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lang w:val="en-US" w:eastAsia="zh-CN"/>
        </w:rPr>
      </w:pP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宋体" w:hAnsi="宋体" w:eastAsia="宋体" w:cs="宋体"/>
          <w:b w:val="0"/>
          <w:bCs/>
          <w:color w:val="auto"/>
          <w:sz w:val="44"/>
          <w:szCs w:val="44"/>
        </w:rPr>
      </w:pPr>
      <w:r>
        <w:rPr>
          <w:rFonts w:hint="eastAsia" w:ascii="宋体" w:hAnsi="宋体" w:eastAsia="宋体" w:cs="宋体"/>
          <w:b w:val="0"/>
          <w:bCs/>
          <w:color w:val="auto"/>
          <w:sz w:val="44"/>
          <w:szCs w:val="44"/>
        </w:rPr>
        <w:t>吉林省公共文化服务保障条例</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lang w:val="en-US" w:eastAsia="zh-CN"/>
        </w:rPr>
      </w:pPr>
    </w:p>
    <w:p>
      <w:pPr>
        <w:pStyle w:val="18"/>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left"/>
        <w:textAlignment w:val="auto"/>
        <w:rPr>
          <w:rFonts w:hint="eastAsia" w:ascii="楷体_GB2312" w:hAnsi="楷体_GB2312" w:eastAsia="楷体_GB2312" w:cs="楷体_GB2312"/>
          <w:color w:val="auto"/>
          <w:kern w:val="2"/>
          <w:sz w:val="32"/>
          <w:szCs w:val="24"/>
          <w:lang w:val="en-US" w:eastAsia="zh-CN" w:bidi="ar-SA"/>
        </w:rPr>
      </w:pPr>
      <w:r>
        <w:rPr>
          <w:rFonts w:hint="eastAsia" w:ascii="楷体_GB2312" w:hAnsi="楷体_GB2312" w:eastAsia="楷体_GB2312" w:cs="楷体_GB2312"/>
          <w:color w:val="auto"/>
          <w:kern w:val="2"/>
          <w:sz w:val="32"/>
          <w:szCs w:val="24"/>
          <w:lang w:val="en-US" w:eastAsia="zh-CN" w:bidi="ar-SA"/>
        </w:rPr>
        <w:t>（</w:t>
      </w:r>
      <w:r>
        <w:rPr>
          <w:rFonts w:hint="default" w:ascii="Times New Roman" w:hAnsi="Times New Roman" w:eastAsia="楷体_GB2312" w:cs="Times New Roman"/>
          <w:color w:val="auto"/>
          <w:kern w:val="2"/>
          <w:sz w:val="32"/>
          <w:szCs w:val="24"/>
          <w:lang w:val="en-US" w:eastAsia="zh-CN" w:bidi="ar-SA"/>
        </w:rPr>
        <w:t>2023年7月27日吉林省第十四届人民代表大会常务委员会第五次会议通过</w:t>
      </w:r>
      <w:r>
        <w:rPr>
          <w:rFonts w:hint="eastAsia" w:ascii="楷体_GB2312" w:hAnsi="楷体_GB2312" w:eastAsia="楷体_GB2312" w:cs="楷体_GB2312"/>
          <w:color w:val="auto"/>
          <w:kern w:val="2"/>
          <w:sz w:val="32"/>
          <w:szCs w:val="24"/>
          <w:lang w:val="en-US" w:eastAsia="zh-CN" w:bidi="ar-SA"/>
        </w:rPr>
        <w:t>）</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lang w:val="en-US" w:eastAsia="zh-CN"/>
        </w:rPr>
      </w:pPr>
    </w:p>
    <w:p>
      <w:pPr>
        <w:pStyle w:val="19"/>
        <w:keepNext w:val="0"/>
        <w:keepLines w:val="0"/>
        <w:pageBreakBefore w:val="0"/>
        <w:widowControl w:val="0"/>
        <w:kinsoku/>
        <w:wordWrap/>
        <w:overflowPunct/>
        <w:topLinePunct w:val="0"/>
        <w:bidi w:val="0"/>
        <w:adjustRightInd/>
        <w:snapToGrid/>
        <w:spacing w:line="240" w:lineRule="auto"/>
        <w:ind w:right="0" w:rightChars="0"/>
        <w:jc w:val="center"/>
        <w:textAlignment w:val="auto"/>
        <w:rPr>
          <w:rFonts w:hint="eastAsia" w:ascii="楷体_GB2312" w:hAnsi="Arial" w:eastAsia="楷体_GB2312" w:cs="Arial"/>
          <w:szCs w:val="32"/>
        </w:rPr>
      </w:pPr>
      <w:r>
        <w:rPr>
          <w:rFonts w:hint="eastAsia" w:ascii="楷体_GB2312" w:hAnsi="Arial" w:eastAsia="楷体_GB2312" w:cs="Arial"/>
          <w:szCs w:val="32"/>
        </w:rPr>
        <w:t>目</w:t>
      </w:r>
      <w:r>
        <w:rPr>
          <w:rFonts w:hint="eastAsia" w:ascii="楷体_GB2312" w:hAnsi="Arial" w:eastAsia="楷体_GB2312" w:cs="Arial"/>
          <w:szCs w:val="32"/>
          <w:lang w:eastAsia="zh-CN"/>
        </w:rPr>
        <w:t>　　</w:t>
      </w:r>
      <w:r>
        <w:rPr>
          <w:rFonts w:hint="eastAsia" w:ascii="楷体_GB2312" w:hAnsi="Arial" w:eastAsia="楷体_GB2312" w:cs="Arial"/>
          <w:szCs w:val="32"/>
        </w:rPr>
        <w:t>录</w:t>
      </w:r>
    </w:p>
    <w:p>
      <w:pPr>
        <w:pStyle w:val="19"/>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default" w:ascii="楷体_GB2312" w:hAnsi="Arial" w:eastAsia="楷体_GB2312" w:cs="Arial"/>
          <w:szCs w:val="32"/>
          <w:lang w:val="en-US" w:eastAsia="zh-CN"/>
        </w:rPr>
      </w:pP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Fonts w:hint="eastAsia" w:ascii="楷体_GB2312" w:hAnsi="Arial" w:eastAsia="楷体_GB2312" w:cs="Arial"/>
          <w:szCs w:val="32"/>
        </w:rPr>
        <w:fldChar w:fldCharType="separate"/>
      </w:r>
      <w:r>
        <w:rPr>
          <w:rStyle w:val="20"/>
          <w:rFonts w:hint="eastAsia" w:ascii="楷体_GB2312" w:eastAsia="楷体_GB2312" w:cs="Arial"/>
          <w:color w:val="auto"/>
          <w:sz w:val="32"/>
          <w:szCs w:val="32"/>
        </w:rPr>
        <w:t>第一章　总</w:t>
      </w:r>
      <w:r>
        <w:rPr>
          <w:rStyle w:val="20"/>
          <w:rFonts w:hint="eastAsia" w:ascii="楷体_GB2312" w:eastAsia="楷体_GB2312" w:cs="Arial"/>
          <w:color w:val="auto"/>
          <w:sz w:val="32"/>
          <w:szCs w:val="32"/>
          <w:lang w:eastAsia="zh-CN"/>
        </w:rPr>
        <w:t>　　</w:t>
      </w:r>
      <w:r>
        <w:rPr>
          <w:rStyle w:val="20"/>
          <w:rFonts w:hint="eastAsia" w:ascii="楷体_GB2312" w:eastAsia="楷体_GB2312" w:cs="Arial"/>
          <w:color w:val="auto"/>
          <w:sz w:val="32"/>
          <w:szCs w:val="32"/>
        </w:rPr>
        <w:t>则</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"2#2" </w:instrText>
      </w:r>
      <w:r>
        <w:rPr>
          <w:rFonts w:hint="eastAsia" w:ascii="楷体_GB2312" w:hAnsi="Arial" w:eastAsia="楷体_GB2312" w:cs="Arial"/>
          <w:szCs w:val="32"/>
        </w:rPr>
        <w:fldChar w:fldCharType="separate"/>
      </w:r>
      <w:r>
        <w:rPr>
          <w:rStyle w:val="20"/>
          <w:rFonts w:hint="eastAsia" w:ascii="楷体_GB2312" w:eastAsia="楷体_GB2312" w:cs="Arial"/>
          <w:color w:val="auto"/>
          <w:sz w:val="32"/>
          <w:szCs w:val="32"/>
        </w:rPr>
        <w:t>第二章　</w:t>
      </w:r>
      <w:r>
        <w:rPr>
          <w:rStyle w:val="20"/>
          <w:rFonts w:hint="eastAsia" w:ascii="楷体_GB2312" w:eastAsia="楷体_GB2312" w:cs="Arial"/>
          <w:color w:val="auto"/>
          <w:sz w:val="32"/>
          <w:szCs w:val="32"/>
          <w:lang w:val="en-US" w:eastAsia="zh-CN"/>
        </w:rPr>
        <w:t>公</w:t>
      </w:r>
      <w:r>
        <w:rPr>
          <w:rFonts w:hint="eastAsia" w:ascii="楷体_GB2312" w:hAnsi="Arial" w:eastAsia="楷体_GB2312" w:cs="Arial"/>
          <w:szCs w:val="32"/>
        </w:rPr>
        <w:fldChar w:fldCharType="end"/>
      </w:r>
      <w:r>
        <w:rPr>
          <w:rFonts w:hint="eastAsia" w:ascii="楷体_GB2312" w:hAnsi="Arial" w:eastAsia="楷体_GB2312" w:cs="Arial"/>
          <w:szCs w:val="32"/>
          <w:lang w:eastAsia="zh-CN"/>
        </w:rPr>
        <w:t>共文化设施建设与管理</w:t>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"3#3" </w:instrText>
      </w:r>
      <w:r>
        <w:rPr>
          <w:rFonts w:hint="eastAsia" w:ascii="楷体_GB2312" w:hAnsi="Arial" w:eastAsia="楷体_GB2312" w:cs="Arial"/>
          <w:szCs w:val="32"/>
        </w:rPr>
        <w:fldChar w:fldCharType="separate"/>
      </w:r>
      <w:r>
        <w:rPr>
          <w:rStyle w:val="20"/>
          <w:rFonts w:hint="eastAsia" w:ascii="楷体_GB2312" w:eastAsia="楷体_GB2312" w:cs="Arial"/>
          <w:color w:val="auto"/>
          <w:sz w:val="32"/>
          <w:szCs w:val="32"/>
        </w:rPr>
        <w:t>第三章　</w:t>
      </w:r>
      <w:r>
        <w:rPr>
          <w:rStyle w:val="20"/>
          <w:rFonts w:hint="eastAsia" w:ascii="楷体_GB2312" w:eastAsia="楷体_GB2312" w:cs="Arial"/>
          <w:color w:val="auto"/>
          <w:sz w:val="32"/>
          <w:szCs w:val="32"/>
          <w:lang w:eastAsia="zh-CN"/>
        </w:rPr>
        <w:t>公</w:t>
      </w:r>
      <w:r>
        <w:rPr>
          <w:rFonts w:hint="eastAsia" w:ascii="楷体_GB2312" w:hAnsi="Arial" w:eastAsia="楷体_GB2312" w:cs="Arial"/>
          <w:szCs w:val="32"/>
        </w:rPr>
        <w:fldChar w:fldCharType="end"/>
      </w:r>
      <w:r>
        <w:rPr>
          <w:rFonts w:hint="eastAsia" w:ascii="楷体_GB2312" w:hAnsi="Arial" w:eastAsia="楷体_GB2312" w:cs="Arial"/>
          <w:szCs w:val="32"/>
          <w:lang w:eastAsia="zh-CN"/>
        </w:rPr>
        <w:t>共文化服务提供</w:t>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"4#4" </w:instrText>
      </w:r>
      <w:r>
        <w:rPr>
          <w:rFonts w:hint="eastAsia" w:ascii="楷体_GB2312" w:hAnsi="Arial" w:eastAsia="楷体_GB2312" w:cs="Arial"/>
          <w:szCs w:val="32"/>
        </w:rPr>
        <w:fldChar w:fldCharType="separate"/>
      </w:r>
      <w:r>
        <w:rPr>
          <w:rStyle w:val="20"/>
          <w:rFonts w:hint="eastAsia" w:ascii="楷体_GB2312" w:eastAsia="楷体_GB2312" w:cs="Arial"/>
          <w:color w:val="auto"/>
          <w:sz w:val="32"/>
          <w:szCs w:val="32"/>
        </w:rPr>
        <w:t>第四章　</w:t>
      </w:r>
      <w:r>
        <w:rPr>
          <w:rStyle w:val="20"/>
          <w:rFonts w:hint="eastAsia" w:ascii="楷体_GB2312" w:eastAsia="楷体_GB2312" w:cs="Arial"/>
          <w:color w:val="auto"/>
          <w:sz w:val="32"/>
          <w:szCs w:val="32"/>
          <w:lang w:eastAsia="zh-CN"/>
        </w:rPr>
        <w:t>社</w:t>
      </w:r>
      <w:r>
        <w:rPr>
          <w:rFonts w:hint="eastAsia" w:ascii="楷体_GB2312" w:hAnsi="Arial" w:eastAsia="楷体_GB2312" w:cs="Arial"/>
          <w:szCs w:val="32"/>
        </w:rPr>
        <w:fldChar w:fldCharType="end"/>
      </w:r>
      <w:r>
        <w:rPr>
          <w:rFonts w:hint="eastAsia" w:ascii="楷体_GB2312" w:hAnsi="Arial" w:eastAsia="楷体_GB2312" w:cs="Arial"/>
          <w:szCs w:val="32"/>
          <w:lang w:eastAsia="zh-CN"/>
        </w:rPr>
        <w:t>会力量参与</w:t>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"5#5" </w:instrText>
      </w:r>
      <w:r>
        <w:rPr>
          <w:rFonts w:hint="eastAsia" w:ascii="楷体_GB2312" w:hAnsi="Arial" w:eastAsia="楷体_GB2312" w:cs="Arial"/>
          <w:szCs w:val="32"/>
        </w:rPr>
        <w:fldChar w:fldCharType="separate"/>
      </w:r>
      <w:r>
        <w:rPr>
          <w:rFonts w:hint="eastAsia" w:ascii="楷体_GB2312" w:hAnsi="Arial" w:eastAsia="楷体_GB2312" w:cs="Arial"/>
          <w:szCs w:val="32"/>
        </w:rPr>
        <w:t>第五章　</w:t>
      </w:r>
      <w:r>
        <w:rPr>
          <w:rFonts w:hint="eastAsia" w:ascii="楷体_GB2312" w:hAnsi="Arial" w:eastAsia="楷体_GB2312" w:cs="Arial"/>
          <w:szCs w:val="32"/>
          <w:lang w:eastAsia="zh-CN"/>
        </w:rPr>
        <w:t>保</w:t>
      </w:r>
      <w:r>
        <w:rPr>
          <w:rFonts w:hint="eastAsia" w:ascii="楷体_GB2312" w:hAnsi="Arial" w:eastAsia="楷体_GB2312" w:cs="Arial"/>
          <w:szCs w:val="32"/>
        </w:rPr>
        <w:fldChar w:fldCharType="end"/>
      </w:r>
      <w:r>
        <w:rPr>
          <w:rFonts w:hint="eastAsia" w:ascii="楷体_GB2312" w:hAnsi="Arial" w:eastAsia="楷体_GB2312" w:cs="Arial"/>
          <w:szCs w:val="32"/>
          <w:lang w:eastAsia="zh-CN"/>
        </w:rPr>
        <w:t>障措施</w:t>
      </w:r>
    </w:p>
    <w:p>
      <w:pPr>
        <w:pStyle w:val="19"/>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Arial" w:eastAsia="楷体_GB2312" w:cs="Arial"/>
          <w:szCs w:val="32"/>
          <w:lang w:eastAsia="zh-CN"/>
        </w:rPr>
      </w:pPr>
      <w:r>
        <w:rPr>
          <w:rFonts w:hint="eastAsia" w:ascii="楷体_GB2312" w:hAnsi="Arial" w:eastAsia="楷体_GB2312" w:cs="Arial"/>
          <w:szCs w:val="32"/>
          <w:lang w:eastAsia="zh-CN"/>
        </w:rPr>
        <w:t>第六章</w:t>
      </w:r>
      <w:r>
        <w:rPr>
          <w:rFonts w:hint="eastAsia" w:ascii="楷体_GB2312" w:hAnsi="Arial" w:eastAsia="楷体_GB2312" w:cs="Arial"/>
          <w:szCs w:val="32"/>
          <w:lang w:val="en-US" w:eastAsia="zh-CN"/>
        </w:rPr>
        <w:t>　法律责任</w:t>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"6#6" </w:instrText>
      </w:r>
      <w:r>
        <w:rPr>
          <w:rFonts w:hint="eastAsia" w:ascii="楷体_GB2312" w:hAnsi="Arial" w:eastAsia="楷体_GB2312" w:cs="Arial"/>
          <w:szCs w:val="32"/>
        </w:rPr>
        <w:fldChar w:fldCharType="separate"/>
      </w:r>
      <w:r>
        <w:rPr>
          <w:rFonts w:hint="eastAsia" w:ascii="楷体_GB2312" w:hAnsi="Arial" w:eastAsia="楷体_GB2312" w:cs="Arial"/>
          <w:szCs w:val="32"/>
        </w:rPr>
        <w:t>第</w:t>
      </w:r>
      <w:r>
        <w:rPr>
          <w:rFonts w:hint="eastAsia" w:ascii="楷体_GB2312" w:hAnsi="Arial" w:eastAsia="楷体_GB2312" w:cs="Arial"/>
          <w:szCs w:val="32"/>
          <w:lang w:eastAsia="zh-CN"/>
        </w:rPr>
        <w:t>七</w:t>
      </w:r>
      <w:r>
        <w:rPr>
          <w:rFonts w:hint="eastAsia" w:ascii="楷体_GB2312" w:hAnsi="Arial" w:eastAsia="楷体_GB2312" w:cs="Arial"/>
          <w:szCs w:val="32"/>
        </w:rPr>
        <w:t>章　</w:t>
      </w:r>
      <w:r>
        <w:rPr>
          <w:rFonts w:hint="eastAsia" w:ascii="楷体_GB2312" w:hAnsi="Arial" w:eastAsia="楷体_GB2312" w:cs="Arial"/>
          <w:szCs w:val="32"/>
          <w:lang w:eastAsia="zh-CN"/>
        </w:rPr>
        <w:t>附</w:t>
      </w:r>
      <w:r>
        <w:rPr>
          <w:rFonts w:hint="eastAsia" w:ascii="楷体_GB2312" w:hAnsi="Arial" w:eastAsia="楷体_GB2312" w:cs="Arial"/>
          <w:szCs w:val="32"/>
        </w:rPr>
        <w:fldChar w:fldCharType="end"/>
      </w:r>
      <w:r>
        <w:rPr>
          <w:rFonts w:hint="eastAsia" w:ascii="楷体_GB2312" w:hAnsi="Arial" w:eastAsia="楷体_GB2312" w:cs="Arial"/>
          <w:szCs w:val="32"/>
          <w:lang w:eastAsia="zh-CN"/>
        </w:rPr>
        <w:t>　　则</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b w:val="0"/>
          <w:bCs/>
          <w:color w:val="auto"/>
          <w:sz w:val="32"/>
          <w:szCs w:val="32"/>
        </w:rPr>
      </w:pPr>
      <w:r>
        <w:rPr>
          <w:rFonts w:hint="eastAsia" w:ascii="黑体" w:hAnsi="黑体" w:eastAsia="黑体" w:cs="黑体"/>
          <w:b w:val="0"/>
          <w:bCs/>
          <w:color w:val="auto"/>
          <w:sz w:val="32"/>
          <w:szCs w:val="32"/>
          <w:lang w:eastAsia="zh-CN"/>
        </w:rPr>
        <w:t>第一章</w:t>
      </w:r>
      <w:r>
        <w:rPr>
          <w:rFonts w:hint="eastAsia" w:ascii="黑体" w:hAnsi="黑体" w:eastAsia="黑体" w:cs="黑体"/>
          <w:b w:val="0"/>
          <w:bCs/>
          <w:color w:val="auto"/>
          <w:sz w:val="32"/>
          <w:szCs w:val="32"/>
          <w:lang w:val="en-US" w:eastAsia="zh-CN"/>
        </w:rPr>
        <w:t>　</w:t>
      </w:r>
      <w:r>
        <w:rPr>
          <w:rFonts w:hint="eastAsia" w:ascii="黑体" w:hAnsi="黑体" w:eastAsia="黑体" w:cs="黑体"/>
          <w:b w:val="0"/>
          <w:bCs/>
          <w:color w:val="auto"/>
          <w:sz w:val="32"/>
          <w:szCs w:val="32"/>
        </w:rPr>
        <w:t>总</w:t>
      </w:r>
      <w:r>
        <w:rPr>
          <w:rFonts w:hint="eastAsia" w:ascii="黑体" w:hAnsi="黑体" w:eastAsia="黑体" w:cs="黑体"/>
          <w:b w:val="0"/>
          <w:bCs/>
          <w:color w:val="auto"/>
          <w:sz w:val="32"/>
          <w:szCs w:val="32"/>
          <w:lang w:eastAsia="zh-CN"/>
        </w:rPr>
        <w:t>　　</w:t>
      </w:r>
      <w:r>
        <w:rPr>
          <w:rFonts w:hint="eastAsia" w:ascii="黑体" w:hAnsi="黑体" w:eastAsia="黑体" w:cs="黑体"/>
          <w:b w:val="0"/>
          <w:bCs/>
          <w:color w:val="auto"/>
          <w:sz w:val="32"/>
          <w:szCs w:val="32"/>
        </w:rPr>
        <w:t>则</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rPr>
      </w:pPr>
    </w:p>
    <w:p>
      <w:pPr>
        <w:keepNext w:val="0"/>
        <w:keepLines w:val="0"/>
        <w:pageBreakBefore w:val="0"/>
        <w:widowControl w:val="0"/>
        <w:numPr>
          <w:ilvl w:val="0"/>
          <w:numId w:val="0"/>
        </w:numPr>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default" w:eastAsia="仿宋_GB2312"/>
          <w:sz w:val="21"/>
          <w:lang w:val="en-US" w:eastAsia="zh-CN"/>
        </w:rPr>
      </w:pPr>
      <w:r>
        <w:rPr>
          <w:rFonts w:hint="eastAsia" w:ascii="黑体" w:hAnsi="黑体" w:eastAsia="黑体" w:cs="黑体"/>
          <w:b w:val="0"/>
          <w:bCs/>
          <w:color w:val="auto"/>
          <w:sz w:val="32"/>
          <w:szCs w:val="32"/>
          <w:highlight w:val="none"/>
          <w:lang w:eastAsia="zh-CN"/>
        </w:rPr>
        <w:t>第一</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Cs/>
          <w:color w:val="auto"/>
          <w:sz w:val="32"/>
          <w:szCs w:val="32"/>
        </w:rPr>
        <w:t>为了加强</w:t>
      </w:r>
      <w:r>
        <w:rPr>
          <w:rFonts w:hint="eastAsia" w:ascii="仿宋_GB2312" w:hAnsi="仿宋_GB2312" w:eastAsia="仿宋_GB2312" w:cs="仿宋_GB2312"/>
          <w:bCs/>
          <w:color w:val="auto"/>
          <w:sz w:val="32"/>
          <w:szCs w:val="32"/>
          <w:lang w:eastAsia="zh-CN"/>
        </w:rPr>
        <w:t>现代</w:t>
      </w:r>
      <w:r>
        <w:rPr>
          <w:rFonts w:hint="eastAsia" w:ascii="仿宋_GB2312" w:hAnsi="仿宋_GB2312" w:eastAsia="仿宋_GB2312" w:cs="仿宋_GB2312"/>
          <w:bCs/>
          <w:color w:val="auto"/>
          <w:sz w:val="32"/>
          <w:szCs w:val="32"/>
        </w:rPr>
        <w:t>公共文化服务体系建设，保</w:t>
      </w:r>
      <w:r>
        <w:rPr>
          <w:rFonts w:hint="eastAsia" w:ascii="仿宋_GB2312" w:hAnsi="仿宋_GB2312" w:eastAsia="仿宋_GB2312" w:cs="仿宋_GB2312"/>
          <w:bCs/>
          <w:color w:val="auto"/>
          <w:sz w:val="32"/>
          <w:szCs w:val="32"/>
          <w:lang w:eastAsia="zh-CN"/>
        </w:rPr>
        <w:t>障人民群众公共文化权益，丰富人民群众精神文化生活，传承中华优秀传统文化，弘扬社会主义核心价值观，推进文化自信自强，加快文化强省建设，促进中国特色社会主义文化繁荣发展，根据《中华人民共和国公共文化服务保障法》等法律、行政法规，结合本省实际，</w:t>
      </w:r>
      <w:r>
        <w:rPr>
          <w:rFonts w:hint="eastAsia" w:ascii="仿宋_GB2312" w:hAnsi="仿宋_GB2312" w:eastAsia="仿宋_GB2312" w:cs="仿宋_GB2312"/>
          <w:bCs/>
          <w:color w:val="auto"/>
          <w:sz w:val="32"/>
          <w:szCs w:val="32"/>
        </w:rPr>
        <w:t>制定本条例。</w:t>
      </w:r>
    </w:p>
    <w:p>
      <w:pPr>
        <w:keepNext w:val="0"/>
        <w:keepLines w:val="0"/>
        <w:pageBreakBefore w:val="0"/>
        <w:widowControl w:val="0"/>
        <w:numPr>
          <w:ilvl w:val="0"/>
          <w:numId w:val="0"/>
        </w:numPr>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lang w:val="en-US" w:eastAsia="zh-CN"/>
        </w:rPr>
      </w:pPr>
      <w:r>
        <w:rPr>
          <w:rFonts w:hint="eastAsia" w:ascii="黑体" w:hAnsi="黑体" w:eastAsia="黑体" w:cs="黑体"/>
          <w:b w:val="0"/>
          <w:bCs/>
          <w:color w:val="auto"/>
          <w:sz w:val="32"/>
          <w:szCs w:val="32"/>
          <w:highlight w:val="none"/>
          <w:lang w:eastAsia="zh-CN"/>
        </w:rPr>
        <w:t>第二</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lang w:val="en-US" w:eastAsia="zh-CN"/>
        </w:rPr>
        <w:t>本条例适用于本省行政区域内公共文化设施建设与管理、公共文化服务的提供、公共文化服务的激励和保障等活动。</w:t>
      </w:r>
    </w:p>
    <w:p>
      <w:pPr>
        <w:keepNext w:val="0"/>
        <w:keepLines w:val="0"/>
        <w:pageBreakBefore w:val="0"/>
        <w:widowControl w:val="0"/>
        <w:numPr>
          <w:ilvl w:val="0"/>
          <w:numId w:val="0"/>
        </w:numPr>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rPr>
      </w:pPr>
      <w:r>
        <w:rPr>
          <w:rFonts w:hint="eastAsia" w:ascii="仿宋_GB2312" w:hAnsi="仿宋_GB2312" w:eastAsia="仿宋_GB2312" w:cs="仿宋_GB2312"/>
          <w:b w:val="0"/>
          <w:bCs/>
          <w:color w:val="auto"/>
          <w:sz w:val="32"/>
          <w:szCs w:val="32"/>
          <w:highlight w:val="none"/>
          <w:lang w:eastAsia="zh-CN"/>
        </w:rPr>
        <w:t>本条例所称公共文化服务，是指由政府主导、社会力量参与，以满足全省人民群众基本文化需求为主要目的而提供的公共文化设施、文化产品、文化活动以及其他相关服务。</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lang w:eastAsia="zh-CN"/>
        </w:rPr>
      </w:pPr>
      <w:r>
        <w:rPr>
          <w:rFonts w:hint="eastAsia" w:ascii="黑体" w:hAnsi="黑体" w:eastAsia="黑体" w:cs="黑体"/>
          <w:b w:val="0"/>
          <w:bCs/>
          <w:color w:val="auto"/>
          <w:sz w:val="32"/>
          <w:szCs w:val="32"/>
          <w:highlight w:val="none"/>
          <w:lang w:eastAsia="zh-CN"/>
        </w:rPr>
        <w:t>第三</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lang w:eastAsia="zh-CN"/>
        </w:rPr>
        <w:t>县级以上人民政府负责</w:t>
      </w:r>
      <w:r>
        <w:rPr>
          <w:rFonts w:hint="eastAsia" w:ascii="仿宋_GB2312" w:hAnsi="仿宋_GB2312" w:eastAsia="仿宋_GB2312" w:cs="仿宋_GB2312"/>
          <w:b w:val="0"/>
          <w:bCs/>
          <w:color w:val="auto"/>
          <w:sz w:val="32"/>
          <w:szCs w:val="32"/>
          <w:highlight w:val="none"/>
        </w:rPr>
        <w:t>本行政区域</w:t>
      </w:r>
      <w:r>
        <w:rPr>
          <w:rFonts w:hint="eastAsia" w:ascii="仿宋_GB2312" w:hAnsi="仿宋_GB2312" w:eastAsia="仿宋_GB2312" w:cs="仿宋_GB2312"/>
          <w:b w:val="0"/>
          <w:bCs/>
          <w:color w:val="auto"/>
          <w:sz w:val="32"/>
          <w:szCs w:val="32"/>
          <w:highlight w:val="none"/>
          <w:lang w:eastAsia="zh-CN"/>
        </w:rPr>
        <w:t>内</w:t>
      </w:r>
      <w:r>
        <w:rPr>
          <w:rFonts w:hint="eastAsia" w:ascii="仿宋_GB2312" w:hAnsi="仿宋_GB2312" w:eastAsia="仿宋_GB2312" w:cs="仿宋_GB2312"/>
          <w:b w:val="0"/>
          <w:bCs/>
          <w:color w:val="auto"/>
          <w:sz w:val="32"/>
          <w:szCs w:val="32"/>
          <w:highlight w:val="none"/>
        </w:rPr>
        <w:t>公共文化服务</w:t>
      </w:r>
      <w:r>
        <w:rPr>
          <w:rFonts w:hint="eastAsia" w:ascii="仿宋_GB2312" w:hAnsi="仿宋_GB2312" w:eastAsia="仿宋_GB2312" w:cs="仿宋_GB2312"/>
          <w:b w:val="0"/>
          <w:bCs/>
          <w:color w:val="auto"/>
          <w:sz w:val="32"/>
          <w:szCs w:val="32"/>
          <w:highlight w:val="none"/>
          <w:lang w:eastAsia="zh-CN"/>
        </w:rPr>
        <w:t>工作</w:t>
      </w:r>
      <w:r>
        <w:rPr>
          <w:rFonts w:hint="eastAsia" w:ascii="仿宋_GB2312" w:hAnsi="仿宋_GB2312" w:eastAsia="仿宋_GB2312" w:cs="仿宋_GB2312"/>
          <w:b w:val="0"/>
          <w:bCs/>
          <w:color w:val="auto"/>
          <w:sz w:val="32"/>
          <w:szCs w:val="32"/>
          <w:highlight w:val="none"/>
        </w:rPr>
        <w:t>，应当按照公益性、基本性、均等性、便利性的要求，</w:t>
      </w:r>
      <w:r>
        <w:rPr>
          <w:rFonts w:hint="eastAsia" w:ascii="仿宋_GB2312" w:hAnsi="仿宋_GB2312" w:eastAsia="仿宋_GB2312" w:cs="仿宋_GB2312"/>
          <w:sz w:val="32"/>
          <w:szCs w:val="32"/>
          <w:highlight w:val="none"/>
        </w:rPr>
        <w:t>加强公共文化设施建设，完善公共文化服务体系，提高公共文化服务效能</w:t>
      </w:r>
      <w:r>
        <w:rPr>
          <w:rFonts w:hint="eastAsia" w:ascii="仿宋_GB2312" w:hAnsi="仿宋_GB2312" w:eastAsia="仿宋_GB2312" w:cs="仿宋_GB2312"/>
          <w:b w:val="0"/>
          <w:bCs/>
          <w:color w:val="auto"/>
          <w:sz w:val="32"/>
          <w:szCs w:val="32"/>
          <w:highlight w:val="none"/>
          <w:lang w:eastAsia="zh-CN"/>
        </w:rPr>
        <w:t>。</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jc w:val="left"/>
        <w:textAlignment w:val="auto"/>
        <w:rPr>
          <w:rFonts w:hint="eastAsia" w:ascii="仿宋_GB2312" w:hAnsi="仿宋_GB2312" w:eastAsia="仿宋_GB2312" w:cs="仿宋_GB2312"/>
          <w:b w:val="0"/>
          <w:bCs/>
          <w:color w:val="auto"/>
          <w:kern w:val="0"/>
          <w:sz w:val="32"/>
          <w:szCs w:val="32"/>
          <w:highlight w:val="none"/>
          <w:lang w:val="en-US" w:eastAsia="zh-CN" w:bidi="ar-SA"/>
        </w:rPr>
      </w:pPr>
      <w:r>
        <w:rPr>
          <w:rFonts w:hint="eastAsia" w:ascii="仿宋_GB2312" w:hAnsi="仿宋_GB2312" w:eastAsia="仿宋_GB2312" w:cs="仿宋_GB2312"/>
          <w:b w:val="0"/>
          <w:bCs/>
          <w:color w:val="auto"/>
          <w:kern w:val="0"/>
          <w:sz w:val="32"/>
          <w:szCs w:val="32"/>
          <w:highlight w:val="none"/>
          <w:lang w:val="en-US" w:eastAsia="zh-CN" w:bidi="ar-SA"/>
        </w:rPr>
        <w:t>乡镇人民政府（街道办事处）应当加强公共文化服务能力建设，做好各项公共文化服务工作。</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jc w:val="left"/>
        <w:textAlignment w:val="auto"/>
        <w:rPr>
          <w:rFonts w:hint="eastAsia" w:ascii="仿宋_GB2312" w:hAnsi="仿宋_GB2312" w:eastAsia="仿宋_GB2312" w:cs="仿宋_GB2312"/>
          <w:b w:val="0"/>
          <w:bCs/>
          <w:color w:val="auto"/>
          <w:kern w:val="0"/>
          <w:sz w:val="32"/>
          <w:szCs w:val="32"/>
          <w:highlight w:val="none"/>
          <w:lang w:val="en-US" w:eastAsia="zh-CN" w:bidi="ar-SA"/>
        </w:rPr>
      </w:pPr>
      <w:r>
        <w:rPr>
          <w:rFonts w:hint="eastAsia" w:ascii="仿宋_GB2312" w:hAnsi="仿宋_GB2312" w:eastAsia="仿宋_GB2312" w:cs="仿宋_GB2312"/>
          <w:b w:val="0"/>
          <w:bCs/>
          <w:color w:val="auto"/>
          <w:kern w:val="0"/>
          <w:sz w:val="32"/>
          <w:szCs w:val="32"/>
          <w:highlight w:val="none"/>
          <w:lang w:val="en-US" w:eastAsia="zh-CN" w:bidi="ar-SA"/>
        </w:rPr>
        <w:t>村（居）民委员会应当根据村（居）民的实际文化需求，依托基层综合性文化服务中心设施设备，组织开展群众性文化体育活动，协助当地人民政府有关部门开展公共文化服务相关工作。</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rPr>
      </w:pPr>
      <w:r>
        <w:rPr>
          <w:rFonts w:hint="eastAsia" w:ascii="黑体" w:hAnsi="黑体" w:eastAsia="黑体" w:cs="黑体"/>
          <w:b w:val="0"/>
          <w:bCs/>
          <w:color w:val="auto"/>
          <w:sz w:val="32"/>
          <w:szCs w:val="32"/>
          <w:highlight w:val="none"/>
        </w:rPr>
        <w:t>第</w:t>
      </w:r>
      <w:r>
        <w:rPr>
          <w:rFonts w:hint="eastAsia" w:ascii="黑体" w:hAnsi="黑体" w:eastAsia="黑体" w:cs="黑体"/>
          <w:b w:val="0"/>
          <w:bCs/>
          <w:color w:val="auto"/>
          <w:sz w:val="32"/>
          <w:szCs w:val="32"/>
          <w:highlight w:val="none"/>
          <w:lang w:val="en-US" w:eastAsia="zh-CN"/>
        </w:rPr>
        <w:t>四</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rPr>
        <w:t>县级以上人民政府应当建立公共文化服务</w:t>
      </w:r>
      <w:r>
        <w:rPr>
          <w:rFonts w:hint="eastAsia" w:ascii="仿宋_GB2312" w:hAnsi="仿宋_GB2312" w:eastAsia="仿宋_GB2312" w:cs="仿宋_GB2312"/>
          <w:b w:val="0"/>
          <w:bCs/>
          <w:color w:val="auto"/>
          <w:sz w:val="32"/>
          <w:szCs w:val="32"/>
          <w:highlight w:val="none"/>
          <w:lang w:eastAsia="zh-CN"/>
        </w:rPr>
        <w:t>体系建设</w:t>
      </w:r>
      <w:r>
        <w:rPr>
          <w:rFonts w:hint="eastAsia" w:ascii="仿宋_GB2312" w:hAnsi="仿宋_GB2312" w:eastAsia="仿宋_GB2312" w:cs="仿宋_GB2312"/>
          <w:b w:val="0"/>
          <w:bCs/>
          <w:color w:val="auto"/>
          <w:sz w:val="32"/>
          <w:szCs w:val="32"/>
          <w:highlight w:val="none"/>
        </w:rPr>
        <w:t>协调机制，加强部门</w:t>
      </w:r>
      <w:r>
        <w:rPr>
          <w:rFonts w:hint="eastAsia" w:ascii="仿宋_GB2312" w:hAnsi="仿宋_GB2312" w:eastAsia="仿宋_GB2312" w:cs="仿宋_GB2312"/>
          <w:b w:val="0"/>
          <w:bCs/>
          <w:color w:val="auto"/>
          <w:sz w:val="32"/>
          <w:szCs w:val="32"/>
          <w:highlight w:val="none"/>
          <w:lang w:eastAsia="zh-CN"/>
        </w:rPr>
        <w:t>间</w:t>
      </w:r>
      <w:r>
        <w:rPr>
          <w:rFonts w:hint="eastAsia" w:ascii="仿宋_GB2312" w:hAnsi="仿宋_GB2312" w:eastAsia="仿宋_GB2312" w:cs="仿宋_GB2312"/>
          <w:b w:val="0"/>
          <w:bCs/>
          <w:color w:val="auto"/>
          <w:sz w:val="32"/>
          <w:szCs w:val="32"/>
          <w:highlight w:val="none"/>
        </w:rPr>
        <w:t>、行业</w:t>
      </w:r>
      <w:r>
        <w:rPr>
          <w:rFonts w:hint="eastAsia" w:ascii="仿宋_GB2312" w:hAnsi="仿宋_GB2312" w:eastAsia="仿宋_GB2312" w:cs="仿宋_GB2312"/>
          <w:b w:val="0"/>
          <w:bCs/>
          <w:color w:val="auto"/>
          <w:sz w:val="32"/>
          <w:szCs w:val="32"/>
          <w:highlight w:val="none"/>
          <w:lang w:eastAsia="zh-CN"/>
        </w:rPr>
        <w:t>间</w:t>
      </w:r>
      <w:r>
        <w:rPr>
          <w:rFonts w:hint="eastAsia" w:ascii="仿宋_GB2312" w:hAnsi="仿宋_GB2312" w:eastAsia="仿宋_GB2312" w:cs="仿宋_GB2312"/>
          <w:b w:val="0"/>
          <w:bCs/>
          <w:color w:val="auto"/>
          <w:sz w:val="32"/>
          <w:szCs w:val="32"/>
          <w:highlight w:val="none"/>
        </w:rPr>
        <w:t>、区域</w:t>
      </w:r>
      <w:r>
        <w:rPr>
          <w:rFonts w:hint="eastAsia" w:ascii="仿宋_GB2312" w:hAnsi="仿宋_GB2312" w:eastAsia="仿宋_GB2312" w:cs="仿宋_GB2312"/>
          <w:b w:val="0"/>
          <w:bCs/>
          <w:color w:val="auto"/>
          <w:sz w:val="32"/>
          <w:szCs w:val="32"/>
          <w:highlight w:val="none"/>
          <w:lang w:eastAsia="zh-CN"/>
        </w:rPr>
        <w:t>间</w:t>
      </w:r>
      <w:r>
        <w:rPr>
          <w:rFonts w:hint="eastAsia" w:ascii="仿宋_GB2312" w:hAnsi="仿宋_GB2312" w:eastAsia="仿宋_GB2312" w:cs="仿宋_GB2312"/>
          <w:b w:val="0"/>
          <w:bCs/>
          <w:color w:val="auto"/>
          <w:sz w:val="32"/>
          <w:szCs w:val="32"/>
          <w:highlight w:val="none"/>
        </w:rPr>
        <w:t>公共文化服务资源的整合，统筹</w:t>
      </w:r>
      <w:r>
        <w:rPr>
          <w:rFonts w:hint="eastAsia" w:ascii="仿宋_GB2312" w:hAnsi="仿宋_GB2312" w:eastAsia="仿宋_GB2312" w:cs="仿宋_GB2312"/>
          <w:b w:val="0"/>
          <w:bCs/>
          <w:color w:val="auto"/>
          <w:sz w:val="32"/>
          <w:szCs w:val="32"/>
          <w:highlight w:val="none"/>
          <w:lang w:eastAsia="zh-CN"/>
        </w:rPr>
        <w:t>推动</w:t>
      </w:r>
      <w:r>
        <w:rPr>
          <w:rFonts w:hint="eastAsia" w:ascii="仿宋_GB2312" w:hAnsi="仿宋_GB2312" w:eastAsia="仿宋_GB2312" w:cs="仿宋_GB2312"/>
          <w:b w:val="0"/>
          <w:bCs/>
          <w:color w:val="auto"/>
          <w:sz w:val="32"/>
          <w:szCs w:val="32"/>
          <w:highlight w:val="none"/>
        </w:rPr>
        <w:t>本行政区域内的公共文化服务工作。文化主管部门承担综合协调的具体职责。</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rPr>
      </w:pPr>
      <w:r>
        <w:rPr>
          <w:rFonts w:hint="eastAsia" w:ascii="黑体" w:hAnsi="黑体" w:eastAsia="黑体" w:cs="黑体"/>
          <w:b w:val="0"/>
          <w:bCs/>
          <w:color w:val="auto"/>
          <w:sz w:val="32"/>
          <w:szCs w:val="32"/>
          <w:highlight w:val="none"/>
          <w:lang w:eastAsia="zh-CN"/>
        </w:rPr>
        <w:t>第</w:t>
      </w:r>
      <w:r>
        <w:rPr>
          <w:rFonts w:hint="eastAsia" w:ascii="黑体" w:hAnsi="黑体" w:eastAsia="黑体" w:cs="黑体"/>
          <w:b w:val="0"/>
          <w:bCs/>
          <w:color w:val="auto"/>
          <w:sz w:val="32"/>
          <w:szCs w:val="32"/>
          <w:highlight w:val="none"/>
          <w:lang w:val="en-US" w:eastAsia="zh-CN"/>
        </w:rPr>
        <w:t>五</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rPr>
        <w:t>县级以上人民政府文化</w:t>
      </w:r>
      <w:r>
        <w:rPr>
          <w:rFonts w:hint="eastAsia" w:ascii="仿宋_GB2312" w:hAnsi="仿宋_GB2312" w:eastAsia="仿宋_GB2312" w:cs="仿宋_GB2312"/>
          <w:b w:val="0"/>
          <w:bCs/>
          <w:color w:val="auto"/>
          <w:sz w:val="32"/>
          <w:szCs w:val="32"/>
          <w:highlight w:val="none"/>
          <w:lang w:eastAsia="zh-CN"/>
        </w:rPr>
        <w:t>、新闻出版、广播电视</w:t>
      </w:r>
      <w:r>
        <w:rPr>
          <w:rFonts w:hint="eastAsia" w:ascii="仿宋_GB2312" w:hAnsi="仿宋_GB2312" w:eastAsia="仿宋_GB2312" w:cs="仿宋_GB2312"/>
          <w:b w:val="0"/>
          <w:bCs/>
          <w:color w:val="auto"/>
          <w:sz w:val="32"/>
          <w:szCs w:val="32"/>
          <w:highlight w:val="none"/>
        </w:rPr>
        <w:t>主管部门</w:t>
      </w:r>
      <w:r>
        <w:rPr>
          <w:rFonts w:hint="eastAsia" w:ascii="仿宋_GB2312" w:hAnsi="仿宋_GB2312" w:eastAsia="仿宋_GB2312" w:cs="仿宋_GB2312"/>
          <w:b w:val="0"/>
          <w:bCs/>
          <w:color w:val="auto"/>
          <w:sz w:val="32"/>
          <w:szCs w:val="32"/>
          <w:highlight w:val="none"/>
          <w:lang w:eastAsia="zh-CN"/>
        </w:rPr>
        <w:t>依照法定职责</w:t>
      </w:r>
      <w:r>
        <w:rPr>
          <w:rFonts w:hint="eastAsia" w:ascii="仿宋_GB2312" w:hAnsi="仿宋_GB2312" w:eastAsia="仿宋_GB2312" w:cs="仿宋_GB2312"/>
          <w:b w:val="0"/>
          <w:bCs/>
          <w:color w:val="auto"/>
          <w:sz w:val="32"/>
          <w:szCs w:val="32"/>
          <w:highlight w:val="none"/>
        </w:rPr>
        <w:t>负责本行政区域内公共文化服务工作。</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rPr>
      </w:pPr>
      <w:r>
        <w:rPr>
          <w:rFonts w:hint="eastAsia" w:ascii="仿宋_GB2312" w:hAnsi="仿宋_GB2312" w:eastAsia="仿宋_GB2312" w:cs="仿宋_GB2312"/>
          <w:b w:val="0"/>
          <w:bCs/>
          <w:color w:val="auto"/>
          <w:sz w:val="32"/>
          <w:szCs w:val="32"/>
          <w:highlight w:val="none"/>
        </w:rPr>
        <w:t>县级以上人民政府发展改革、教育、科技、民政、财政、人力资源社会保障</w:t>
      </w:r>
      <w:r>
        <w:rPr>
          <w:rFonts w:hint="eastAsia" w:ascii="仿宋_GB2312" w:hAnsi="仿宋_GB2312" w:eastAsia="仿宋_GB2312" w:cs="仿宋_GB2312"/>
          <w:b w:val="0"/>
          <w:bCs/>
          <w:color w:val="auto"/>
          <w:sz w:val="32"/>
          <w:szCs w:val="32"/>
          <w:highlight w:val="none"/>
          <w:lang w:eastAsia="zh-CN"/>
        </w:rPr>
        <w:t>、交通运输</w:t>
      </w:r>
      <w:r>
        <w:rPr>
          <w:rFonts w:hint="eastAsia" w:ascii="仿宋_GB2312" w:hAnsi="仿宋_GB2312" w:eastAsia="仿宋_GB2312" w:cs="仿宋_GB2312"/>
          <w:b w:val="0"/>
          <w:bCs/>
          <w:color w:val="auto"/>
          <w:sz w:val="32"/>
          <w:szCs w:val="32"/>
          <w:highlight w:val="none"/>
        </w:rPr>
        <w:t>等部门根据各自职责，协同做好公共文化服务工作。</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lang w:val="en-US" w:eastAsia="zh-CN"/>
        </w:rPr>
      </w:pPr>
      <w:r>
        <w:rPr>
          <w:rFonts w:hint="eastAsia" w:ascii="仿宋_GB2312" w:hAnsi="仿宋_GB2312" w:eastAsia="仿宋_GB2312" w:cs="仿宋_GB2312"/>
          <w:b w:val="0"/>
          <w:bCs/>
          <w:color w:val="auto"/>
          <w:sz w:val="32"/>
          <w:szCs w:val="32"/>
          <w:highlight w:val="none"/>
        </w:rPr>
        <w:t>工会、共青团、妇联、</w:t>
      </w:r>
      <w:r>
        <w:rPr>
          <w:rFonts w:hint="eastAsia" w:ascii="仿宋_GB2312" w:hAnsi="仿宋_GB2312" w:eastAsia="仿宋_GB2312" w:cs="仿宋_GB2312"/>
          <w:b w:val="0"/>
          <w:bCs/>
          <w:color w:val="auto"/>
          <w:sz w:val="32"/>
          <w:szCs w:val="32"/>
          <w:highlight w:val="none"/>
          <w:lang w:eastAsia="zh-CN"/>
        </w:rPr>
        <w:t>科协、</w:t>
      </w:r>
      <w:r>
        <w:rPr>
          <w:rFonts w:hint="eastAsia" w:ascii="仿宋_GB2312" w:hAnsi="仿宋_GB2312" w:eastAsia="仿宋_GB2312" w:cs="仿宋_GB2312"/>
          <w:b w:val="0"/>
          <w:bCs/>
          <w:color w:val="auto"/>
          <w:sz w:val="32"/>
          <w:szCs w:val="32"/>
          <w:highlight w:val="none"/>
        </w:rPr>
        <w:t>文联、</w:t>
      </w:r>
      <w:r>
        <w:rPr>
          <w:rFonts w:hint="eastAsia" w:ascii="仿宋_GB2312" w:hAnsi="仿宋_GB2312" w:eastAsia="仿宋_GB2312" w:cs="仿宋_GB2312"/>
          <w:b w:val="0"/>
          <w:bCs/>
          <w:color w:val="auto"/>
          <w:sz w:val="32"/>
          <w:szCs w:val="32"/>
          <w:highlight w:val="none"/>
          <w:lang w:eastAsia="zh-CN"/>
        </w:rPr>
        <w:t>残联</w:t>
      </w:r>
      <w:r>
        <w:rPr>
          <w:rFonts w:hint="eastAsia" w:ascii="仿宋_GB2312" w:hAnsi="仿宋_GB2312" w:eastAsia="仿宋_GB2312" w:cs="仿宋_GB2312"/>
          <w:b w:val="0"/>
          <w:bCs/>
          <w:color w:val="auto"/>
          <w:sz w:val="32"/>
          <w:szCs w:val="32"/>
          <w:highlight w:val="none"/>
        </w:rPr>
        <w:t>等人民团体和社会组织应当</w:t>
      </w:r>
      <w:r>
        <w:rPr>
          <w:rFonts w:hint="eastAsia" w:ascii="仿宋_GB2312" w:hAnsi="仿宋_GB2312" w:eastAsia="仿宋_GB2312" w:cs="仿宋_GB2312"/>
          <w:b w:val="0"/>
          <w:bCs/>
          <w:color w:val="auto"/>
          <w:sz w:val="32"/>
          <w:szCs w:val="32"/>
          <w:highlight w:val="none"/>
          <w:lang w:eastAsia="zh-CN"/>
        </w:rPr>
        <w:t>结合工作实际</w:t>
      </w:r>
      <w:r>
        <w:rPr>
          <w:rFonts w:hint="eastAsia" w:ascii="仿宋_GB2312" w:hAnsi="仿宋_GB2312" w:eastAsia="仿宋_GB2312" w:cs="仿宋_GB2312"/>
          <w:b w:val="0"/>
          <w:bCs/>
          <w:color w:val="auto"/>
          <w:sz w:val="32"/>
          <w:szCs w:val="32"/>
          <w:highlight w:val="none"/>
        </w:rPr>
        <w:t>，做好公共文化服务相关工作。</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rPr>
      </w:pPr>
      <w:r>
        <w:rPr>
          <w:rFonts w:hint="eastAsia" w:ascii="黑体" w:hAnsi="黑体" w:eastAsia="黑体" w:cs="黑体"/>
          <w:b w:val="0"/>
          <w:bCs/>
          <w:color w:val="auto"/>
          <w:sz w:val="32"/>
          <w:szCs w:val="32"/>
          <w:highlight w:val="none"/>
          <w:lang w:eastAsia="zh-CN"/>
        </w:rPr>
        <w:t>第</w:t>
      </w:r>
      <w:r>
        <w:rPr>
          <w:rFonts w:hint="eastAsia" w:ascii="黑体" w:hAnsi="黑体" w:eastAsia="黑体" w:cs="黑体"/>
          <w:b w:val="0"/>
          <w:bCs/>
          <w:color w:val="auto"/>
          <w:sz w:val="32"/>
          <w:szCs w:val="32"/>
          <w:highlight w:val="none"/>
          <w:lang w:val="en-US" w:eastAsia="zh-CN"/>
        </w:rPr>
        <w:t>六</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rPr>
        <w:t>县级以上人民政府应当</w:t>
      </w:r>
      <w:r>
        <w:rPr>
          <w:rFonts w:hint="eastAsia" w:ascii="仿宋_GB2312" w:hAnsi="仿宋_GB2312" w:eastAsia="仿宋_GB2312" w:cs="仿宋_GB2312"/>
          <w:b w:val="0"/>
          <w:bCs/>
          <w:color w:val="auto"/>
          <w:sz w:val="32"/>
          <w:szCs w:val="32"/>
          <w:highlight w:val="none"/>
          <w:lang w:eastAsia="zh-CN"/>
        </w:rPr>
        <w:t>将</w:t>
      </w:r>
      <w:r>
        <w:rPr>
          <w:rFonts w:hint="eastAsia" w:ascii="仿宋_GB2312" w:hAnsi="仿宋_GB2312" w:eastAsia="仿宋_GB2312" w:cs="仿宋_GB2312"/>
          <w:b w:val="0"/>
          <w:bCs/>
          <w:color w:val="auto"/>
          <w:sz w:val="32"/>
          <w:szCs w:val="32"/>
          <w:highlight w:val="none"/>
        </w:rPr>
        <w:t>公共文化服务工作纳入政府目标责任</w:t>
      </w:r>
      <w:r>
        <w:rPr>
          <w:rFonts w:hint="eastAsia" w:ascii="仿宋_GB2312" w:hAnsi="仿宋_GB2312" w:eastAsia="仿宋_GB2312" w:cs="仿宋_GB2312"/>
          <w:b w:val="0"/>
          <w:bCs/>
          <w:color w:val="auto"/>
          <w:sz w:val="32"/>
          <w:szCs w:val="32"/>
          <w:highlight w:val="none"/>
          <w:lang w:eastAsia="zh-CN"/>
        </w:rPr>
        <w:t>制</w:t>
      </w:r>
      <w:r>
        <w:rPr>
          <w:rFonts w:hint="eastAsia" w:ascii="仿宋_GB2312" w:hAnsi="仿宋_GB2312" w:eastAsia="仿宋_GB2312" w:cs="仿宋_GB2312"/>
          <w:b w:val="0"/>
          <w:bCs/>
          <w:color w:val="auto"/>
          <w:sz w:val="32"/>
          <w:szCs w:val="32"/>
          <w:highlight w:val="none"/>
        </w:rPr>
        <w:t>考核内容。</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default" w:eastAsia="仿宋_GB2312"/>
          <w:sz w:val="21"/>
          <w:lang w:val="en-US" w:eastAsia="zh-CN"/>
        </w:rPr>
      </w:pPr>
      <w:r>
        <w:rPr>
          <w:rFonts w:hint="eastAsia" w:ascii="黑体" w:hAnsi="黑体" w:eastAsia="黑体" w:cs="黑体"/>
          <w:b w:val="0"/>
          <w:bCs/>
          <w:color w:val="auto"/>
          <w:sz w:val="32"/>
          <w:szCs w:val="32"/>
          <w:highlight w:val="none"/>
          <w:lang w:eastAsia="zh-CN"/>
        </w:rPr>
        <w:t>第</w:t>
      </w:r>
      <w:r>
        <w:rPr>
          <w:rFonts w:hint="eastAsia" w:ascii="黑体" w:hAnsi="黑体" w:eastAsia="黑体" w:cs="黑体"/>
          <w:b w:val="0"/>
          <w:bCs/>
          <w:color w:val="auto"/>
          <w:sz w:val="32"/>
          <w:szCs w:val="32"/>
          <w:highlight w:val="none"/>
          <w:lang w:val="en-US" w:eastAsia="zh-CN"/>
        </w:rPr>
        <w:t>七</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lang w:eastAsia="zh-CN"/>
        </w:rPr>
        <w:t>县级以上</w:t>
      </w:r>
      <w:r>
        <w:rPr>
          <w:rFonts w:hint="eastAsia" w:ascii="仿宋_GB2312" w:hAnsi="仿宋_GB2312" w:eastAsia="仿宋_GB2312" w:cs="仿宋_GB2312"/>
          <w:b w:val="0"/>
          <w:bCs/>
          <w:color w:val="auto"/>
          <w:sz w:val="32"/>
          <w:szCs w:val="32"/>
          <w:highlight w:val="none"/>
        </w:rPr>
        <w:t>人民政府</w:t>
      </w:r>
      <w:r>
        <w:rPr>
          <w:rFonts w:hint="eastAsia" w:ascii="仿宋_GB2312" w:hAnsi="仿宋_GB2312" w:eastAsia="仿宋_GB2312" w:cs="仿宋_GB2312"/>
          <w:b w:val="0"/>
          <w:bCs/>
          <w:color w:val="auto"/>
          <w:sz w:val="32"/>
          <w:szCs w:val="32"/>
          <w:highlight w:val="none"/>
          <w:lang w:eastAsia="zh-CN"/>
        </w:rPr>
        <w:t>及有关部门</w:t>
      </w:r>
      <w:r>
        <w:rPr>
          <w:rFonts w:hint="eastAsia" w:ascii="仿宋_GB2312" w:hAnsi="仿宋_GB2312" w:eastAsia="仿宋_GB2312" w:cs="仿宋_GB2312"/>
          <w:b w:val="0"/>
          <w:bCs/>
          <w:color w:val="auto"/>
          <w:sz w:val="32"/>
          <w:szCs w:val="32"/>
          <w:highlight w:val="none"/>
        </w:rPr>
        <w:t>应</w:t>
      </w:r>
      <w:r>
        <w:rPr>
          <w:rFonts w:hint="eastAsia" w:ascii="仿宋_GB2312" w:hAnsi="仿宋_GB2312" w:eastAsia="仿宋_GB2312" w:cs="仿宋_GB2312"/>
          <w:b w:val="0"/>
          <w:bCs/>
          <w:color w:val="auto"/>
          <w:sz w:val="32"/>
          <w:szCs w:val="32"/>
          <w:highlight w:val="none"/>
          <w:lang w:eastAsia="zh-CN"/>
        </w:rPr>
        <w:t>当</w:t>
      </w:r>
      <w:r>
        <w:rPr>
          <w:rFonts w:hint="eastAsia" w:ascii="仿宋_GB2312" w:hAnsi="仿宋_GB2312" w:eastAsia="仿宋_GB2312" w:cs="仿宋_GB2312"/>
          <w:b w:val="0"/>
          <w:bCs/>
          <w:color w:val="auto"/>
          <w:sz w:val="32"/>
          <w:szCs w:val="32"/>
          <w:highlight w:val="none"/>
        </w:rPr>
        <w:t>扶持民族地区、边</w:t>
      </w:r>
      <w:r>
        <w:rPr>
          <w:rFonts w:hint="eastAsia" w:ascii="仿宋_GB2312" w:hAnsi="仿宋_GB2312" w:eastAsia="仿宋_GB2312" w:cs="仿宋_GB2312"/>
          <w:b w:val="0"/>
          <w:bCs/>
          <w:color w:val="auto"/>
          <w:sz w:val="32"/>
          <w:szCs w:val="32"/>
          <w:highlight w:val="none"/>
          <w:lang w:eastAsia="zh-CN"/>
        </w:rPr>
        <w:t>境</w:t>
      </w:r>
      <w:r>
        <w:rPr>
          <w:rFonts w:hint="eastAsia" w:ascii="仿宋_GB2312" w:hAnsi="仿宋_GB2312" w:eastAsia="仿宋_GB2312" w:cs="仿宋_GB2312"/>
          <w:b w:val="0"/>
          <w:bCs/>
          <w:color w:val="auto"/>
          <w:sz w:val="32"/>
          <w:szCs w:val="32"/>
          <w:highlight w:val="none"/>
        </w:rPr>
        <w:t>地区、革命老区</w:t>
      </w:r>
      <w:r>
        <w:rPr>
          <w:rFonts w:hint="eastAsia" w:ascii="仿宋_GB2312" w:hAnsi="仿宋_GB2312" w:eastAsia="仿宋_GB2312" w:cs="仿宋_GB2312"/>
          <w:b w:val="0"/>
          <w:bCs/>
          <w:color w:val="auto"/>
          <w:sz w:val="32"/>
          <w:szCs w:val="32"/>
          <w:highlight w:val="none"/>
          <w:lang w:eastAsia="zh-CN"/>
        </w:rPr>
        <w:t>、脱贫地区</w:t>
      </w:r>
      <w:r>
        <w:rPr>
          <w:rFonts w:hint="eastAsia" w:ascii="仿宋_GB2312" w:hAnsi="仿宋_GB2312" w:eastAsia="仿宋_GB2312" w:cs="仿宋_GB2312"/>
          <w:b w:val="0"/>
          <w:bCs/>
          <w:color w:val="auto"/>
          <w:sz w:val="32"/>
          <w:szCs w:val="32"/>
          <w:highlight w:val="none"/>
        </w:rPr>
        <w:t>的公共文化服务</w:t>
      </w:r>
      <w:r>
        <w:rPr>
          <w:rFonts w:hint="eastAsia" w:ascii="仿宋_GB2312" w:hAnsi="仿宋_GB2312" w:eastAsia="仿宋_GB2312" w:cs="仿宋_GB2312"/>
          <w:b w:val="0"/>
          <w:bCs/>
          <w:color w:val="auto"/>
          <w:sz w:val="32"/>
          <w:szCs w:val="32"/>
          <w:highlight w:val="none"/>
          <w:lang w:eastAsia="zh-CN"/>
        </w:rPr>
        <w:t>工作</w:t>
      </w:r>
      <w:r>
        <w:rPr>
          <w:rFonts w:hint="eastAsia" w:ascii="仿宋_GB2312" w:hAnsi="仿宋_GB2312" w:eastAsia="仿宋_GB2312" w:cs="仿宋_GB2312"/>
          <w:b w:val="0"/>
          <w:bCs/>
          <w:color w:val="auto"/>
          <w:sz w:val="32"/>
          <w:szCs w:val="32"/>
          <w:highlight w:val="none"/>
        </w:rPr>
        <w:t>，促进全省公共文化服务</w:t>
      </w:r>
      <w:r>
        <w:rPr>
          <w:rFonts w:hint="eastAsia" w:ascii="仿宋_GB2312" w:hAnsi="仿宋_GB2312" w:eastAsia="仿宋_GB2312" w:cs="仿宋_GB2312"/>
          <w:b w:val="0"/>
          <w:bCs/>
          <w:color w:val="auto"/>
          <w:sz w:val="32"/>
          <w:szCs w:val="32"/>
          <w:highlight w:val="none"/>
          <w:lang w:eastAsia="zh-CN"/>
        </w:rPr>
        <w:t>均衡</w:t>
      </w:r>
      <w:r>
        <w:rPr>
          <w:rFonts w:hint="eastAsia" w:ascii="仿宋_GB2312" w:hAnsi="仿宋_GB2312" w:eastAsia="仿宋_GB2312" w:cs="仿宋_GB2312"/>
          <w:b w:val="0"/>
          <w:bCs/>
          <w:color w:val="auto"/>
          <w:sz w:val="32"/>
          <w:szCs w:val="32"/>
          <w:highlight w:val="none"/>
        </w:rPr>
        <w:t>发展。</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spacing w:line="240" w:lineRule="auto"/>
        <w:ind w:right="0" w:rightChars="0"/>
        <w:jc w:val="center"/>
        <w:textAlignment w:val="auto"/>
        <w:rPr>
          <w:rFonts w:hint="eastAsia" w:ascii="仿宋_GB2312" w:hAnsi="仿宋_GB2312" w:eastAsia="仿宋_GB2312" w:cs="仿宋_GB2312"/>
          <w:b/>
          <w:bCs w:val="0"/>
          <w:color w:val="auto"/>
          <w:sz w:val="32"/>
          <w:szCs w:val="32"/>
          <w:highlight w:val="none"/>
          <w:lang w:eastAsia="zh-CN"/>
        </w:rPr>
      </w:pPr>
      <w:r>
        <w:rPr>
          <w:rFonts w:hint="eastAsia" w:ascii="黑体" w:hAnsi="黑体" w:eastAsia="黑体" w:cs="黑体"/>
          <w:b w:val="0"/>
          <w:bCs/>
          <w:color w:val="auto"/>
          <w:sz w:val="32"/>
          <w:szCs w:val="32"/>
          <w:highlight w:val="none"/>
          <w:lang w:eastAsia="zh-CN"/>
        </w:rPr>
        <w:t>第二章</w:t>
      </w:r>
      <w:r>
        <w:rPr>
          <w:rFonts w:hint="eastAsia" w:ascii="黑体" w:hAnsi="黑体" w:eastAsia="黑体" w:cs="黑体"/>
          <w:b w:val="0"/>
          <w:bCs/>
          <w:color w:val="auto"/>
          <w:sz w:val="32"/>
          <w:szCs w:val="32"/>
          <w:highlight w:val="none"/>
          <w:lang w:val="en-US" w:eastAsia="zh-CN"/>
        </w:rPr>
        <w:t>　</w:t>
      </w:r>
      <w:r>
        <w:rPr>
          <w:rFonts w:hint="eastAsia" w:ascii="黑体" w:hAnsi="黑体" w:eastAsia="黑体" w:cs="黑体"/>
          <w:b w:val="0"/>
          <w:bCs/>
          <w:color w:val="auto"/>
          <w:sz w:val="32"/>
          <w:szCs w:val="32"/>
          <w:highlight w:val="none"/>
          <w:lang w:eastAsia="zh-CN"/>
        </w:rPr>
        <w:t>公共文化设施建设与管理</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lang w:eastAsia="zh-CN"/>
        </w:rPr>
      </w:pPr>
    </w:p>
    <w:p>
      <w:pPr>
        <w:keepNext w:val="0"/>
        <w:keepLines w:val="0"/>
        <w:pageBreakBefore w:val="0"/>
        <w:widowControl w:val="0"/>
        <w:numPr>
          <w:ilvl w:val="0"/>
          <w:numId w:val="0"/>
        </w:numPr>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rPr>
      </w:pPr>
      <w:r>
        <w:rPr>
          <w:rFonts w:hint="eastAsia" w:ascii="黑体" w:hAnsi="黑体" w:eastAsia="黑体" w:cs="黑体"/>
          <w:b w:val="0"/>
          <w:bCs/>
          <w:color w:val="auto"/>
          <w:sz w:val="32"/>
          <w:szCs w:val="32"/>
          <w:highlight w:val="none"/>
          <w:lang w:eastAsia="zh-CN"/>
        </w:rPr>
        <w:t>第</w:t>
      </w:r>
      <w:r>
        <w:rPr>
          <w:rFonts w:hint="eastAsia" w:ascii="黑体" w:hAnsi="黑体" w:eastAsia="黑体" w:cs="黑体"/>
          <w:b w:val="0"/>
          <w:bCs/>
          <w:color w:val="auto"/>
          <w:sz w:val="32"/>
          <w:szCs w:val="32"/>
          <w:highlight w:val="none"/>
          <w:lang w:val="en-US" w:eastAsia="zh-CN"/>
        </w:rPr>
        <w:t>八</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lang w:eastAsia="zh-CN"/>
        </w:rPr>
        <w:t>各级人民政府</w:t>
      </w:r>
      <w:r>
        <w:rPr>
          <w:rFonts w:hint="eastAsia" w:ascii="仿宋_GB2312" w:hAnsi="仿宋_GB2312" w:eastAsia="仿宋_GB2312" w:cs="仿宋_GB2312"/>
          <w:b w:val="0"/>
          <w:bCs/>
          <w:color w:val="auto"/>
          <w:sz w:val="32"/>
          <w:szCs w:val="32"/>
          <w:highlight w:val="none"/>
        </w:rPr>
        <w:t>应当按照国家和省有关标准、规定，建设下列公共文化设施：</w:t>
      </w:r>
    </w:p>
    <w:p>
      <w:pPr>
        <w:keepNext w:val="0"/>
        <w:keepLines w:val="0"/>
        <w:pageBreakBefore w:val="0"/>
        <w:widowControl w:val="0"/>
        <w:numPr>
          <w:ilvl w:val="0"/>
          <w:numId w:val="0"/>
        </w:numPr>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default" w:ascii="楷体" w:hAnsi="楷体" w:eastAsia="楷体" w:cs="楷体"/>
          <w:color w:val="auto"/>
          <w:kern w:val="2"/>
          <w:sz w:val="28"/>
          <w:szCs w:val="28"/>
          <w:u w:val="none"/>
          <w:lang w:val="en-US" w:eastAsia="zh-CN" w:bidi="ar-SA"/>
        </w:rPr>
      </w:pPr>
      <w:r>
        <w:rPr>
          <w:rFonts w:hint="eastAsia" w:ascii="仿宋_GB2312" w:hAnsi="仿宋_GB2312" w:eastAsia="仿宋_GB2312" w:cs="仿宋_GB2312"/>
          <w:b w:val="0"/>
          <w:bCs/>
          <w:color w:val="auto"/>
          <w:sz w:val="32"/>
          <w:szCs w:val="32"/>
          <w:highlight w:val="none"/>
          <w:lang w:eastAsia="zh-CN"/>
        </w:rPr>
        <w:t>（一）</w:t>
      </w:r>
      <w:r>
        <w:rPr>
          <w:rFonts w:hint="eastAsia" w:ascii="仿宋_GB2312" w:hAnsi="仿宋_GB2312" w:eastAsia="仿宋_GB2312" w:cs="仿宋_GB2312"/>
          <w:b w:val="0"/>
          <w:bCs/>
          <w:color w:val="auto"/>
          <w:sz w:val="32"/>
          <w:szCs w:val="32"/>
          <w:highlight w:val="none"/>
        </w:rPr>
        <w:t>设区的市</w:t>
      </w:r>
      <w:r>
        <w:rPr>
          <w:rFonts w:hint="eastAsia" w:ascii="仿宋_GB2312" w:hAnsi="仿宋_GB2312" w:eastAsia="仿宋_GB2312" w:cs="仿宋_GB2312"/>
          <w:b w:val="0"/>
          <w:bCs/>
          <w:color w:val="auto"/>
          <w:sz w:val="32"/>
          <w:szCs w:val="32"/>
          <w:highlight w:val="none"/>
          <w:lang w:eastAsia="zh-CN"/>
        </w:rPr>
        <w:t>、自治州</w:t>
      </w:r>
      <w:r>
        <w:rPr>
          <w:rFonts w:hint="eastAsia" w:ascii="仿宋_GB2312" w:hAnsi="仿宋_GB2312" w:eastAsia="仿宋_GB2312" w:cs="仿宋_GB2312"/>
          <w:b w:val="0"/>
          <w:bCs/>
          <w:color w:val="auto"/>
          <w:sz w:val="32"/>
          <w:szCs w:val="32"/>
          <w:highlight w:val="none"/>
        </w:rPr>
        <w:t>应</w:t>
      </w:r>
      <w:r>
        <w:rPr>
          <w:rFonts w:hint="eastAsia" w:ascii="仿宋_GB2312" w:hAnsi="仿宋_GB2312" w:eastAsia="仿宋_GB2312" w:cs="仿宋_GB2312"/>
          <w:b w:val="0"/>
          <w:bCs/>
          <w:color w:val="auto"/>
          <w:sz w:val="32"/>
          <w:szCs w:val="32"/>
          <w:highlight w:val="none"/>
          <w:lang w:eastAsia="zh-CN"/>
        </w:rPr>
        <w:t>当</w:t>
      </w:r>
      <w:r>
        <w:rPr>
          <w:rFonts w:hint="eastAsia" w:ascii="仿宋_GB2312" w:hAnsi="仿宋_GB2312" w:eastAsia="仿宋_GB2312" w:cs="仿宋_GB2312"/>
          <w:b w:val="0"/>
          <w:bCs/>
          <w:color w:val="auto"/>
          <w:sz w:val="32"/>
          <w:szCs w:val="32"/>
          <w:highlight w:val="none"/>
        </w:rPr>
        <w:t>建</w:t>
      </w:r>
      <w:r>
        <w:rPr>
          <w:rFonts w:hint="eastAsia" w:ascii="仿宋_GB2312" w:hAnsi="仿宋_GB2312" w:eastAsia="仿宋_GB2312" w:cs="仿宋_GB2312"/>
          <w:b w:val="0"/>
          <w:bCs/>
          <w:color w:val="auto"/>
          <w:sz w:val="32"/>
          <w:szCs w:val="32"/>
          <w:highlight w:val="none"/>
          <w:lang w:eastAsia="zh-CN"/>
        </w:rPr>
        <w:t>设</w:t>
      </w:r>
      <w:r>
        <w:rPr>
          <w:rFonts w:hint="eastAsia" w:ascii="仿宋_GB2312" w:hAnsi="仿宋_GB2312" w:eastAsia="仿宋_GB2312" w:cs="仿宋_GB2312"/>
          <w:b w:val="0"/>
          <w:bCs/>
          <w:color w:val="auto"/>
          <w:sz w:val="32"/>
          <w:szCs w:val="32"/>
          <w:highlight w:val="none"/>
        </w:rPr>
        <w:t>公共图书馆、博物馆、文化馆、美术馆、科技馆、</w:t>
      </w:r>
      <w:r>
        <w:rPr>
          <w:rFonts w:hint="eastAsia" w:ascii="仿宋_GB2312" w:hAnsi="仿宋_GB2312" w:eastAsia="仿宋_GB2312" w:cs="仿宋_GB2312"/>
          <w:b w:val="0"/>
          <w:bCs/>
          <w:color w:val="auto"/>
          <w:sz w:val="32"/>
          <w:szCs w:val="32"/>
          <w:highlight w:val="none"/>
          <w:lang w:eastAsia="zh-CN"/>
        </w:rPr>
        <w:t>纪念馆、</w:t>
      </w:r>
      <w:r>
        <w:rPr>
          <w:rFonts w:hint="eastAsia" w:ascii="仿宋_GB2312" w:hAnsi="仿宋_GB2312" w:eastAsia="仿宋_GB2312" w:cs="仿宋_GB2312"/>
          <w:b w:val="0"/>
          <w:bCs/>
          <w:color w:val="auto"/>
          <w:sz w:val="32"/>
          <w:szCs w:val="32"/>
          <w:highlight w:val="none"/>
        </w:rPr>
        <w:t>体育场馆、工人文化宫、青少年宫、</w:t>
      </w:r>
      <w:r>
        <w:rPr>
          <w:rFonts w:hint="eastAsia" w:ascii="仿宋_GB2312" w:hAnsi="仿宋_GB2312" w:eastAsia="仿宋_GB2312" w:cs="仿宋_GB2312"/>
          <w:b w:val="0"/>
          <w:bCs/>
          <w:color w:val="auto"/>
          <w:sz w:val="32"/>
          <w:szCs w:val="32"/>
          <w:highlight w:val="none"/>
          <w:lang w:eastAsia="zh-CN"/>
        </w:rPr>
        <w:t>老年活动中心、</w:t>
      </w:r>
      <w:r>
        <w:rPr>
          <w:rFonts w:hint="eastAsia" w:ascii="仿宋_GB2312" w:hAnsi="仿宋_GB2312" w:eastAsia="仿宋_GB2312" w:cs="仿宋_GB2312"/>
          <w:b w:val="0"/>
          <w:bCs/>
          <w:color w:val="auto"/>
          <w:sz w:val="32"/>
          <w:szCs w:val="32"/>
          <w:highlight w:val="none"/>
        </w:rPr>
        <w:t>妇女儿童活动中心、广播电视播出传输覆盖设施等公共文化设施</w:t>
      </w:r>
      <w:r>
        <w:rPr>
          <w:rFonts w:hint="eastAsia" w:ascii="仿宋_GB2312" w:hAnsi="仿宋_GB2312" w:eastAsia="仿宋_GB2312" w:cs="仿宋_GB2312"/>
          <w:b w:val="0"/>
          <w:bCs/>
          <w:color w:val="auto"/>
          <w:sz w:val="32"/>
          <w:szCs w:val="32"/>
          <w:highlight w:val="none"/>
          <w:lang w:eastAsia="zh-CN"/>
        </w:rPr>
        <w:t>，具备相应条件和资源的，应当建设非物质文化遗产展示场所</w:t>
      </w:r>
      <w:r>
        <w:rPr>
          <w:rFonts w:hint="eastAsia" w:ascii="仿宋_GB2312" w:hAnsi="仿宋_GB2312" w:eastAsia="仿宋_GB2312" w:cs="仿宋_GB2312"/>
          <w:b w:val="0"/>
          <w:bCs/>
          <w:color w:val="auto"/>
          <w:sz w:val="32"/>
          <w:szCs w:val="32"/>
          <w:highlight w:val="none"/>
        </w:rPr>
        <w:t>；</w:t>
      </w:r>
    </w:p>
    <w:p>
      <w:pPr>
        <w:keepNext w:val="0"/>
        <w:keepLines w:val="0"/>
        <w:pageBreakBefore w:val="0"/>
        <w:widowControl w:val="0"/>
        <w:numPr>
          <w:ilvl w:val="0"/>
          <w:numId w:val="0"/>
        </w:numPr>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lang w:eastAsia="zh-CN"/>
        </w:rPr>
      </w:pPr>
      <w:r>
        <w:rPr>
          <w:rFonts w:hint="eastAsia" w:ascii="仿宋_GB2312" w:hAnsi="仿宋_GB2312" w:eastAsia="仿宋_GB2312" w:cs="仿宋_GB2312"/>
          <w:b w:val="0"/>
          <w:bCs/>
          <w:color w:val="auto"/>
          <w:sz w:val="32"/>
          <w:szCs w:val="32"/>
          <w:highlight w:val="none"/>
          <w:lang w:eastAsia="zh-CN"/>
        </w:rPr>
        <w:t>（二）</w:t>
      </w:r>
      <w:r>
        <w:rPr>
          <w:rFonts w:hint="eastAsia" w:ascii="仿宋_GB2312" w:hAnsi="仿宋_GB2312" w:eastAsia="仿宋_GB2312" w:cs="仿宋_GB2312"/>
          <w:b w:val="0"/>
          <w:bCs/>
          <w:color w:val="auto"/>
          <w:sz w:val="32"/>
          <w:szCs w:val="32"/>
          <w:highlight w:val="none"/>
        </w:rPr>
        <w:t>县（市、区）应</w:t>
      </w:r>
      <w:r>
        <w:rPr>
          <w:rFonts w:hint="eastAsia" w:ascii="仿宋_GB2312" w:hAnsi="仿宋_GB2312" w:eastAsia="仿宋_GB2312" w:cs="仿宋_GB2312"/>
          <w:b w:val="0"/>
          <w:bCs/>
          <w:color w:val="auto"/>
          <w:sz w:val="32"/>
          <w:szCs w:val="32"/>
          <w:highlight w:val="none"/>
          <w:lang w:eastAsia="zh-CN"/>
        </w:rPr>
        <w:t>当</w:t>
      </w:r>
      <w:r>
        <w:rPr>
          <w:rFonts w:hint="eastAsia" w:ascii="仿宋_GB2312" w:hAnsi="仿宋_GB2312" w:eastAsia="仿宋_GB2312" w:cs="仿宋_GB2312"/>
          <w:b w:val="0"/>
          <w:bCs/>
          <w:color w:val="auto"/>
          <w:sz w:val="32"/>
          <w:szCs w:val="32"/>
          <w:highlight w:val="none"/>
        </w:rPr>
        <w:t>建</w:t>
      </w:r>
      <w:r>
        <w:rPr>
          <w:rFonts w:hint="eastAsia" w:ascii="仿宋_GB2312" w:hAnsi="仿宋_GB2312" w:eastAsia="仿宋_GB2312" w:cs="仿宋_GB2312"/>
          <w:b w:val="0"/>
          <w:bCs/>
          <w:color w:val="auto"/>
          <w:sz w:val="32"/>
          <w:szCs w:val="32"/>
          <w:highlight w:val="none"/>
          <w:lang w:eastAsia="zh-CN"/>
        </w:rPr>
        <w:t>设</w:t>
      </w:r>
      <w:r>
        <w:rPr>
          <w:rFonts w:hint="eastAsia" w:ascii="仿宋_GB2312" w:hAnsi="仿宋_GB2312" w:eastAsia="仿宋_GB2312" w:cs="仿宋_GB2312"/>
          <w:b w:val="0"/>
          <w:bCs/>
          <w:color w:val="auto"/>
          <w:sz w:val="32"/>
          <w:szCs w:val="32"/>
          <w:highlight w:val="none"/>
        </w:rPr>
        <w:t>公共图书馆、文化馆、体育场馆、</w:t>
      </w:r>
      <w:r>
        <w:rPr>
          <w:rFonts w:hint="eastAsia" w:ascii="仿宋_GB2312" w:hAnsi="仿宋_GB2312" w:eastAsia="仿宋_GB2312" w:cs="仿宋_GB2312"/>
          <w:b w:val="0"/>
          <w:bCs/>
          <w:color w:val="auto"/>
          <w:sz w:val="32"/>
          <w:szCs w:val="32"/>
          <w:highlight w:val="none"/>
          <w:lang w:eastAsia="zh-CN"/>
        </w:rPr>
        <w:t>青少年宫、</w:t>
      </w:r>
      <w:r>
        <w:rPr>
          <w:rFonts w:hint="eastAsia" w:ascii="仿宋_GB2312" w:hAnsi="仿宋_GB2312" w:eastAsia="仿宋_GB2312" w:cs="仿宋_GB2312"/>
          <w:b w:val="0"/>
          <w:bCs/>
          <w:color w:val="auto"/>
          <w:sz w:val="32"/>
          <w:szCs w:val="32"/>
          <w:highlight w:val="none"/>
        </w:rPr>
        <w:t>公共阅报栏</w:t>
      </w:r>
      <w:r>
        <w:rPr>
          <w:rFonts w:hint="eastAsia" w:ascii="仿宋_GB2312" w:hAnsi="仿宋_GB2312" w:eastAsia="仿宋_GB2312" w:cs="仿宋_GB2312"/>
          <w:b w:val="0"/>
          <w:bCs/>
          <w:color w:val="auto"/>
          <w:sz w:val="32"/>
          <w:szCs w:val="32"/>
          <w:highlight w:val="none"/>
          <w:lang w:eastAsia="zh-CN"/>
        </w:rPr>
        <w:t>（</w:t>
      </w:r>
      <w:r>
        <w:rPr>
          <w:rFonts w:hint="eastAsia" w:ascii="仿宋_GB2312" w:hAnsi="仿宋_GB2312" w:eastAsia="仿宋_GB2312" w:cs="仿宋_GB2312"/>
          <w:b w:val="0"/>
          <w:bCs/>
          <w:color w:val="auto"/>
          <w:sz w:val="32"/>
          <w:szCs w:val="32"/>
          <w:highlight w:val="none"/>
        </w:rPr>
        <w:t>屏</w:t>
      </w:r>
      <w:r>
        <w:rPr>
          <w:rFonts w:hint="eastAsia" w:ascii="仿宋_GB2312" w:hAnsi="仿宋_GB2312" w:eastAsia="仿宋_GB2312" w:cs="仿宋_GB2312"/>
          <w:b w:val="0"/>
          <w:bCs/>
          <w:color w:val="auto"/>
          <w:sz w:val="32"/>
          <w:szCs w:val="32"/>
          <w:highlight w:val="none"/>
          <w:lang w:eastAsia="zh-CN"/>
        </w:rPr>
        <w:t>）</w:t>
      </w:r>
      <w:r>
        <w:rPr>
          <w:rFonts w:hint="eastAsia" w:ascii="仿宋_GB2312" w:hAnsi="仿宋_GB2312" w:eastAsia="仿宋_GB2312" w:cs="仿宋_GB2312"/>
          <w:b w:val="0"/>
          <w:bCs/>
          <w:color w:val="auto"/>
          <w:sz w:val="32"/>
          <w:szCs w:val="32"/>
          <w:highlight w:val="none"/>
        </w:rPr>
        <w:t>、</w:t>
      </w:r>
      <w:r>
        <w:rPr>
          <w:rFonts w:hint="eastAsia" w:ascii="仿宋_GB2312" w:hAnsi="仿宋_GB2312" w:eastAsia="仿宋_GB2312" w:cs="仿宋_GB2312"/>
          <w:b w:val="0"/>
          <w:bCs/>
          <w:color w:val="auto"/>
          <w:sz w:val="32"/>
          <w:szCs w:val="32"/>
          <w:highlight w:val="none"/>
          <w:lang w:eastAsia="zh-CN"/>
        </w:rPr>
        <w:t>科普画廊、</w:t>
      </w:r>
      <w:r>
        <w:rPr>
          <w:rFonts w:hint="eastAsia" w:ascii="仿宋_GB2312" w:hAnsi="仿宋_GB2312" w:eastAsia="仿宋_GB2312" w:cs="仿宋_GB2312"/>
          <w:b w:val="0"/>
          <w:bCs/>
          <w:color w:val="auto"/>
          <w:sz w:val="32"/>
          <w:szCs w:val="32"/>
          <w:highlight w:val="none"/>
        </w:rPr>
        <w:t>广播电视播出传输覆盖设施等公共文化设施</w:t>
      </w:r>
      <w:r>
        <w:rPr>
          <w:rFonts w:hint="eastAsia" w:ascii="仿宋_GB2312" w:hAnsi="仿宋_GB2312" w:eastAsia="仿宋_GB2312" w:cs="仿宋_GB2312"/>
          <w:b w:val="0"/>
          <w:bCs/>
          <w:color w:val="auto"/>
          <w:sz w:val="32"/>
          <w:szCs w:val="32"/>
          <w:highlight w:val="none"/>
          <w:lang w:eastAsia="zh-CN"/>
        </w:rPr>
        <w:t>，具备相应条件和资源的，应当建设博物馆、美术馆等公共文化设施；</w:t>
      </w:r>
    </w:p>
    <w:p>
      <w:pPr>
        <w:keepNext w:val="0"/>
        <w:keepLines w:val="0"/>
        <w:pageBreakBefore w:val="0"/>
        <w:widowControl w:val="0"/>
        <w:numPr>
          <w:ilvl w:val="0"/>
          <w:numId w:val="0"/>
        </w:numPr>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lang w:eastAsia="zh-CN"/>
        </w:rPr>
      </w:pPr>
      <w:r>
        <w:rPr>
          <w:rFonts w:hint="eastAsia" w:ascii="仿宋_GB2312" w:hAnsi="仿宋_GB2312" w:eastAsia="仿宋_GB2312" w:cs="仿宋_GB2312"/>
          <w:b w:val="0"/>
          <w:bCs/>
          <w:color w:val="auto"/>
          <w:sz w:val="32"/>
          <w:szCs w:val="32"/>
          <w:highlight w:val="none"/>
          <w:lang w:eastAsia="zh-CN"/>
        </w:rPr>
        <w:t>（三）</w:t>
      </w:r>
      <w:r>
        <w:rPr>
          <w:rFonts w:hint="eastAsia" w:ascii="仿宋_GB2312" w:hAnsi="仿宋_GB2312" w:eastAsia="仿宋_GB2312" w:cs="仿宋_GB2312"/>
          <w:b w:val="0"/>
          <w:bCs/>
          <w:color w:val="auto"/>
          <w:sz w:val="32"/>
          <w:szCs w:val="32"/>
          <w:highlight w:val="none"/>
        </w:rPr>
        <w:t>乡镇</w:t>
      </w:r>
      <w:r>
        <w:rPr>
          <w:rFonts w:hint="eastAsia" w:ascii="仿宋_GB2312" w:hAnsi="仿宋_GB2312" w:eastAsia="仿宋_GB2312" w:cs="仿宋_GB2312"/>
          <w:b w:val="0"/>
          <w:bCs/>
          <w:color w:val="auto"/>
          <w:sz w:val="32"/>
          <w:szCs w:val="32"/>
          <w:highlight w:val="none"/>
          <w:lang w:eastAsia="zh-CN"/>
        </w:rPr>
        <w:t>（</w:t>
      </w:r>
      <w:r>
        <w:rPr>
          <w:rFonts w:hint="eastAsia" w:ascii="仿宋_GB2312" w:hAnsi="仿宋_GB2312" w:eastAsia="仿宋_GB2312" w:cs="仿宋_GB2312"/>
          <w:b w:val="0"/>
          <w:bCs/>
          <w:color w:val="auto"/>
          <w:sz w:val="32"/>
          <w:szCs w:val="32"/>
          <w:highlight w:val="none"/>
        </w:rPr>
        <w:t>街道</w:t>
      </w:r>
      <w:r>
        <w:rPr>
          <w:rFonts w:hint="eastAsia" w:ascii="仿宋_GB2312" w:hAnsi="仿宋_GB2312" w:eastAsia="仿宋_GB2312" w:cs="仿宋_GB2312"/>
          <w:b w:val="0"/>
          <w:bCs/>
          <w:color w:val="auto"/>
          <w:sz w:val="32"/>
          <w:szCs w:val="32"/>
          <w:highlight w:val="none"/>
          <w:lang w:eastAsia="zh-CN"/>
        </w:rPr>
        <w:t>）应当</w:t>
      </w:r>
      <w:r>
        <w:rPr>
          <w:rFonts w:hint="eastAsia" w:ascii="仿宋_GB2312" w:hAnsi="仿宋_GB2312" w:eastAsia="仿宋_GB2312" w:cs="仿宋_GB2312"/>
          <w:b w:val="0"/>
          <w:bCs/>
          <w:color w:val="auto"/>
          <w:sz w:val="32"/>
          <w:szCs w:val="32"/>
          <w:highlight w:val="none"/>
        </w:rPr>
        <w:t>依托综合服务中心建设</w:t>
      </w:r>
      <w:r>
        <w:rPr>
          <w:rFonts w:hint="eastAsia" w:ascii="仿宋_GB2312" w:hAnsi="仿宋_GB2312" w:eastAsia="仿宋_GB2312" w:cs="仿宋_GB2312"/>
          <w:b w:val="0"/>
          <w:bCs/>
          <w:color w:val="auto"/>
          <w:sz w:val="32"/>
          <w:szCs w:val="32"/>
          <w:highlight w:val="none"/>
          <w:lang w:eastAsia="zh-CN"/>
        </w:rPr>
        <w:t>综合性文化服务中心</w:t>
      </w:r>
      <w:r>
        <w:rPr>
          <w:rFonts w:hint="eastAsia" w:ascii="仿宋_GB2312" w:hAnsi="仿宋_GB2312" w:eastAsia="仿宋_GB2312" w:cs="仿宋_GB2312"/>
          <w:b w:val="0"/>
          <w:bCs/>
          <w:color w:val="auto"/>
          <w:sz w:val="32"/>
          <w:szCs w:val="32"/>
          <w:highlight w:val="none"/>
        </w:rPr>
        <w:t>，</w:t>
      </w:r>
      <w:r>
        <w:rPr>
          <w:rFonts w:hint="eastAsia" w:ascii="仿宋_GB2312" w:hAnsi="仿宋_GB2312" w:eastAsia="仿宋_GB2312" w:cs="仿宋_GB2312"/>
          <w:b w:val="0"/>
          <w:bCs/>
          <w:color w:val="auto"/>
          <w:sz w:val="32"/>
          <w:szCs w:val="32"/>
          <w:highlight w:val="none"/>
          <w:lang w:eastAsia="zh-CN"/>
        </w:rPr>
        <w:t>其</w:t>
      </w:r>
      <w:r>
        <w:rPr>
          <w:rFonts w:hint="eastAsia" w:ascii="仿宋_GB2312" w:hAnsi="仿宋_GB2312" w:eastAsia="仿宋_GB2312" w:cs="仿宋_GB2312"/>
          <w:b w:val="0"/>
          <w:bCs/>
          <w:color w:val="auto"/>
          <w:sz w:val="32"/>
          <w:szCs w:val="32"/>
          <w:highlight w:val="none"/>
        </w:rPr>
        <w:t>设施建设</w:t>
      </w:r>
      <w:r>
        <w:rPr>
          <w:rFonts w:hint="eastAsia" w:ascii="仿宋_GB2312" w:hAnsi="仿宋_GB2312" w:eastAsia="仿宋_GB2312" w:cs="仿宋_GB2312"/>
          <w:b w:val="0"/>
          <w:bCs/>
          <w:color w:val="auto"/>
          <w:sz w:val="32"/>
          <w:szCs w:val="32"/>
          <w:highlight w:val="none"/>
          <w:lang w:eastAsia="zh-CN"/>
        </w:rPr>
        <w:t>、</w:t>
      </w:r>
      <w:r>
        <w:rPr>
          <w:rFonts w:hint="eastAsia" w:ascii="仿宋_GB2312" w:hAnsi="仿宋_GB2312" w:eastAsia="仿宋_GB2312" w:cs="仿宋_GB2312"/>
          <w:b w:val="0"/>
          <w:bCs/>
          <w:color w:val="auto"/>
          <w:sz w:val="32"/>
          <w:szCs w:val="32"/>
          <w:highlight w:val="none"/>
        </w:rPr>
        <w:t>设备配</w:t>
      </w:r>
      <w:r>
        <w:rPr>
          <w:rFonts w:hint="eastAsia" w:ascii="仿宋_GB2312" w:hAnsi="仿宋_GB2312" w:eastAsia="仿宋_GB2312" w:cs="仿宋_GB2312"/>
          <w:b w:val="0"/>
          <w:bCs/>
          <w:color w:val="auto"/>
          <w:sz w:val="32"/>
          <w:szCs w:val="32"/>
          <w:highlight w:val="none"/>
          <w:lang w:eastAsia="zh-CN"/>
        </w:rPr>
        <w:t>置和人员配备</w:t>
      </w:r>
      <w:r>
        <w:rPr>
          <w:rFonts w:hint="eastAsia" w:ascii="仿宋_GB2312" w:hAnsi="仿宋_GB2312" w:eastAsia="仿宋_GB2312" w:cs="仿宋_GB2312"/>
          <w:b w:val="0"/>
          <w:bCs/>
          <w:color w:val="auto"/>
          <w:sz w:val="32"/>
          <w:szCs w:val="32"/>
          <w:highlight w:val="none"/>
        </w:rPr>
        <w:t>不低于</w:t>
      </w:r>
      <w:r>
        <w:rPr>
          <w:rFonts w:hint="eastAsia" w:ascii="仿宋_GB2312" w:hAnsi="仿宋_GB2312" w:eastAsia="仿宋_GB2312" w:cs="仿宋_GB2312"/>
          <w:b w:val="0"/>
          <w:bCs/>
          <w:color w:val="auto"/>
          <w:sz w:val="32"/>
          <w:szCs w:val="32"/>
          <w:highlight w:val="none"/>
          <w:lang w:eastAsia="zh-CN"/>
        </w:rPr>
        <w:t>国家颁布的</w:t>
      </w:r>
      <w:r>
        <w:rPr>
          <w:rFonts w:hint="eastAsia" w:ascii="仿宋_GB2312" w:hAnsi="仿宋_GB2312" w:eastAsia="仿宋_GB2312" w:cs="仿宋_GB2312"/>
          <w:b w:val="0"/>
          <w:bCs/>
          <w:color w:val="auto"/>
          <w:sz w:val="32"/>
          <w:szCs w:val="32"/>
          <w:highlight w:val="none"/>
        </w:rPr>
        <w:t>乡镇（街道）综合文化站建设标准</w:t>
      </w:r>
      <w:r>
        <w:rPr>
          <w:rFonts w:hint="eastAsia" w:ascii="仿宋_GB2312" w:hAnsi="仿宋_GB2312" w:eastAsia="仿宋_GB2312" w:cs="仿宋_GB2312"/>
          <w:b w:val="0"/>
          <w:bCs/>
          <w:color w:val="auto"/>
          <w:sz w:val="32"/>
          <w:szCs w:val="32"/>
          <w:highlight w:val="none"/>
          <w:lang w:eastAsia="zh-CN"/>
        </w:rPr>
        <w:t>；</w:t>
      </w:r>
    </w:p>
    <w:p>
      <w:pPr>
        <w:keepNext w:val="0"/>
        <w:keepLines w:val="0"/>
        <w:pageBreakBefore w:val="0"/>
        <w:widowControl w:val="0"/>
        <w:numPr>
          <w:ilvl w:val="0"/>
          <w:numId w:val="0"/>
        </w:numPr>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default" w:eastAsia="宋体"/>
          <w:sz w:val="21"/>
          <w:lang w:val="en-US" w:eastAsia="zh-CN"/>
        </w:rPr>
      </w:pPr>
      <w:r>
        <w:rPr>
          <w:rFonts w:hint="eastAsia" w:ascii="仿宋_GB2312" w:hAnsi="仿宋_GB2312" w:eastAsia="仿宋_GB2312" w:cs="仿宋_GB2312"/>
          <w:b w:val="0"/>
          <w:bCs/>
          <w:color w:val="auto"/>
          <w:sz w:val="32"/>
          <w:szCs w:val="32"/>
          <w:highlight w:val="none"/>
          <w:lang w:eastAsia="zh-CN"/>
        </w:rPr>
        <w:t>（四）村（社区）应当</w:t>
      </w:r>
      <w:r>
        <w:rPr>
          <w:rFonts w:hint="eastAsia" w:ascii="仿宋_GB2312" w:hAnsi="仿宋_GB2312" w:eastAsia="仿宋_GB2312" w:cs="仿宋_GB2312"/>
          <w:b w:val="0"/>
          <w:bCs/>
          <w:color w:val="auto"/>
          <w:sz w:val="32"/>
          <w:szCs w:val="32"/>
          <w:highlight w:val="none"/>
        </w:rPr>
        <w:t>依托村</w:t>
      </w:r>
      <w:r>
        <w:rPr>
          <w:rFonts w:hint="eastAsia" w:ascii="仿宋_GB2312" w:hAnsi="仿宋_GB2312" w:cs="仿宋_GB2312"/>
          <w:b w:val="0"/>
          <w:bCs/>
          <w:color w:val="auto"/>
          <w:sz w:val="32"/>
          <w:szCs w:val="32"/>
          <w:highlight w:val="none"/>
          <w:lang w:val="en-US" w:eastAsia="zh-CN"/>
        </w:rPr>
        <w:t>（</w:t>
      </w:r>
      <w:r>
        <w:rPr>
          <w:rFonts w:hint="eastAsia" w:ascii="仿宋_GB2312" w:hAnsi="仿宋_GB2312" w:eastAsia="仿宋_GB2312" w:cs="仿宋_GB2312"/>
          <w:b w:val="0"/>
          <w:bCs/>
          <w:color w:val="auto"/>
          <w:sz w:val="32"/>
          <w:szCs w:val="32"/>
          <w:highlight w:val="none"/>
          <w:lang w:eastAsia="zh-CN"/>
        </w:rPr>
        <w:t>居</w:t>
      </w:r>
      <w:r>
        <w:rPr>
          <w:rFonts w:hint="eastAsia" w:ascii="仿宋_GB2312" w:hAnsi="仿宋_GB2312" w:cs="仿宋_GB2312"/>
          <w:b w:val="0"/>
          <w:bCs/>
          <w:color w:val="auto"/>
          <w:sz w:val="32"/>
          <w:szCs w:val="32"/>
          <w:highlight w:val="none"/>
          <w:lang w:val="en-US" w:eastAsia="zh-CN"/>
        </w:rPr>
        <w:t>）</w:t>
      </w:r>
      <w:r>
        <w:rPr>
          <w:rFonts w:hint="eastAsia" w:ascii="仿宋_GB2312" w:hAnsi="仿宋_GB2312" w:eastAsia="仿宋_GB2312" w:cs="仿宋_GB2312"/>
          <w:b w:val="0"/>
          <w:bCs/>
          <w:color w:val="auto"/>
          <w:sz w:val="32"/>
          <w:szCs w:val="32"/>
          <w:highlight w:val="none"/>
          <w:lang w:val="en-US" w:eastAsia="zh-CN"/>
        </w:rPr>
        <w:t>民</w:t>
      </w:r>
      <w:r>
        <w:rPr>
          <w:rFonts w:hint="eastAsia" w:ascii="仿宋_GB2312" w:hAnsi="仿宋_GB2312" w:eastAsia="仿宋_GB2312" w:cs="仿宋_GB2312"/>
          <w:b w:val="0"/>
          <w:bCs/>
          <w:color w:val="auto"/>
          <w:sz w:val="32"/>
          <w:szCs w:val="32"/>
          <w:highlight w:val="none"/>
          <w:lang w:eastAsia="zh-CN"/>
        </w:rPr>
        <w:t>委员会公共设施</w:t>
      </w:r>
      <w:r>
        <w:rPr>
          <w:rFonts w:hint="eastAsia" w:ascii="仿宋_GB2312" w:hAnsi="仿宋_GB2312" w:eastAsia="仿宋_GB2312" w:cs="仿宋_GB2312"/>
          <w:b w:val="0"/>
          <w:bCs/>
          <w:color w:val="auto"/>
          <w:sz w:val="32"/>
          <w:szCs w:val="32"/>
          <w:highlight w:val="none"/>
        </w:rPr>
        <w:t>建设</w:t>
      </w:r>
      <w:r>
        <w:rPr>
          <w:rFonts w:hint="eastAsia" w:ascii="仿宋_GB2312" w:hAnsi="仿宋_GB2312" w:eastAsia="仿宋_GB2312" w:cs="仿宋_GB2312"/>
          <w:b w:val="0"/>
          <w:bCs/>
          <w:color w:val="auto"/>
          <w:sz w:val="32"/>
          <w:szCs w:val="32"/>
          <w:highlight w:val="none"/>
          <w:lang w:eastAsia="zh-CN"/>
        </w:rPr>
        <w:t>村（社区）</w:t>
      </w:r>
      <w:r>
        <w:rPr>
          <w:rFonts w:hint="eastAsia" w:ascii="仿宋_GB2312" w:hAnsi="仿宋_GB2312" w:eastAsia="仿宋_GB2312" w:cs="仿宋_GB2312"/>
          <w:b w:val="0"/>
          <w:bCs/>
          <w:color w:val="auto"/>
          <w:sz w:val="32"/>
          <w:szCs w:val="32"/>
          <w:highlight w:val="none"/>
        </w:rPr>
        <w:t>综合性文化服务中心</w:t>
      </w:r>
      <w:r>
        <w:rPr>
          <w:rFonts w:hint="eastAsia" w:ascii="仿宋_GB2312" w:hAnsi="仿宋_GB2312" w:eastAsia="仿宋_GB2312" w:cs="仿宋_GB2312"/>
          <w:b w:val="0"/>
          <w:bCs/>
          <w:color w:val="auto"/>
          <w:sz w:val="32"/>
          <w:szCs w:val="32"/>
          <w:highlight w:val="none"/>
          <w:lang w:eastAsia="zh-CN"/>
        </w:rPr>
        <w:t>。</w:t>
      </w:r>
    </w:p>
    <w:p>
      <w:pPr>
        <w:keepNext w:val="0"/>
        <w:keepLines w:val="0"/>
        <w:pageBreakBefore w:val="0"/>
        <w:widowControl w:val="0"/>
        <w:numPr>
          <w:ilvl w:val="0"/>
          <w:numId w:val="0"/>
        </w:numPr>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黑体" w:hAnsi="黑体" w:eastAsia="黑体" w:cs="黑体"/>
          <w:b w:val="0"/>
          <w:bCs/>
          <w:color w:val="auto"/>
          <w:sz w:val="32"/>
          <w:szCs w:val="32"/>
          <w:highlight w:val="none"/>
          <w:lang w:eastAsia="zh-CN"/>
        </w:rPr>
      </w:pPr>
      <w:r>
        <w:rPr>
          <w:rFonts w:hint="eastAsia" w:ascii="黑体" w:hAnsi="黑体" w:eastAsia="黑体" w:cs="黑体"/>
          <w:b w:val="0"/>
          <w:bCs/>
          <w:color w:val="auto"/>
          <w:sz w:val="32"/>
          <w:szCs w:val="32"/>
          <w:highlight w:val="none"/>
          <w:lang w:eastAsia="zh-CN"/>
        </w:rPr>
        <w:t>第</w:t>
      </w:r>
      <w:r>
        <w:rPr>
          <w:rFonts w:hint="eastAsia" w:ascii="黑体" w:hAnsi="黑体" w:eastAsia="黑体" w:cs="黑体"/>
          <w:b w:val="0"/>
          <w:bCs/>
          <w:color w:val="auto"/>
          <w:sz w:val="32"/>
          <w:szCs w:val="32"/>
          <w:highlight w:val="none"/>
          <w:lang w:val="en-US" w:eastAsia="zh-CN"/>
        </w:rPr>
        <w:t>九</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lang w:eastAsia="zh-CN"/>
        </w:rPr>
        <w:t>县级以上人民政府及有关部门应当推动图书馆、文化馆总分馆制建设。</w:t>
      </w:r>
    </w:p>
    <w:p>
      <w:pPr>
        <w:keepNext w:val="0"/>
        <w:keepLines w:val="0"/>
        <w:pageBreakBefore w:val="0"/>
        <w:widowControl w:val="0"/>
        <w:numPr>
          <w:ilvl w:val="0"/>
          <w:numId w:val="0"/>
        </w:numPr>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lang w:eastAsia="zh-CN"/>
        </w:rPr>
      </w:pPr>
      <w:r>
        <w:rPr>
          <w:rFonts w:hint="eastAsia" w:ascii="仿宋_GB2312" w:hAnsi="仿宋_GB2312" w:eastAsia="仿宋_GB2312" w:cs="仿宋_GB2312"/>
          <w:b w:val="0"/>
          <w:bCs/>
          <w:color w:val="auto"/>
          <w:sz w:val="32"/>
          <w:szCs w:val="32"/>
          <w:highlight w:val="none"/>
        </w:rPr>
        <w:t>县级人民政府及有关部门应当依托乡镇（街道）</w:t>
      </w:r>
      <w:r>
        <w:rPr>
          <w:rFonts w:hint="eastAsia" w:ascii="仿宋_GB2312" w:hAnsi="仿宋_GB2312" w:eastAsia="仿宋_GB2312" w:cs="仿宋_GB2312"/>
          <w:b w:val="0"/>
          <w:bCs/>
          <w:color w:val="auto"/>
          <w:sz w:val="32"/>
          <w:szCs w:val="32"/>
          <w:highlight w:val="none"/>
          <w:lang w:eastAsia="zh-CN"/>
        </w:rPr>
        <w:t>综合性文化服务中心</w:t>
      </w:r>
      <w:r>
        <w:rPr>
          <w:rFonts w:hint="eastAsia" w:ascii="仿宋_GB2312" w:hAnsi="仿宋_GB2312" w:eastAsia="仿宋_GB2312" w:cs="仿宋_GB2312"/>
          <w:b w:val="0"/>
          <w:bCs/>
          <w:color w:val="auto"/>
          <w:sz w:val="32"/>
          <w:szCs w:val="32"/>
          <w:highlight w:val="none"/>
        </w:rPr>
        <w:t>建立图书馆、文化馆分馆</w:t>
      </w:r>
      <w:r>
        <w:rPr>
          <w:rFonts w:hint="eastAsia" w:ascii="仿宋_GB2312" w:hAnsi="仿宋_GB2312" w:eastAsia="仿宋_GB2312" w:cs="仿宋_GB2312"/>
          <w:b w:val="0"/>
          <w:bCs/>
          <w:color w:val="auto"/>
          <w:sz w:val="32"/>
          <w:szCs w:val="32"/>
          <w:highlight w:val="none"/>
          <w:lang w:eastAsia="zh-CN"/>
        </w:rPr>
        <w:t>。</w:t>
      </w:r>
    </w:p>
    <w:p>
      <w:pPr>
        <w:keepNext w:val="0"/>
        <w:keepLines w:val="0"/>
        <w:pageBreakBefore w:val="0"/>
        <w:widowControl w:val="0"/>
        <w:numPr>
          <w:ilvl w:val="0"/>
          <w:numId w:val="0"/>
        </w:numPr>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rPr>
      </w:pPr>
      <w:r>
        <w:rPr>
          <w:rFonts w:hint="eastAsia" w:ascii="仿宋_GB2312" w:hAnsi="仿宋_GB2312" w:eastAsia="仿宋_GB2312" w:cs="仿宋_GB2312"/>
          <w:b w:val="0"/>
          <w:bCs/>
          <w:color w:val="auto"/>
          <w:sz w:val="32"/>
          <w:szCs w:val="32"/>
          <w:highlight w:val="none"/>
          <w:lang w:val="en-US" w:eastAsia="zh-CN"/>
        </w:rPr>
        <w:t>支持</w:t>
      </w:r>
      <w:r>
        <w:rPr>
          <w:rFonts w:hint="eastAsia" w:ascii="仿宋_GB2312" w:hAnsi="仿宋_GB2312" w:eastAsia="仿宋_GB2312" w:cs="仿宋_GB2312"/>
          <w:b w:val="0"/>
          <w:bCs/>
          <w:color w:val="auto"/>
          <w:sz w:val="32"/>
          <w:szCs w:val="32"/>
          <w:highlight w:val="none"/>
        </w:rPr>
        <w:t>有条件的</w:t>
      </w:r>
      <w:r>
        <w:rPr>
          <w:rFonts w:hint="eastAsia" w:ascii="仿宋_GB2312" w:hAnsi="仿宋_GB2312" w:eastAsia="仿宋_GB2312" w:cs="仿宋_GB2312"/>
          <w:b w:val="0"/>
          <w:bCs/>
          <w:color w:val="auto"/>
          <w:sz w:val="32"/>
          <w:szCs w:val="32"/>
          <w:highlight w:val="none"/>
          <w:lang w:eastAsia="zh-CN"/>
        </w:rPr>
        <w:t>村（社区）综合性文化服务中心</w:t>
      </w:r>
      <w:r>
        <w:rPr>
          <w:rFonts w:hint="eastAsia" w:ascii="仿宋_GB2312" w:hAnsi="仿宋_GB2312" w:eastAsia="仿宋_GB2312" w:cs="仿宋_GB2312"/>
          <w:b w:val="0"/>
          <w:bCs/>
          <w:color w:val="auto"/>
          <w:sz w:val="32"/>
          <w:szCs w:val="32"/>
          <w:highlight w:val="none"/>
        </w:rPr>
        <w:t>建立图书馆、文化馆分馆。</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eastAsia="宋体"/>
          <w:sz w:val="21"/>
          <w:lang w:eastAsia="zh-CN"/>
        </w:rPr>
      </w:pPr>
      <w:r>
        <w:rPr>
          <w:rFonts w:hint="eastAsia" w:ascii="仿宋_GB2312" w:hAnsi="仿宋_GB2312" w:eastAsia="仿宋_GB2312" w:cs="仿宋_GB2312"/>
          <w:b w:val="0"/>
          <w:bCs/>
          <w:color w:val="auto"/>
          <w:sz w:val="32"/>
          <w:szCs w:val="32"/>
          <w:highlight w:val="none"/>
          <w:lang w:eastAsia="zh-CN"/>
        </w:rPr>
        <w:t>支持将符合条件的群众文化空间、阅读空间等新型文化设施纳入图书馆、文化馆总分馆体系。</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楷体" w:hAnsi="楷体" w:eastAsia="楷体" w:cs="楷体"/>
          <w:kern w:val="2"/>
          <w:sz w:val="28"/>
          <w:szCs w:val="28"/>
          <w:u w:val="none"/>
          <w:lang w:val="en-US" w:eastAsia="zh-CN" w:bidi="ar-SA"/>
        </w:rPr>
      </w:pPr>
      <w:r>
        <w:rPr>
          <w:rFonts w:hint="eastAsia" w:ascii="黑体" w:hAnsi="黑体" w:eastAsia="黑体" w:cs="黑体"/>
          <w:b w:val="0"/>
          <w:bCs/>
          <w:color w:val="auto"/>
          <w:sz w:val="32"/>
          <w:szCs w:val="32"/>
          <w:highlight w:val="none"/>
          <w:lang w:val="en-US" w:eastAsia="zh-CN"/>
        </w:rPr>
        <w:t>第十</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lang w:val="en-US" w:eastAsia="zh-CN"/>
        </w:rPr>
        <w:t>县级以上人民政府及有关部门应当在</w:t>
      </w:r>
      <w:r>
        <w:rPr>
          <w:rFonts w:hint="eastAsia" w:ascii="仿宋_GB2312" w:hAnsi="仿宋_GB2312" w:eastAsia="仿宋_GB2312" w:cs="仿宋_GB2312"/>
          <w:b w:val="0"/>
          <w:bCs/>
          <w:color w:val="auto"/>
          <w:sz w:val="32"/>
          <w:szCs w:val="32"/>
          <w:highlight w:val="none"/>
        </w:rPr>
        <w:t>车站、机场、</w:t>
      </w:r>
      <w:r>
        <w:rPr>
          <w:rFonts w:hint="eastAsia" w:ascii="仿宋_GB2312" w:hAnsi="仿宋_GB2312" w:eastAsia="仿宋_GB2312" w:cs="仿宋_GB2312"/>
          <w:b w:val="0"/>
          <w:bCs/>
          <w:color w:val="auto"/>
          <w:sz w:val="32"/>
          <w:szCs w:val="32"/>
          <w:highlight w:val="none"/>
          <w:lang w:eastAsia="zh-CN"/>
        </w:rPr>
        <w:t>地铁站、</w:t>
      </w:r>
      <w:r>
        <w:rPr>
          <w:rFonts w:hint="eastAsia" w:ascii="仿宋_GB2312" w:hAnsi="仿宋_GB2312" w:eastAsia="仿宋_GB2312" w:cs="仿宋_GB2312"/>
          <w:b w:val="0"/>
          <w:bCs/>
          <w:color w:val="auto"/>
          <w:sz w:val="32"/>
          <w:szCs w:val="32"/>
          <w:highlight w:val="none"/>
        </w:rPr>
        <w:t>城市大型商场</w:t>
      </w:r>
      <w:r>
        <w:rPr>
          <w:rFonts w:hint="eastAsia" w:ascii="仿宋_GB2312" w:hAnsi="仿宋_GB2312" w:eastAsia="仿宋_GB2312" w:cs="仿宋_GB2312"/>
          <w:b w:val="0"/>
          <w:bCs/>
          <w:color w:val="auto"/>
          <w:sz w:val="32"/>
          <w:szCs w:val="32"/>
          <w:highlight w:val="none"/>
          <w:lang w:eastAsia="zh-CN"/>
        </w:rPr>
        <w:t>、医院</w:t>
      </w:r>
      <w:r>
        <w:rPr>
          <w:rFonts w:hint="eastAsia" w:ascii="仿宋_GB2312" w:hAnsi="仿宋_GB2312" w:eastAsia="仿宋_GB2312" w:cs="仿宋_GB2312"/>
          <w:b w:val="0"/>
          <w:bCs/>
          <w:color w:val="auto"/>
          <w:sz w:val="32"/>
          <w:szCs w:val="32"/>
          <w:highlight w:val="none"/>
        </w:rPr>
        <w:t>等</w:t>
      </w:r>
      <w:r>
        <w:rPr>
          <w:rFonts w:hint="eastAsia" w:ascii="仿宋_GB2312" w:hAnsi="仿宋_GB2312" w:eastAsia="仿宋_GB2312" w:cs="仿宋_GB2312"/>
          <w:b w:val="0"/>
          <w:bCs/>
          <w:color w:val="auto"/>
          <w:sz w:val="32"/>
          <w:szCs w:val="32"/>
          <w:highlight w:val="none"/>
          <w:lang w:eastAsia="zh-CN"/>
        </w:rPr>
        <w:t>人员流动量较大的公共</w:t>
      </w:r>
      <w:r>
        <w:rPr>
          <w:rFonts w:hint="eastAsia" w:ascii="仿宋_GB2312" w:hAnsi="仿宋_GB2312" w:eastAsia="仿宋_GB2312" w:cs="仿宋_GB2312"/>
          <w:b w:val="0"/>
          <w:bCs/>
          <w:color w:val="auto"/>
          <w:sz w:val="32"/>
          <w:szCs w:val="32"/>
          <w:highlight w:val="none"/>
        </w:rPr>
        <w:t>场所</w:t>
      </w:r>
      <w:r>
        <w:rPr>
          <w:rFonts w:hint="eastAsia" w:ascii="仿宋_GB2312" w:hAnsi="仿宋_GB2312" w:eastAsia="仿宋_GB2312" w:cs="仿宋_GB2312"/>
          <w:b w:val="0"/>
          <w:bCs/>
          <w:color w:val="auto"/>
          <w:sz w:val="32"/>
          <w:szCs w:val="32"/>
          <w:highlight w:val="none"/>
          <w:lang w:eastAsia="zh-CN"/>
        </w:rPr>
        <w:t>、务工人员较为集中的区域</w:t>
      </w:r>
      <w:r>
        <w:rPr>
          <w:rFonts w:hint="eastAsia" w:ascii="仿宋_GB2312" w:hAnsi="仿宋_GB2312" w:eastAsia="仿宋_GB2312" w:cs="仿宋_GB2312"/>
          <w:b w:val="0"/>
          <w:bCs/>
          <w:color w:val="auto"/>
          <w:sz w:val="32"/>
          <w:szCs w:val="32"/>
          <w:highlight w:val="none"/>
        </w:rPr>
        <w:t>，配备</w:t>
      </w:r>
      <w:r>
        <w:rPr>
          <w:rFonts w:hint="eastAsia" w:ascii="仿宋_GB2312" w:hAnsi="仿宋_GB2312" w:eastAsia="仿宋_GB2312" w:cs="仿宋_GB2312"/>
          <w:b w:val="0"/>
          <w:bCs/>
          <w:color w:val="auto"/>
          <w:sz w:val="32"/>
          <w:szCs w:val="32"/>
          <w:highlight w:val="none"/>
          <w:lang w:eastAsia="zh-CN"/>
        </w:rPr>
        <w:t>公共阅览、公共数字化服务、体育健身等</w:t>
      </w:r>
      <w:r>
        <w:rPr>
          <w:rFonts w:hint="eastAsia" w:ascii="仿宋_GB2312" w:hAnsi="仿宋_GB2312" w:eastAsia="仿宋_GB2312" w:cs="仿宋_GB2312"/>
          <w:b w:val="0"/>
          <w:bCs/>
          <w:color w:val="auto"/>
          <w:sz w:val="32"/>
          <w:szCs w:val="32"/>
          <w:highlight w:val="none"/>
        </w:rPr>
        <w:t>必要的</w:t>
      </w:r>
      <w:r>
        <w:rPr>
          <w:rFonts w:hint="eastAsia" w:ascii="仿宋_GB2312" w:hAnsi="仿宋_GB2312" w:eastAsia="仿宋_GB2312" w:cs="仿宋_GB2312"/>
          <w:b w:val="0"/>
          <w:bCs/>
          <w:color w:val="auto"/>
          <w:sz w:val="32"/>
          <w:szCs w:val="32"/>
          <w:highlight w:val="none"/>
          <w:lang w:eastAsia="zh-CN"/>
        </w:rPr>
        <w:t>公共文化</w:t>
      </w:r>
      <w:r>
        <w:rPr>
          <w:rFonts w:hint="eastAsia" w:ascii="仿宋_GB2312" w:hAnsi="仿宋_GB2312" w:eastAsia="仿宋_GB2312" w:cs="仿宋_GB2312"/>
          <w:b w:val="0"/>
          <w:bCs/>
          <w:color w:val="auto"/>
          <w:sz w:val="32"/>
          <w:szCs w:val="32"/>
          <w:highlight w:val="none"/>
        </w:rPr>
        <w:t>设施</w:t>
      </w:r>
      <w:r>
        <w:rPr>
          <w:rFonts w:hint="eastAsia" w:ascii="仿宋_GB2312" w:hAnsi="仿宋_GB2312" w:eastAsia="仿宋_GB2312" w:cs="仿宋_GB2312"/>
          <w:b w:val="0"/>
          <w:bCs/>
          <w:color w:val="auto"/>
          <w:sz w:val="32"/>
          <w:szCs w:val="32"/>
          <w:highlight w:val="none"/>
          <w:lang w:eastAsia="zh-CN"/>
        </w:rPr>
        <w:t>。</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rPr>
      </w:pPr>
      <w:r>
        <w:rPr>
          <w:rFonts w:hint="eastAsia" w:ascii="黑体" w:hAnsi="黑体" w:eastAsia="黑体" w:cs="黑体"/>
          <w:b w:val="0"/>
          <w:bCs/>
          <w:color w:val="auto"/>
          <w:sz w:val="32"/>
          <w:szCs w:val="32"/>
          <w:highlight w:val="none"/>
          <w:lang w:eastAsia="zh-CN"/>
        </w:rPr>
        <w:t>第</w:t>
      </w:r>
      <w:r>
        <w:rPr>
          <w:rFonts w:hint="eastAsia" w:ascii="黑体" w:hAnsi="黑体" w:eastAsia="黑体" w:cs="黑体"/>
          <w:b w:val="0"/>
          <w:bCs/>
          <w:color w:val="auto"/>
          <w:sz w:val="32"/>
          <w:szCs w:val="32"/>
          <w:highlight w:val="none"/>
          <w:lang w:val="en-US" w:eastAsia="zh-CN"/>
        </w:rPr>
        <w:t>十一</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lang w:val="en-US" w:eastAsia="zh-CN"/>
        </w:rPr>
        <w:t>各级人民政府及有关部门应当</w:t>
      </w:r>
      <w:r>
        <w:rPr>
          <w:rFonts w:hint="eastAsia" w:ascii="仿宋_GB2312" w:hAnsi="仿宋_GB2312" w:eastAsia="仿宋_GB2312" w:cs="仿宋_GB2312"/>
          <w:b w:val="0"/>
          <w:bCs/>
          <w:color w:val="auto"/>
          <w:sz w:val="32"/>
          <w:szCs w:val="32"/>
          <w:highlight w:val="none"/>
        </w:rPr>
        <w:t>鼓励</w:t>
      </w:r>
      <w:r>
        <w:rPr>
          <w:rFonts w:hint="eastAsia" w:ascii="仿宋_GB2312" w:hAnsi="仿宋_GB2312" w:eastAsia="仿宋_GB2312" w:cs="仿宋_GB2312"/>
          <w:b w:val="0"/>
          <w:bCs/>
          <w:color w:val="auto"/>
          <w:sz w:val="32"/>
          <w:szCs w:val="32"/>
          <w:highlight w:val="none"/>
          <w:lang w:eastAsia="zh-CN"/>
        </w:rPr>
        <w:t>和</w:t>
      </w:r>
      <w:r>
        <w:rPr>
          <w:rFonts w:hint="eastAsia" w:ascii="仿宋_GB2312" w:hAnsi="仿宋_GB2312" w:eastAsia="仿宋_GB2312" w:cs="仿宋_GB2312"/>
          <w:b w:val="0"/>
          <w:bCs/>
          <w:color w:val="auto"/>
          <w:sz w:val="32"/>
          <w:szCs w:val="32"/>
          <w:highlight w:val="none"/>
        </w:rPr>
        <w:t>支持建</w:t>
      </w:r>
      <w:r>
        <w:rPr>
          <w:rFonts w:hint="eastAsia" w:ascii="仿宋_GB2312" w:hAnsi="仿宋_GB2312" w:eastAsia="仿宋_GB2312" w:cs="仿宋_GB2312"/>
          <w:b w:val="0"/>
          <w:bCs/>
          <w:color w:val="auto"/>
          <w:sz w:val="32"/>
          <w:szCs w:val="32"/>
          <w:highlight w:val="none"/>
          <w:lang w:eastAsia="zh-CN"/>
        </w:rPr>
        <w:t>设主题图书馆、博物馆、美术馆、纪念馆</w:t>
      </w:r>
      <w:r>
        <w:rPr>
          <w:rFonts w:hint="eastAsia" w:ascii="仿宋_GB2312" w:hAnsi="仿宋_GB2312" w:eastAsia="仿宋_GB2312" w:cs="仿宋_GB2312"/>
          <w:b w:val="0"/>
          <w:bCs/>
          <w:color w:val="auto"/>
          <w:sz w:val="32"/>
          <w:szCs w:val="32"/>
          <w:highlight w:val="none"/>
        </w:rPr>
        <w:t>。</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楷体" w:hAnsi="楷体" w:eastAsia="楷体" w:cs="楷体"/>
          <w:kern w:val="2"/>
          <w:sz w:val="28"/>
          <w:szCs w:val="28"/>
          <w:u w:val="none"/>
          <w:lang w:val="en-US" w:eastAsia="zh-CN" w:bidi="ar-SA"/>
        </w:rPr>
      </w:pPr>
      <w:r>
        <w:rPr>
          <w:rFonts w:hint="eastAsia" w:ascii="仿宋_GB2312" w:hAnsi="仿宋_GB2312" w:eastAsia="仿宋_GB2312" w:cs="仿宋_GB2312"/>
          <w:b w:val="0"/>
          <w:bCs/>
          <w:color w:val="auto"/>
          <w:sz w:val="32"/>
          <w:szCs w:val="32"/>
          <w:highlight w:val="none"/>
          <w:lang w:eastAsia="zh-CN"/>
        </w:rPr>
        <w:t>有条件的村可以建设村级博物馆、村史馆（室）。</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lang w:eastAsia="zh-CN"/>
        </w:rPr>
      </w:pPr>
      <w:r>
        <w:rPr>
          <w:rFonts w:hint="eastAsia" w:ascii="黑体" w:hAnsi="黑体" w:eastAsia="黑体" w:cs="黑体"/>
          <w:b w:val="0"/>
          <w:bCs/>
          <w:color w:val="auto"/>
          <w:sz w:val="32"/>
          <w:szCs w:val="32"/>
          <w:highlight w:val="none"/>
          <w:lang w:eastAsia="zh-CN"/>
        </w:rPr>
        <w:t>第</w:t>
      </w:r>
      <w:r>
        <w:rPr>
          <w:rFonts w:hint="eastAsia" w:ascii="黑体" w:hAnsi="黑体" w:eastAsia="黑体" w:cs="黑体"/>
          <w:b w:val="0"/>
          <w:bCs/>
          <w:color w:val="auto"/>
          <w:sz w:val="32"/>
          <w:szCs w:val="32"/>
          <w:highlight w:val="none"/>
          <w:lang w:val="en-US" w:eastAsia="zh-CN"/>
        </w:rPr>
        <w:t>十二</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rPr>
        <w:t>县</w:t>
      </w:r>
      <w:r>
        <w:rPr>
          <w:rFonts w:hint="eastAsia" w:ascii="仿宋_GB2312" w:hAnsi="仿宋_GB2312" w:eastAsia="仿宋_GB2312" w:cs="仿宋_GB2312"/>
          <w:b w:val="0"/>
          <w:bCs/>
          <w:color w:val="auto"/>
          <w:sz w:val="32"/>
          <w:szCs w:val="32"/>
          <w:highlight w:val="none"/>
          <w:lang w:eastAsia="zh-CN"/>
        </w:rPr>
        <w:t>级</w:t>
      </w:r>
      <w:r>
        <w:rPr>
          <w:rFonts w:hint="eastAsia" w:ascii="仿宋_GB2312" w:hAnsi="仿宋_GB2312" w:eastAsia="仿宋_GB2312" w:cs="仿宋_GB2312"/>
          <w:b w:val="0"/>
          <w:bCs/>
          <w:color w:val="auto"/>
          <w:sz w:val="32"/>
          <w:szCs w:val="32"/>
          <w:highlight w:val="none"/>
        </w:rPr>
        <w:t>、乡</w:t>
      </w:r>
      <w:r>
        <w:rPr>
          <w:rFonts w:hint="eastAsia" w:ascii="仿宋_GB2312" w:hAnsi="仿宋_GB2312" w:eastAsia="仿宋_GB2312" w:cs="仿宋_GB2312"/>
          <w:b w:val="0"/>
          <w:bCs/>
          <w:color w:val="auto"/>
          <w:sz w:val="32"/>
          <w:szCs w:val="32"/>
          <w:highlight w:val="none"/>
          <w:lang w:eastAsia="zh-CN"/>
        </w:rPr>
        <w:t>镇</w:t>
      </w:r>
      <w:r>
        <w:rPr>
          <w:rFonts w:hint="eastAsia" w:ascii="仿宋_GB2312" w:hAnsi="仿宋_GB2312" w:eastAsia="仿宋_GB2312" w:cs="仿宋_GB2312"/>
          <w:b w:val="0"/>
          <w:bCs/>
          <w:color w:val="auto"/>
          <w:sz w:val="32"/>
          <w:szCs w:val="32"/>
          <w:highlight w:val="none"/>
        </w:rPr>
        <w:t>人民政府</w:t>
      </w:r>
      <w:r>
        <w:rPr>
          <w:rFonts w:hint="eastAsia" w:ascii="仿宋_GB2312" w:hAnsi="仿宋_GB2312" w:eastAsia="仿宋_GB2312" w:cs="仿宋_GB2312"/>
          <w:b w:val="0"/>
          <w:bCs/>
          <w:color w:val="auto"/>
          <w:sz w:val="32"/>
          <w:szCs w:val="32"/>
          <w:highlight w:val="none"/>
          <w:lang w:eastAsia="zh-CN"/>
        </w:rPr>
        <w:t>（街道办事处）</w:t>
      </w:r>
      <w:r>
        <w:rPr>
          <w:rFonts w:hint="eastAsia" w:ascii="仿宋_GB2312" w:hAnsi="仿宋_GB2312" w:eastAsia="仿宋_GB2312" w:cs="仿宋_GB2312"/>
          <w:b w:val="0"/>
          <w:bCs/>
          <w:color w:val="auto"/>
          <w:sz w:val="32"/>
          <w:szCs w:val="32"/>
          <w:highlight w:val="none"/>
        </w:rPr>
        <w:t>应</w:t>
      </w:r>
      <w:r>
        <w:rPr>
          <w:rFonts w:hint="eastAsia" w:ascii="仿宋_GB2312" w:hAnsi="仿宋_GB2312" w:eastAsia="仿宋_GB2312" w:cs="仿宋_GB2312"/>
          <w:b w:val="0"/>
          <w:bCs/>
          <w:color w:val="auto"/>
          <w:sz w:val="32"/>
          <w:szCs w:val="32"/>
          <w:highlight w:val="none"/>
          <w:lang w:eastAsia="zh-CN"/>
        </w:rPr>
        <w:t>当</w:t>
      </w:r>
      <w:r>
        <w:rPr>
          <w:rFonts w:hint="eastAsia" w:ascii="仿宋_GB2312" w:hAnsi="仿宋_GB2312" w:eastAsia="仿宋_GB2312" w:cs="仿宋_GB2312"/>
          <w:b w:val="0"/>
          <w:bCs/>
          <w:color w:val="auto"/>
          <w:sz w:val="32"/>
          <w:szCs w:val="32"/>
          <w:highlight w:val="none"/>
        </w:rPr>
        <w:t>加强乡镇（街道）</w:t>
      </w:r>
      <w:r>
        <w:rPr>
          <w:rFonts w:hint="eastAsia" w:ascii="仿宋_GB2312" w:hAnsi="仿宋_GB2312" w:eastAsia="仿宋_GB2312" w:cs="仿宋_GB2312"/>
          <w:b w:val="0"/>
          <w:bCs/>
          <w:color w:val="auto"/>
          <w:sz w:val="32"/>
          <w:szCs w:val="32"/>
          <w:highlight w:val="none"/>
          <w:lang w:eastAsia="zh-CN"/>
        </w:rPr>
        <w:t>综合性文化服务中心的</w:t>
      </w:r>
      <w:r>
        <w:rPr>
          <w:rFonts w:hint="eastAsia" w:ascii="仿宋_GB2312" w:hAnsi="仿宋_GB2312" w:eastAsia="仿宋_GB2312" w:cs="仿宋_GB2312"/>
          <w:b w:val="0"/>
          <w:bCs/>
          <w:color w:val="auto"/>
          <w:sz w:val="32"/>
          <w:szCs w:val="32"/>
          <w:highlight w:val="none"/>
        </w:rPr>
        <w:t>管理，防止被挤占、挪用</w:t>
      </w:r>
      <w:r>
        <w:rPr>
          <w:rFonts w:hint="eastAsia" w:ascii="仿宋_GB2312" w:hAnsi="仿宋_GB2312" w:eastAsia="仿宋_GB2312" w:cs="仿宋_GB2312"/>
          <w:b w:val="0"/>
          <w:bCs/>
          <w:color w:val="auto"/>
          <w:sz w:val="32"/>
          <w:szCs w:val="32"/>
          <w:highlight w:val="none"/>
          <w:lang w:eastAsia="zh-CN"/>
        </w:rPr>
        <w:t>或者</w:t>
      </w:r>
      <w:r>
        <w:rPr>
          <w:rFonts w:hint="eastAsia" w:ascii="仿宋_GB2312" w:hAnsi="仿宋_GB2312" w:eastAsia="仿宋_GB2312" w:cs="仿宋_GB2312"/>
          <w:b w:val="0"/>
          <w:bCs/>
          <w:color w:val="auto"/>
          <w:sz w:val="32"/>
          <w:szCs w:val="32"/>
          <w:highlight w:val="none"/>
        </w:rPr>
        <w:t>闲置</w:t>
      </w:r>
      <w:r>
        <w:rPr>
          <w:rFonts w:hint="eastAsia" w:ascii="仿宋_GB2312" w:hAnsi="仿宋_GB2312" w:eastAsia="仿宋_GB2312" w:cs="仿宋_GB2312"/>
          <w:b w:val="0"/>
          <w:bCs/>
          <w:color w:val="auto"/>
          <w:sz w:val="32"/>
          <w:szCs w:val="32"/>
          <w:highlight w:val="none"/>
          <w:lang w:eastAsia="zh-CN"/>
        </w:rPr>
        <w:t>。</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jc w:val="left"/>
        <w:textAlignment w:val="auto"/>
        <w:rPr>
          <w:rFonts w:hint="eastAsia" w:ascii="宋体" w:hAnsi="宋体" w:eastAsia="宋体" w:cs="Times New Roman"/>
          <w:color w:val="000000"/>
          <w:kern w:val="0"/>
          <w:sz w:val="24"/>
          <w:szCs w:val="24"/>
          <w:lang w:val="en-US" w:eastAsia="zh-CN" w:bidi="ar-SA"/>
        </w:rPr>
      </w:pPr>
      <w:r>
        <w:rPr>
          <w:rFonts w:hint="eastAsia" w:ascii="黑体" w:hAnsi="黑体" w:eastAsia="黑体" w:cs="黑体"/>
          <w:b w:val="0"/>
          <w:bCs/>
          <w:color w:val="auto"/>
          <w:kern w:val="0"/>
          <w:sz w:val="32"/>
          <w:szCs w:val="32"/>
          <w:highlight w:val="none"/>
          <w:lang w:val="en-US" w:eastAsia="zh-CN" w:bidi="ar-SA"/>
        </w:rPr>
        <w:t>第十三</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kern w:val="0"/>
          <w:sz w:val="32"/>
          <w:szCs w:val="32"/>
          <w:highlight w:val="none"/>
          <w:lang w:val="en-US" w:eastAsia="zh-CN" w:bidi="ar-SA"/>
        </w:rPr>
        <w:t>各级人民政府应当加强乡村公共文化设施建设，统筹推进农村文化小广场建设。</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rPr>
      </w:pPr>
      <w:r>
        <w:rPr>
          <w:rFonts w:hint="eastAsia" w:ascii="黑体" w:hAnsi="黑体" w:eastAsia="黑体" w:cs="黑体"/>
          <w:b w:val="0"/>
          <w:bCs/>
          <w:color w:val="auto"/>
          <w:sz w:val="32"/>
          <w:szCs w:val="32"/>
          <w:highlight w:val="none"/>
          <w:lang w:eastAsia="zh-CN"/>
        </w:rPr>
        <w:t>第</w:t>
      </w:r>
      <w:r>
        <w:rPr>
          <w:rFonts w:hint="eastAsia" w:ascii="黑体" w:hAnsi="黑体" w:eastAsia="黑体" w:cs="黑体"/>
          <w:b w:val="0"/>
          <w:bCs/>
          <w:color w:val="auto"/>
          <w:sz w:val="32"/>
          <w:szCs w:val="32"/>
          <w:highlight w:val="none"/>
          <w:lang w:val="en-US" w:eastAsia="zh-CN"/>
        </w:rPr>
        <w:t>十四</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rPr>
        <w:t>公共文化设施管理单位应当建立健全安全管理等制度，制定安全应急预案，配备</w:t>
      </w:r>
      <w:r>
        <w:rPr>
          <w:rFonts w:hint="eastAsia" w:ascii="仿宋_GB2312" w:hAnsi="仿宋_GB2312" w:eastAsia="仿宋_GB2312" w:cs="仿宋_GB2312"/>
          <w:b w:val="0"/>
          <w:bCs/>
          <w:color w:val="auto"/>
          <w:sz w:val="32"/>
          <w:szCs w:val="32"/>
          <w:highlight w:val="none"/>
          <w:lang w:eastAsia="zh-CN"/>
        </w:rPr>
        <w:t>必要的</w:t>
      </w:r>
      <w:r>
        <w:rPr>
          <w:rFonts w:hint="eastAsia" w:ascii="仿宋_GB2312" w:hAnsi="仿宋_GB2312" w:eastAsia="仿宋_GB2312" w:cs="仿宋_GB2312"/>
          <w:b w:val="0"/>
          <w:bCs/>
          <w:color w:val="auto"/>
          <w:sz w:val="32"/>
          <w:szCs w:val="32"/>
          <w:highlight w:val="none"/>
        </w:rPr>
        <w:t>安全保护设备、人员，保障公共文化设施和公</w:t>
      </w:r>
      <w:r>
        <w:rPr>
          <w:rFonts w:hint="eastAsia" w:ascii="仿宋_GB2312" w:hAnsi="仿宋_GB2312" w:eastAsia="仿宋_GB2312" w:cs="仿宋_GB2312"/>
          <w:b w:val="0"/>
          <w:bCs/>
          <w:color w:val="auto"/>
          <w:sz w:val="32"/>
          <w:szCs w:val="32"/>
          <w:highlight w:val="none"/>
          <w:lang w:eastAsia="zh-CN"/>
        </w:rPr>
        <w:t>众文化</w:t>
      </w:r>
      <w:r>
        <w:rPr>
          <w:rFonts w:hint="eastAsia" w:ascii="仿宋_GB2312" w:hAnsi="仿宋_GB2312" w:eastAsia="仿宋_GB2312" w:cs="仿宋_GB2312"/>
          <w:b w:val="0"/>
          <w:bCs/>
          <w:color w:val="auto"/>
          <w:sz w:val="32"/>
          <w:szCs w:val="32"/>
          <w:highlight w:val="none"/>
        </w:rPr>
        <w:t>活动安全。</w:t>
      </w:r>
    </w:p>
    <w:p>
      <w:pPr>
        <w:keepNext w:val="0"/>
        <w:keepLines w:val="0"/>
        <w:pageBreakBefore w:val="0"/>
        <w:widowControl w:val="0"/>
        <w:numPr>
          <w:ilvl w:val="0"/>
          <w:numId w:val="0"/>
        </w:numPr>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楷体" w:hAnsi="楷体" w:eastAsia="楷体" w:cs="楷体"/>
          <w:kern w:val="2"/>
          <w:sz w:val="28"/>
          <w:szCs w:val="28"/>
          <w:u w:val="none"/>
          <w:lang w:val="en-US" w:eastAsia="zh-CN" w:bidi="ar-SA"/>
        </w:rPr>
      </w:pPr>
      <w:r>
        <w:rPr>
          <w:rFonts w:hint="eastAsia" w:ascii="黑体" w:hAnsi="黑体" w:eastAsia="黑体" w:cs="黑体"/>
          <w:b w:val="0"/>
          <w:bCs/>
          <w:color w:val="000000"/>
          <w:sz w:val="32"/>
          <w:szCs w:val="32"/>
          <w:highlight w:val="none"/>
          <w:lang w:val="en-US" w:eastAsia="zh-CN"/>
        </w:rPr>
        <w:t>第十五</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000000"/>
          <w:sz w:val="32"/>
          <w:szCs w:val="32"/>
          <w:highlight w:val="none"/>
          <w:lang w:val="en-US" w:eastAsia="zh-CN"/>
        </w:rPr>
        <w:t>重要的城市公共文化设施应当设置交通导引标志，并按规定纳入城市道路交通标志导引系统。</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lang w:eastAsia="zh-CN"/>
        </w:rPr>
      </w:pPr>
      <w:r>
        <w:rPr>
          <w:rFonts w:hint="eastAsia" w:ascii="黑体" w:hAnsi="黑体" w:eastAsia="黑体" w:cs="黑体"/>
          <w:b w:val="0"/>
          <w:bCs/>
          <w:color w:val="auto"/>
          <w:sz w:val="32"/>
          <w:szCs w:val="32"/>
          <w:highlight w:val="none"/>
          <w:lang w:eastAsia="zh-CN"/>
        </w:rPr>
        <w:t>第</w:t>
      </w:r>
      <w:r>
        <w:rPr>
          <w:rFonts w:hint="eastAsia" w:ascii="黑体" w:hAnsi="黑体" w:eastAsia="黑体" w:cs="黑体"/>
          <w:b w:val="0"/>
          <w:bCs/>
          <w:color w:val="auto"/>
          <w:sz w:val="32"/>
          <w:szCs w:val="32"/>
          <w:highlight w:val="none"/>
          <w:lang w:val="en-US" w:eastAsia="zh-CN"/>
        </w:rPr>
        <w:t>十六</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rPr>
        <w:t>任何单位和个人不得</w:t>
      </w:r>
      <w:r>
        <w:rPr>
          <w:rFonts w:hint="eastAsia" w:ascii="仿宋_GB2312" w:hAnsi="仿宋_GB2312" w:eastAsia="仿宋_GB2312" w:cs="仿宋_GB2312"/>
          <w:b w:val="0"/>
          <w:bCs/>
          <w:color w:val="auto"/>
          <w:sz w:val="32"/>
          <w:szCs w:val="32"/>
          <w:highlight w:val="none"/>
          <w:lang w:eastAsia="zh-CN"/>
        </w:rPr>
        <w:t>有以下行为：</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lang w:eastAsia="zh-CN"/>
        </w:rPr>
      </w:pPr>
      <w:r>
        <w:rPr>
          <w:rFonts w:hint="eastAsia" w:ascii="仿宋_GB2312" w:hAnsi="仿宋_GB2312" w:eastAsia="仿宋_GB2312" w:cs="仿宋_GB2312"/>
          <w:b w:val="0"/>
          <w:bCs/>
          <w:color w:val="auto"/>
          <w:sz w:val="32"/>
          <w:szCs w:val="32"/>
          <w:highlight w:val="none"/>
          <w:lang w:eastAsia="zh-CN"/>
        </w:rPr>
        <w:t>（一）</w:t>
      </w:r>
      <w:r>
        <w:rPr>
          <w:rFonts w:hint="eastAsia" w:ascii="仿宋_GB2312" w:hAnsi="仿宋_GB2312" w:eastAsia="仿宋_GB2312" w:cs="仿宋_GB2312"/>
          <w:b w:val="0"/>
          <w:bCs/>
          <w:color w:val="auto"/>
          <w:sz w:val="32"/>
          <w:szCs w:val="32"/>
          <w:highlight w:val="none"/>
        </w:rPr>
        <w:t>侵占、挪用公共文化设施</w:t>
      </w:r>
      <w:r>
        <w:rPr>
          <w:rFonts w:hint="eastAsia" w:ascii="仿宋_GB2312" w:hAnsi="仿宋_GB2312" w:eastAsia="仿宋_GB2312" w:cs="仿宋_GB2312"/>
          <w:b w:val="0"/>
          <w:bCs/>
          <w:color w:val="auto"/>
          <w:sz w:val="32"/>
          <w:szCs w:val="32"/>
          <w:highlight w:val="none"/>
          <w:lang w:eastAsia="zh-CN"/>
        </w:rPr>
        <w:t>；</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lang w:eastAsia="zh-CN"/>
        </w:rPr>
      </w:pPr>
      <w:r>
        <w:rPr>
          <w:rFonts w:hint="eastAsia" w:ascii="仿宋_GB2312" w:hAnsi="仿宋_GB2312" w:eastAsia="仿宋_GB2312" w:cs="仿宋_GB2312"/>
          <w:b w:val="0"/>
          <w:bCs/>
          <w:color w:val="auto"/>
          <w:sz w:val="32"/>
          <w:szCs w:val="32"/>
          <w:highlight w:val="none"/>
          <w:lang w:eastAsia="zh-CN"/>
        </w:rPr>
        <w:t>（二）</w:t>
      </w:r>
      <w:r>
        <w:rPr>
          <w:rFonts w:hint="eastAsia" w:ascii="仿宋_GB2312" w:hAnsi="仿宋_GB2312" w:eastAsia="仿宋_GB2312" w:cs="仿宋_GB2312"/>
          <w:b w:val="0"/>
          <w:bCs/>
          <w:color w:val="auto"/>
          <w:sz w:val="32"/>
          <w:szCs w:val="32"/>
          <w:highlight w:val="none"/>
        </w:rPr>
        <w:t>擅自拆除公共文化设施</w:t>
      </w:r>
      <w:r>
        <w:rPr>
          <w:rFonts w:hint="eastAsia" w:ascii="仿宋_GB2312" w:hAnsi="仿宋_GB2312" w:eastAsia="仿宋_GB2312" w:cs="仿宋_GB2312"/>
          <w:b w:val="0"/>
          <w:bCs/>
          <w:color w:val="auto"/>
          <w:sz w:val="32"/>
          <w:szCs w:val="32"/>
          <w:highlight w:val="none"/>
          <w:lang w:eastAsia="zh-CN"/>
        </w:rPr>
        <w:t>；</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lang w:eastAsia="zh-CN"/>
        </w:rPr>
      </w:pPr>
      <w:r>
        <w:rPr>
          <w:rFonts w:hint="eastAsia" w:ascii="仿宋_GB2312" w:hAnsi="仿宋_GB2312" w:eastAsia="仿宋_GB2312" w:cs="仿宋_GB2312"/>
          <w:b w:val="0"/>
          <w:bCs/>
          <w:color w:val="auto"/>
          <w:sz w:val="32"/>
          <w:szCs w:val="32"/>
          <w:highlight w:val="none"/>
          <w:lang w:eastAsia="zh-CN"/>
        </w:rPr>
        <w:t>（三）</w:t>
      </w:r>
      <w:r>
        <w:rPr>
          <w:rFonts w:hint="eastAsia" w:ascii="仿宋_GB2312" w:hAnsi="仿宋_GB2312" w:eastAsia="仿宋_GB2312" w:cs="仿宋_GB2312"/>
          <w:b w:val="0"/>
          <w:bCs/>
          <w:color w:val="auto"/>
          <w:sz w:val="32"/>
          <w:szCs w:val="32"/>
          <w:highlight w:val="none"/>
        </w:rPr>
        <w:t>擅自改变公共文化设施的功能、用途或者妨碍其正常运行</w:t>
      </w:r>
      <w:r>
        <w:rPr>
          <w:rFonts w:hint="eastAsia" w:ascii="仿宋_GB2312" w:hAnsi="仿宋_GB2312" w:eastAsia="仿宋_GB2312" w:cs="仿宋_GB2312"/>
          <w:b w:val="0"/>
          <w:bCs/>
          <w:color w:val="auto"/>
          <w:sz w:val="32"/>
          <w:szCs w:val="32"/>
          <w:highlight w:val="none"/>
          <w:lang w:eastAsia="zh-CN"/>
        </w:rPr>
        <w:t>；</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rPr>
      </w:pPr>
      <w:r>
        <w:rPr>
          <w:rFonts w:hint="eastAsia" w:ascii="仿宋_GB2312" w:hAnsi="仿宋_GB2312" w:eastAsia="仿宋_GB2312" w:cs="仿宋_GB2312"/>
          <w:b w:val="0"/>
          <w:bCs/>
          <w:color w:val="auto"/>
          <w:sz w:val="32"/>
          <w:szCs w:val="32"/>
          <w:highlight w:val="none"/>
          <w:lang w:val="en-US" w:eastAsia="zh-CN"/>
        </w:rPr>
        <w:t>（四）将公共文化设施用于与公共文化服务无关的商业经营活动。</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lang w:eastAsia="zh-CN"/>
        </w:rPr>
      </w:pPr>
      <w:r>
        <w:rPr>
          <w:rFonts w:hint="eastAsia" w:ascii="黑体" w:hAnsi="黑体" w:eastAsia="黑体" w:cs="黑体"/>
          <w:b w:val="0"/>
          <w:bCs/>
          <w:color w:val="auto"/>
          <w:sz w:val="32"/>
          <w:szCs w:val="32"/>
          <w:highlight w:val="none"/>
          <w:lang w:eastAsia="zh-CN"/>
        </w:rPr>
        <w:t>第</w:t>
      </w:r>
      <w:r>
        <w:rPr>
          <w:rFonts w:hint="eastAsia" w:ascii="黑体" w:hAnsi="黑体" w:eastAsia="黑体" w:cs="黑体"/>
          <w:b w:val="0"/>
          <w:bCs/>
          <w:color w:val="auto"/>
          <w:sz w:val="32"/>
          <w:szCs w:val="32"/>
          <w:highlight w:val="none"/>
          <w:lang w:val="en-US" w:eastAsia="zh-CN"/>
        </w:rPr>
        <w:t>十七</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rPr>
        <w:t>因城乡建设确需拆除公共文化设施，或者改变其功能、用途的，应当依照有关法律、法规的规定重建、改建，并</w:t>
      </w:r>
      <w:r>
        <w:rPr>
          <w:rFonts w:hint="eastAsia" w:ascii="仿宋_GB2312" w:hAnsi="仿宋_GB2312" w:eastAsia="仿宋_GB2312" w:cs="仿宋_GB2312"/>
          <w:b w:val="0"/>
          <w:bCs/>
          <w:color w:val="auto"/>
          <w:sz w:val="32"/>
          <w:szCs w:val="32"/>
          <w:highlight w:val="none"/>
          <w:lang w:eastAsia="zh-CN"/>
        </w:rPr>
        <w:t>遵循</w:t>
      </w:r>
      <w:r>
        <w:rPr>
          <w:rFonts w:hint="eastAsia" w:ascii="仿宋_GB2312" w:hAnsi="仿宋_GB2312" w:eastAsia="仿宋_GB2312" w:cs="仿宋_GB2312"/>
          <w:b w:val="0"/>
          <w:bCs/>
          <w:color w:val="auto"/>
          <w:sz w:val="32"/>
          <w:szCs w:val="32"/>
          <w:highlight w:val="none"/>
        </w:rPr>
        <w:t>先建设后拆除或者建设拆除同时进行的原则。</w:t>
      </w:r>
      <w:r>
        <w:rPr>
          <w:rFonts w:hint="eastAsia" w:ascii="仿宋_GB2312" w:hAnsi="仿宋_GB2312" w:eastAsia="仿宋_GB2312" w:cs="仿宋_GB2312"/>
          <w:b w:val="0"/>
          <w:bCs/>
          <w:color w:val="auto"/>
          <w:sz w:val="32"/>
          <w:szCs w:val="32"/>
          <w:highlight w:val="none"/>
          <w:lang w:eastAsia="zh-CN"/>
        </w:rPr>
        <w:t>重建、改建的公共文化设施的配置标准、建筑面积等不得降低。</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default" w:eastAsia="仿宋_GB2312"/>
          <w:sz w:val="21"/>
          <w:lang w:val="en-US" w:eastAsia="zh-CN"/>
        </w:rPr>
      </w:pPr>
      <w:r>
        <w:rPr>
          <w:rFonts w:hint="eastAsia" w:ascii="仿宋_GB2312" w:hAnsi="仿宋_GB2312" w:eastAsia="仿宋_GB2312" w:cs="仿宋_GB2312"/>
          <w:b w:val="0"/>
          <w:bCs/>
          <w:color w:val="auto"/>
          <w:sz w:val="32"/>
          <w:szCs w:val="32"/>
          <w:highlight w:val="none"/>
        </w:rPr>
        <w:t>建设拆除同时进行的，应当安排过渡的公共文化设施，确保公共文化服务不间断。</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eastAsia="宋体"/>
          <w:sz w:val="21"/>
          <w:lang w:eastAsia="zh-CN"/>
        </w:rPr>
      </w:pPr>
      <w:r>
        <w:rPr>
          <w:rFonts w:hint="eastAsia" w:ascii="黑体" w:hAnsi="黑体" w:eastAsia="黑体" w:cs="黑体"/>
          <w:b w:val="0"/>
          <w:bCs/>
          <w:color w:val="auto"/>
          <w:sz w:val="32"/>
          <w:szCs w:val="32"/>
          <w:highlight w:val="none"/>
          <w:lang w:eastAsia="zh-CN"/>
        </w:rPr>
        <w:t>第十八</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rPr>
        <w:t>省</w:t>
      </w:r>
      <w:r>
        <w:rPr>
          <w:rFonts w:hint="eastAsia" w:ascii="仿宋_GB2312" w:hAnsi="仿宋_GB2312" w:eastAsia="仿宋_GB2312" w:cs="仿宋_GB2312"/>
          <w:b w:val="0"/>
          <w:bCs/>
          <w:color w:val="auto"/>
          <w:sz w:val="32"/>
          <w:szCs w:val="32"/>
          <w:highlight w:val="none"/>
          <w:lang w:eastAsia="zh-CN"/>
        </w:rPr>
        <w:t>、设区的市、自治州</w:t>
      </w:r>
      <w:r>
        <w:rPr>
          <w:rFonts w:hint="eastAsia" w:ascii="仿宋_GB2312" w:hAnsi="仿宋_GB2312" w:eastAsia="仿宋_GB2312" w:cs="仿宋_GB2312"/>
          <w:b w:val="0"/>
          <w:bCs/>
          <w:color w:val="auto"/>
          <w:sz w:val="32"/>
          <w:szCs w:val="32"/>
          <w:highlight w:val="none"/>
        </w:rPr>
        <w:t>公共图书馆、博物馆、文化馆、美术馆</w:t>
      </w:r>
      <w:r>
        <w:rPr>
          <w:rFonts w:hint="eastAsia" w:ascii="仿宋_GB2312" w:hAnsi="仿宋_GB2312" w:eastAsia="仿宋_GB2312" w:cs="仿宋_GB2312"/>
          <w:b w:val="0"/>
          <w:bCs/>
          <w:color w:val="auto"/>
          <w:sz w:val="32"/>
          <w:szCs w:val="32"/>
          <w:highlight w:val="none"/>
          <w:lang w:eastAsia="zh-CN"/>
        </w:rPr>
        <w:t>、科技馆</w:t>
      </w:r>
      <w:r>
        <w:rPr>
          <w:rFonts w:hint="eastAsia" w:ascii="仿宋_GB2312" w:hAnsi="仿宋_GB2312" w:eastAsia="仿宋_GB2312" w:cs="仿宋_GB2312"/>
          <w:b w:val="0"/>
          <w:bCs/>
          <w:color w:val="auto"/>
          <w:sz w:val="32"/>
          <w:szCs w:val="32"/>
          <w:highlight w:val="none"/>
        </w:rPr>
        <w:t>等公共文化设施管理单位</w:t>
      </w:r>
      <w:r>
        <w:rPr>
          <w:rFonts w:hint="eastAsia" w:ascii="仿宋_GB2312" w:hAnsi="仿宋_GB2312" w:eastAsia="仿宋_GB2312" w:cs="仿宋_GB2312"/>
          <w:b w:val="0"/>
          <w:bCs/>
          <w:color w:val="auto"/>
          <w:sz w:val="32"/>
          <w:szCs w:val="32"/>
          <w:highlight w:val="none"/>
          <w:lang w:eastAsia="zh-CN"/>
        </w:rPr>
        <w:t>应当</w:t>
      </w:r>
      <w:r>
        <w:rPr>
          <w:rFonts w:hint="eastAsia" w:ascii="仿宋_GB2312" w:hAnsi="仿宋_GB2312" w:eastAsia="仿宋_GB2312" w:cs="仿宋_GB2312"/>
          <w:b w:val="0"/>
          <w:bCs/>
          <w:color w:val="auto"/>
          <w:sz w:val="32"/>
          <w:szCs w:val="32"/>
          <w:highlight w:val="none"/>
        </w:rPr>
        <w:t>建立</w:t>
      </w:r>
      <w:r>
        <w:rPr>
          <w:rFonts w:hint="eastAsia" w:ascii="仿宋_GB2312" w:hAnsi="仿宋_GB2312" w:eastAsia="仿宋_GB2312" w:cs="仿宋_GB2312"/>
          <w:b w:val="0"/>
          <w:bCs/>
          <w:color w:val="auto"/>
          <w:sz w:val="32"/>
          <w:szCs w:val="32"/>
          <w:highlight w:val="none"/>
          <w:lang w:eastAsia="zh-CN"/>
        </w:rPr>
        <w:t>健全法人治理机构，</w:t>
      </w:r>
      <w:r>
        <w:rPr>
          <w:rFonts w:hint="eastAsia" w:ascii="仿宋_GB2312" w:hAnsi="仿宋_GB2312" w:eastAsia="仿宋_GB2312" w:cs="仿宋_GB2312"/>
          <w:b w:val="0"/>
          <w:bCs/>
          <w:color w:val="auto"/>
          <w:sz w:val="32"/>
          <w:szCs w:val="32"/>
          <w:highlight w:val="none"/>
        </w:rPr>
        <w:t>吸收有关方面代表、专业人士和公众参与管理</w:t>
      </w:r>
      <w:r>
        <w:rPr>
          <w:rFonts w:hint="eastAsia" w:ascii="仿宋_GB2312" w:hAnsi="仿宋_GB2312" w:eastAsia="仿宋_GB2312" w:cs="仿宋_GB2312"/>
          <w:b w:val="0"/>
          <w:bCs/>
          <w:color w:val="auto"/>
          <w:sz w:val="32"/>
          <w:szCs w:val="32"/>
          <w:highlight w:val="none"/>
          <w:lang w:eastAsia="zh-CN"/>
        </w:rPr>
        <w:t>。</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rPr>
      </w:pPr>
    </w:p>
    <w:p>
      <w:pPr>
        <w:keepNext w:val="0"/>
        <w:keepLines w:val="0"/>
        <w:pageBreakBefore w:val="0"/>
        <w:widowControl w:val="0"/>
        <w:numPr>
          <w:ilvl w:val="0"/>
          <w:numId w:val="0"/>
        </w:numPr>
        <w:kinsoku/>
        <w:wordWrap/>
        <w:overflowPunct/>
        <w:topLinePunct w:val="0"/>
        <w:autoSpaceDE/>
        <w:autoSpaceDN w:val="0"/>
        <w:bidi w:val="0"/>
        <w:adjustRightInd/>
        <w:snapToGrid/>
        <w:spacing w:line="240" w:lineRule="auto"/>
        <w:ind w:right="0" w:rightChars="0"/>
        <w:jc w:val="center"/>
        <w:textAlignment w:val="auto"/>
        <w:rPr>
          <w:rFonts w:hint="eastAsia" w:ascii="仿宋_GB2312" w:hAnsi="仿宋_GB2312" w:eastAsia="仿宋_GB2312" w:cs="仿宋_GB2312"/>
          <w:b/>
          <w:bCs w:val="0"/>
          <w:color w:val="auto"/>
          <w:sz w:val="32"/>
          <w:szCs w:val="32"/>
          <w:highlight w:val="none"/>
        </w:rPr>
      </w:pPr>
      <w:r>
        <w:rPr>
          <w:rFonts w:hint="eastAsia" w:ascii="黑体" w:hAnsi="黑体" w:eastAsia="黑体" w:cs="黑体"/>
          <w:b w:val="0"/>
          <w:bCs/>
          <w:color w:val="auto"/>
          <w:sz w:val="32"/>
          <w:szCs w:val="32"/>
          <w:highlight w:val="none"/>
          <w:lang w:eastAsia="zh-CN"/>
        </w:rPr>
        <w:t>第三章</w:t>
      </w:r>
      <w:r>
        <w:rPr>
          <w:rFonts w:hint="eastAsia" w:ascii="黑体" w:hAnsi="黑体" w:eastAsia="黑体" w:cs="黑体"/>
          <w:b w:val="0"/>
          <w:bCs/>
          <w:color w:val="auto"/>
          <w:sz w:val="32"/>
          <w:szCs w:val="32"/>
          <w:highlight w:val="none"/>
          <w:lang w:val="en-US" w:eastAsia="zh-CN"/>
        </w:rPr>
        <w:t>　</w:t>
      </w:r>
      <w:r>
        <w:rPr>
          <w:rFonts w:hint="eastAsia" w:ascii="黑体" w:hAnsi="黑体" w:eastAsia="黑体" w:cs="黑体"/>
          <w:b w:val="0"/>
          <w:bCs/>
          <w:color w:val="auto"/>
          <w:sz w:val="32"/>
          <w:szCs w:val="32"/>
          <w:highlight w:val="none"/>
        </w:rPr>
        <w:t>公共文化服务提供</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rPr>
      </w:pP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rPr>
      </w:pPr>
      <w:r>
        <w:rPr>
          <w:rFonts w:hint="eastAsia" w:ascii="黑体" w:hAnsi="黑体" w:eastAsia="黑体" w:cs="黑体"/>
          <w:b w:val="0"/>
          <w:bCs/>
          <w:color w:val="auto"/>
          <w:sz w:val="32"/>
          <w:szCs w:val="32"/>
          <w:highlight w:val="none"/>
        </w:rPr>
        <w:t>第</w:t>
      </w:r>
      <w:r>
        <w:rPr>
          <w:rFonts w:hint="eastAsia" w:ascii="黑体" w:hAnsi="黑体" w:eastAsia="黑体" w:cs="黑体"/>
          <w:b w:val="0"/>
          <w:bCs/>
          <w:color w:val="auto"/>
          <w:sz w:val="32"/>
          <w:szCs w:val="32"/>
          <w:highlight w:val="none"/>
          <w:lang w:val="en-US" w:eastAsia="zh-CN"/>
        </w:rPr>
        <w:t>十九</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rPr>
        <w:t>省人民政府应当根据国家基本公共文化服务指导标准，制定</w:t>
      </w:r>
      <w:r>
        <w:rPr>
          <w:rFonts w:hint="eastAsia" w:ascii="仿宋_GB2312" w:hAnsi="仿宋_GB2312" w:eastAsia="仿宋_GB2312" w:cs="仿宋_GB2312"/>
          <w:b w:val="0"/>
          <w:bCs/>
          <w:color w:val="auto"/>
          <w:sz w:val="32"/>
          <w:szCs w:val="32"/>
          <w:highlight w:val="none"/>
          <w:lang w:eastAsia="zh-CN"/>
        </w:rPr>
        <w:t>全</w:t>
      </w:r>
      <w:r>
        <w:rPr>
          <w:rFonts w:hint="eastAsia" w:ascii="仿宋_GB2312" w:hAnsi="仿宋_GB2312" w:eastAsia="仿宋_GB2312" w:cs="仿宋_GB2312"/>
          <w:b w:val="0"/>
          <w:bCs/>
          <w:color w:val="auto"/>
          <w:sz w:val="32"/>
          <w:szCs w:val="32"/>
          <w:highlight w:val="none"/>
        </w:rPr>
        <w:t>省基本公共文化服务实施标准，并根据国家指导标准</w:t>
      </w:r>
      <w:r>
        <w:rPr>
          <w:rFonts w:hint="eastAsia" w:ascii="仿宋_GB2312" w:hAnsi="仿宋_GB2312" w:eastAsia="仿宋_GB2312" w:cs="仿宋_GB2312"/>
          <w:b w:val="0"/>
          <w:bCs/>
          <w:color w:val="auto"/>
          <w:sz w:val="32"/>
          <w:szCs w:val="32"/>
          <w:highlight w:val="none"/>
          <w:lang w:eastAsia="zh-CN"/>
        </w:rPr>
        <w:t>适时</w:t>
      </w:r>
      <w:r>
        <w:rPr>
          <w:rFonts w:hint="eastAsia" w:ascii="仿宋_GB2312" w:hAnsi="仿宋_GB2312" w:eastAsia="仿宋_GB2312" w:cs="仿宋_GB2312"/>
          <w:b w:val="0"/>
          <w:bCs/>
          <w:color w:val="auto"/>
          <w:sz w:val="32"/>
          <w:szCs w:val="32"/>
          <w:highlight w:val="none"/>
        </w:rPr>
        <w:t>调整。</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rPr>
      </w:pPr>
      <w:r>
        <w:rPr>
          <w:rFonts w:hint="eastAsia" w:ascii="仿宋_GB2312" w:hAnsi="仿宋_GB2312" w:eastAsia="仿宋_GB2312" w:cs="仿宋_GB2312"/>
          <w:b w:val="0"/>
          <w:bCs/>
          <w:color w:val="auto"/>
          <w:sz w:val="32"/>
          <w:szCs w:val="32"/>
          <w:highlight w:val="none"/>
          <w:lang w:eastAsia="zh-CN"/>
        </w:rPr>
        <w:t>设区的市</w:t>
      </w:r>
      <w:r>
        <w:rPr>
          <w:rFonts w:hint="eastAsia" w:ascii="仿宋_GB2312" w:hAnsi="仿宋_GB2312" w:eastAsia="仿宋_GB2312" w:cs="仿宋_GB2312"/>
          <w:b w:val="0"/>
          <w:bCs/>
          <w:color w:val="auto"/>
          <w:sz w:val="32"/>
          <w:szCs w:val="32"/>
          <w:highlight w:val="none"/>
        </w:rPr>
        <w:t>、</w:t>
      </w:r>
      <w:r>
        <w:rPr>
          <w:rFonts w:hint="eastAsia" w:ascii="仿宋_GB2312" w:hAnsi="仿宋_GB2312" w:eastAsia="仿宋_GB2312" w:cs="仿宋_GB2312"/>
          <w:b w:val="0"/>
          <w:bCs/>
          <w:color w:val="auto"/>
          <w:sz w:val="32"/>
          <w:szCs w:val="32"/>
          <w:highlight w:val="none"/>
          <w:lang w:eastAsia="zh-CN"/>
        </w:rPr>
        <w:t>自治州和</w:t>
      </w:r>
      <w:r>
        <w:rPr>
          <w:rFonts w:hint="eastAsia" w:ascii="仿宋_GB2312" w:hAnsi="仿宋_GB2312" w:eastAsia="仿宋_GB2312" w:cs="仿宋_GB2312"/>
          <w:b w:val="0"/>
          <w:bCs/>
          <w:color w:val="auto"/>
          <w:sz w:val="32"/>
          <w:szCs w:val="32"/>
          <w:highlight w:val="none"/>
        </w:rPr>
        <w:t>县</w:t>
      </w:r>
      <w:r>
        <w:rPr>
          <w:rFonts w:hint="eastAsia" w:ascii="仿宋_GB2312" w:hAnsi="仿宋_GB2312" w:eastAsia="仿宋_GB2312" w:cs="仿宋_GB2312"/>
          <w:b w:val="0"/>
          <w:bCs/>
          <w:color w:val="auto"/>
          <w:sz w:val="32"/>
          <w:szCs w:val="32"/>
          <w:highlight w:val="none"/>
          <w:lang w:eastAsia="zh-CN"/>
        </w:rPr>
        <w:t>级</w:t>
      </w:r>
      <w:r>
        <w:rPr>
          <w:rFonts w:hint="eastAsia" w:ascii="仿宋_GB2312" w:hAnsi="仿宋_GB2312" w:eastAsia="仿宋_GB2312" w:cs="仿宋_GB2312"/>
          <w:b w:val="0"/>
          <w:bCs/>
          <w:color w:val="auto"/>
          <w:sz w:val="32"/>
          <w:szCs w:val="32"/>
          <w:highlight w:val="none"/>
        </w:rPr>
        <w:t>人民政府应当根据国家基本公共文化服务指导标准和省基本公共文化服务实施标准，结合当地经济社会发展水平和文化特色，制定公布本行政区域基本公共文化服务目录并组织实施。公共文化服务目录</w:t>
      </w:r>
      <w:r>
        <w:rPr>
          <w:rFonts w:hint="eastAsia" w:ascii="仿宋_GB2312" w:hAnsi="仿宋_GB2312" w:eastAsia="仿宋_GB2312" w:cs="仿宋_GB2312"/>
          <w:b w:val="0"/>
          <w:bCs/>
          <w:color w:val="auto"/>
          <w:sz w:val="32"/>
          <w:szCs w:val="32"/>
          <w:highlight w:val="none"/>
          <w:lang w:eastAsia="zh-CN"/>
        </w:rPr>
        <w:t>应当</w:t>
      </w:r>
      <w:r>
        <w:rPr>
          <w:rFonts w:hint="eastAsia" w:ascii="仿宋_GB2312" w:hAnsi="仿宋_GB2312" w:eastAsia="仿宋_GB2312" w:cs="仿宋_GB2312"/>
          <w:b w:val="0"/>
          <w:bCs/>
          <w:color w:val="auto"/>
          <w:sz w:val="32"/>
          <w:szCs w:val="32"/>
          <w:highlight w:val="none"/>
        </w:rPr>
        <w:t>充分考虑并涵盖老年人、妇女儿童、残疾人和流动人口等群体的实际需求。</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default" w:eastAsia="宋体"/>
          <w:sz w:val="21"/>
          <w:lang w:val="en-US" w:eastAsia="zh-CN"/>
        </w:rPr>
      </w:pPr>
      <w:r>
        <w:rPr>
          <w:rFonts w:hint="eastAsia" w:ascii="黑体" w:hAnsi="黑体" w:eastAsia="黑体" w:cs="黑体"/>
          <w:b w:val="0"/>
          <w:bCs/>
          <w:color w:val="auto"/>
          <w:sz w:val="32"/>
          <w:szCs w:val="32"/>
          <w:highlight w:val="none"/>
          <w:lang w:eastAsia="zh-CN"/>
        </w:rPr>
        <w:t>第</w:t>
      </w:r>
      <w:r>
        <w:rPr>
          <w:rFonts w:hint="eastAsia" w:ascii="黑体" w:hAnsi="黑体" w:eastAsia="黑体" w:cs="黑体"/>
          <w:b w:val="0"/>
          <w:bCs/>
          <w:color w:val="auto"/>
          <w:sz w:val="32"/>
          <w:szCs w:val="32"/>
          <w:highlight w:val="none"/>
          <w:lang w:val="en-US" w:eastAsia="zh-CN"/>
        </w:rPr>
        <w:t>二十</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lang w:eastAsia="zh-CN"/>
        </w:rPr>
        <w:t>省人民政府文化主管部门应当推动公共文化服务标准化建设，制定设区的市</w:t>
      </w:r>
      <w:r>
        <w:rPr>
          <w:rFonts w:hint="eastAsia" w:ascii="仿宋_GB2312" w:hAnsi="仿宋_GB2312" w:eastAsia="仿宋_GB2312" w:cs="仿宋_GB2312"/>
          <w:b w:val="0"/>
          <w:bCs/>
          <w:color w:val="auto"/>
          <w:sz w:val="32"/>
          <w:szCs w:val="32"/>
          <w:highlight w:val="none"/>
        </w:rPr>
        <w:t>、</w:t>
      </w:r>
      <w:r>
        <w:rPr>
          <w:rFonts w:hint="eastAsia" w:ascii="仿宋_GB2312" w:hAnsi="仿宋_GB2312" w:eastAsia="仿宋_GB2312" w:cs="仿宋_GB2312"/>
          <w:b w:val="0"/>
          <w:bCs/>
          <w:color w:val="auto"/>
          <w:sz w:val="32"/>
          <w:szCs w:val="32"/>
          <w:highlight w:val="none"/>
          <w:lang w:eastAsia="zh-CN"/>
        </w:rPr>
        <w:t>自治州和县级公共图书馆、文化馆等免费开放服务规范。</w:t>
      </w:r>
    </w:p>
    <w:p>
      <w:pPr>
        <w:keepNext w:val="0"/>
        <w:keepLines w:val="0"/>
        <w:pageBreakBefore w:val="0"/>
        <w:widowControl w:val="0"/>
        <w:numPr>
          <w:ilvl w:val="0"/>
          <w:numId w:val="0"/>
        </w:numPr>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lang w:val="en-US" w:eastAsia="zh-CN"/>
        </w:rPr>
      </w:pPr>
      <w:r>
        <w:rPr>
          <w:rFonts w:hint="eastAsia" w:ascii="黑体" w:hAnsi="黑体" w:eastAsia="黑体" w:cs="黑体"/>
          <w:b w:val="0"/>
          <w:bCs/>
          <w:color w:val="auto"/>
          <w:sz w:val="32"/>
          <w:szCs w:val="32"/>
          <w:highlight w:val="none"/>
          <w:lang w:eastAsia="zh-CN"/>
        </w:rPr>
        <w:t>第</w:t>
      </w:r>
      <w:r>
        <w:rPr>
          <w:rFonts w:hint="eastAsia" w:ascii="黑体" w:hAnsi="黑体" w:eastAsia="黑体" w:cs="黑体"/>
          <w:b w:val="0"/>
          <w:bCs/>
          <w:color w:val="auto"/>
          <w:sz w:val="32"/>
          <w:szCs w:val="32"/>
          <w:highlight w:val="none"/>
          <w:lang w:val="en-US" w:eastAsia="zh-CN"/>
        </w:rPr>
        <w:t>二十一</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lang w:eastAsia="zh-CN"/>
        </w:rPr>
        <w:t>各级人民政府</w:t>
      </w:r>
      <w:r>
        <w:rPr>
          <w:rFonts w:hint="eastAsia" w:ascii="仿宋_GB2312" w:hAnsi="仿宋_GB2312" w:eastAsia="仿宋_GB2312" w:cs="仿宋_GB2312"/>
          <w:b w:val="0"/>
          <w:bCs/>
          <w:color w:val="auto"/>
          <w:sz w:val="32"/>
          <w:szCs w:val="32"/>
          <w:highlight w:val="none"/>
        </w:rPr>
        <w:t>及有关部门应当充分利用</w:t>
      </w:r>
      <w:r>
        <w:rPr>
          <w:rFonts w:hint="eastAsia" w:ascii="仿宋_GB2312" w:hAnsi="仿宋_GB2312" w:eastAsia="仿宋_GB2312" w:cs="仿宋_GB2312"/>
          <w:b w:val="0"/>
          <w:bCs/>
          <w:color w:val="auto"/>
          <w:sz w:val="32"/>
          <w:szCs w:val="32"/>
          <w:highlight w:val="none"/>
          <w:lang w:eastAsia="zh-CN"/>
        </w:rPr>
        <w:t>公共文化设施和</w:t>
      </w:r>
      <w:r>
        <w:rPr>
          <w:rFonts w:hint="eastAsia" w:ascii="仿宋_GB2312" w:hAnsi="仿宋_GB2312" w:eastAsia="仿宋_GB2312" w:cs="仿宋_GB2312"/>
          <w:b w:val="0"/>
          <w:bCs/>
          <w:color w:val="auto"/>
          <w:sz w:val="32"/>
          <w:szCs w:val="32"/>
          <w:highlight w:val="none"/>
        </w:rPr>
        <w:t>本地</w:t>
      </w:r>
      <w:r>
        <w:rPr>
          <w:rFonts w:hint="eastAsia" w:ascii="仿宋_GB2312" w:hAnsi="仿宋_GB2312" w:eastAsia="仿宋_GB2312" w:cs="仿宋_GB2312"/>
          <w:b w:val="0"/>
          <w:bCs/>
          <w:color w:val="auto"/>
          <w:sz w:val="32"/>
          <w:szCs w:val="32"/>
          <w:highlight w:val="none"/>
          <w:lang w:eastAsia="zh-CN"/>
        </w:rPr>
        <w:t>特色</w:t>
      </w:r>
      <w:r>
        <w:rPr>
          <w:rFonts w:hint="eastAsia" w:ascii="仿宋_GB2312" w:hAnsi="仿宋_GB2312" w:eastAsia="仿宋_GB2312" w:cs="仿宋_GB2312"/>
          <w:b w:val="0"/>
          <w:bCs/>
          <w:color w:val="auto"/>
          <w:sz w:val="32"/>
          <w:szCs w:val="32"/>
          <w:highlight w:val="none"/>
        </w:rPr>
        <w:t>文化资源，</w:t>
      </w:r>
      <w:r>
        <w:rPr>
          <w:rFonts w:hint="eastAsia" w:ascii="仿宋_GB2312" w:hAnsi="仿宋_GB2312" w:eastAsia="仿宋_GB2312" w:cs="仿宋_GB2312"/>
          <w:b w:val="0"/>
          <w:bCs/>
          <w:color w:val="auto"/>
          <w:sz w:val="32"/>
          <w:szCs w:val="32"/>
          <w:highlight w:val="none"/>
          <w:lang w:eastAsia="zh-CN"/>
        </w:rPr>
        <w:t>促进优秀公共文化产品的创作、提供和传播，开展全民阅读、全民普法、全民健身、全民科普、全民艺术普及和长白山文化的传承活</w:t>
      </w:r>
      <w:r>
        <w:rPr>
          <w:rFonts w:hint="eastAsia" w:ascii="仿宋_GB2312" w:hAnsi="仿宋_GB2312" w:eastAsia="仿宋_GB2312" w:cs="仿宋_GB2312"/>
          <w:b w:val="0"/>
          <w:bCs/>
          <w:color w:val="auto"/>
          <w:sz w:val="32"/>
          <w:szCs w:val="32"/>
          <w:highlight w:val="none"/>
          <w:lang w:val="en-US" w:eastAsia="zh-CN"/>
        </w:rPr>
        <w:t>动，创建具有吉林特色的公共文化活动品牌。</w:t>
      </w:r>
    </w:p>
    <w:p>
      <w:pPr>
        <w:keepNext w:val="0"/>
        <w:keepLines w:val="0"/>
        <w:pageBreakBefore w:val="0"/>
        <w:widowControl w:val="0"/>
        <w:numPr>
          <w:ilvl w:val="0"/>
          <w:numId w:val="0"/>
        </w:numPr>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lang w:val="en-US" w:eastAsia="zh-CN"/>
        </w:rPr>
      </w:pPr>
      <w:r>
        <w:rPr>
          <w:rFonts w:hint="eastAsia" w:ascii="黑体" w:hAnsi="黑体" w:eastAsia="黑体" w:cs="黑体"/>
          <w:b w:val="0"/>
          <w:bCs/>
          <w:color w:val="auto"/>
          <w:sz w:val="32"/>
          <w:szCs w:val="32"/>
          <w:highlight w:val="none"/>
          <w:lang w:val="en-US" w:eastAsia="zh-CN"/>
        </w:rPr>
        <w:t>第二十二</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lang w:eastAsia="zh-CN"/>
        </w:rPr>
        <w:t>各级人民政府</w:t>
      </w:r>
      <w:r>
        <w:rPr>
          <w:rFonts w:hint="eastAsia" w:ascii="仿宋_GB2312" w:hAnsi="仿宋_GB2312" w:eastAsia="仿宋_GB2312" w:cs="仿宋_GB2312"/>
          <w:b w:val="0"/>
          <w:bCs/>
          <w:color w:val="auto"/>
          <w:sz w:val="32"/>
          <w:szCs w:val="32"/>
          <w:highlight w:val="none"/>
        </w:rPr>
        <w:t>及有关部门应当</w:t>
      </w:r>
      <w:r>
        <w:rPr>
          <w:rFonts w:hint="eastAsia" w:ascii="仿宋_GB2312" w:hAnsi="仿宋_GB2312" w:eastAsia="仿宋_GB2312" w:cs="仿宋_GB2312"/>
          <w:b w:val="0"/>
          <w:bCs/>
          <w:color w:val="auto"/>
          <w:sz w:val="32"/>
          <w:szCs w:val="32"/>
          <w:highlight w:val="none"/>
          <w:lang w:val="en-US" w:eastAsia="zh-CN"/>
        </w:rPr>
        <w:t>充分发挥图书馆、文化馆、博物馆、美术馆等公共文化设施在传承发展中华优秀传统文化中的作用，创新表达方式，加强中华优秀传统文化的宣传普及。</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jc w:val="both"/>
        <w:textAlignment w:val="auto"/>
        <w:rPr>
          <w:rFonts w:hint="default" w:ascii="宋体" w:hAnsi="宋体" w:eastAsia="宋体" w:cs="Times New Roman"/>
          <w:color w:val="000000"/>
          <w:kern w:val="0"/>
          <w:sz w:val="24"/>
          <w:szCs w:val="24"/>
          <w:lang w:val="en-US" w:eastAsia="zh-CN" w:bidi="ar-SA"/>
        </w:rPr>
      </w:pPr>
      <w:r>
        <w:rPr>
          <w:rFonts w:hint="eastAsia" w:ascii="仿宋_GB2312" w:hAnsi="仿宋_GB2312" w:eastAsia="仿宋_GB2312" w:cs="仿宋_GB2312"/>
          <w:b w:val="0"/>
          <w:bCs/>
          <w:color w:val="auto"/>
          <w:kern w:val="0"/>
          <w:sz w:val="32"/>
          <w:szCs w:val="32"/>
          <w:highlight w:val="none"/>
          <w:lang w:val="en-US" w:eastAsia="zh-CN" w:bidi="ar-SA"/>
        </w:rPr>
        <w:t>积极发挥各种文化体育协会组织的作用，开展传统节日文化、书法国画、传统武术、中医药等中华优秀传统文化保护、传承、宣传和普及活动。</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lang w:val="en-US" w:eastAsia="zh-CN"/>
        </w:rPr>
      </w:pPr>
      <w:r>
        <w:rPr>
          <w:rFonts w:hint="eastAsia" w:ascii="黑体" w:hAnsi="黑体" w:eastAsia="黑体" w:cs="黑体"/>
          <w:b w:val="0"/>
          <w:bCs/>
          <w:color w:val="auto"/>
          <w:sz w:val="32"/>
          <w:szCs w:val="32"/>
          <w:highlight w:val="none"/>
          <w:lang w:eastAsia="zh-CN"/>
        </w:rPr>
        <w:t>第</w:t>
      </w:r>
      <w:r>
        <w:rPr>
          <w:rFonts w:hint="eastAsia" w:ascii="黑体" w:hAnsi="黑体" w:eastAsia="黑体" w:cs="黑体"/>
          <w:b w:val="0"/>
          <w:bCs/>
          <w:color w:val="auto"/>
          <w:sz w:val="32"/>
          <w:szCs w:val="32"/>
          <w:highlight w:val="none"/>
          <w:lang w:val="en-US" w:eastAsia="zh-CN"/>
        </w:rPr>
        <w:t>二十三</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lang w:val="en-US" w:eastAsia="zh-CN"/>
        </w:rPr>
        <w:t>各级人民政府及有关部门应当加强红色文化资源的普查、保护、利用和宣传，围绕东北抗日联军创建地、东北解放战争发起地、抗美援朝后援地，新中国汽车工业的摇篮、新中国电影事业的摇篮、中国人民航空事业的摇篮等特色资源加强红色文化品牌建设，传承红色基因。</w:t>
      </w:r>
    </w:p>
    <w:p>
      <w:pPr>
        <w:keepNext w:val="0"/>
        <w:keepLines w:val="0"/>
        <w:pageBreakBefore w:val="0"/>
        <w:widowControl w:val="0"/>
        <w:kinsoku/>
        <w:wordWrap/>
        <w:overflowPunct/>
        <w:topLinePunct w:val="0"/>
        <w:autoSpaceDE w:val="0"/>
        <w:autoSpaceDN w:val="0"/>
        <w:bidi w:val="0"/>
        <w:adjustRightInd/>
        <w:snapToGrid/>
        <w:ind w:left="0" w:leftChars="0" w:right="0" w:rightChars="0" w:firstLine="632" w:firstLineChars="200"/>
        <w:jc w:val="left"/>
        <w:textAlignment w:val="auto"/>
        <w:rPr>
          <w:rFonts w:hint="default" w:ascii="宋体" w:hAnsi="宋体" w:eastAsia="宋体" w:cs="Times New Roman"/>
          <w:color w:val="000000"/>
          <w:kern w:val="0"/>
          <w:sz w:val="24"/>
          <w:szCs w:val="24"/>
          <w:lang w:val="en-US" w:eastAsia="zh-CN" w:bidi="ar-SA"/>
        </w:rPr>
      </w:pPr>
      <w:r>
        <w:rPr>
          <w:rFonts w:hint="eastAsia" w:ascii="黑体" w:hAnsi="黑体" w:eastAsia="黑体" w:cs="黑体"/>
          <w:b w:val="0"/>
          <w:bCs/>
          <w:color w:val="auto"/>
          <w:kern w:val="0"/>
          <w:sz w:val="32"/>
          <w:szCs w:val="32"/>
          <w:highlight w:val="none"/>
          <w:lang w:val="en-US" w:eastAsia="zh-CN" w:bidi="ar-SA"/>
        </w:rPr>
        <w:t>第二十四</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kern w:val="0"/>
          <w:sz w:val="32"/>
          <w:szCs w:val="32"/>
          <w:highlight w:val="none"/>
          <w:lang w:val="en-US" w:eastAsia="zh-CN" w:bidi="ar-SA"/>
        </w:rPr>
        <w:t>公益性文化单位应当完善服务项目、丰富服务内容，创造条件向公众提供免费或者优惠的文艺演出、陈列展览、电影放映、广播电视节目收听收看、阅读服务、艺术培训等，并为公众开展文化活动提供支持和帮助。</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lang w:eastAsia="zh-CN"/>
        </w:rPr>
      </w:pPr>
      <w:r>
        <w:rPr>
          <w:rFonts w:hint="eastAsia" w:ascii="黑体" w:hAnsi="黑体" w:eastAsia="黑体" w:cs="黑体"/>
          <w:b w:val="0"/>
          <w:bCs/>
          <w:color w:val="auto"/>
          <w:sz w:val="32"/>
          <w:szCs w:val="32"/>
          <w:highlight w:val="none"/>
        </w:rPr>
        <w:t>第</w:t>
      </w:r>
      <w:r>
        <w:rPr>
          <w:rFonts w:hint="eastAsia" w:ascii="黑体" w:hAnsi="黑体" w:eastAsia="黑体" w:cs="黑体"/>
          <w:b w:val="0"/>
          <w:bCs/>
          <w:color w:val="auto"/>
          <w:sz w:val="32"/>
          <w:szCs w:val="32"/>
          <w:highlight w:val="none"/>
          <w:lang w:val="en-US" w:eastAsia="zh-CN"/>
        </w:rPr>
        <w:t>二十五</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lang w:eastAsia="zh-CN"/>
        </w:rPr>
        <w:t>公共文化设施应当根据其功能、特点，按照国家和省有关规定，向公众免费开放或者优惠收费。</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lang w:val="en-US" w:eastAsia="zh-CN"/>
        </w:rPr>
      </w:pPr>
      <w:r>
        <w:rPr>
          <w:rFonts w:hint="eastAsia" w:ascii="仿宋_GB2312" w:hAnsi="仿宋_GB2312" w:eastAsia="仿宋_GB2312" w:cs="仿宋_GB2312"/>
          <w:b w:val="0"/>
          <w:bCs/>
          <w:color w:val="auto"/>
          <w:sz w:val="32"/>
          <w:szCs w:val="32"/>
          <w:highlight w:val="none"/>
          <w:lang w:val="en-US" w:eastAsia="zh-CN"/>
        </w:rPr>
        <w:t>公共文化设施开放收取费用的，应当按照有关规定对未成年人、学生、老年人、残疾人、现（退）役军人等特殊群体实行免费或者优惠收费，并每月定期向中小学生免费开放。</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jc w:val="left"/>
        <w:textAlignment w:val="auto"/>
        <w:rPr>
          <w:rFonts w:hint="eastAsia" w:ascii="仿宋_GB2312" w:hAnsi="仿宋_GB2312" w:eastAsia="仿宋_GB2312" w:cs="仿宋_GB2312"/>
          <w:color w:val="000000"/>
          <w:kern w:val="0"/>
          <w:sz w:val="32"/>
          <w:szCs w:val="32"/>
          <w:lang w:val="en-US" w:eastAsia="zh-CN" w:bidi="ar-SA"/>
        </w:rPr>
      </w:pPr>
      <w:r>
        <w:rPr>
          <w:rFonts w:hint="eastAsia" w:ascii="仿宋_GB2312" w:hAnsi="仿宋_GB2312" w:eastAsia="仿宋_GB2312" w:cs="仿宋_GB2312"/>
          <w:b w:val="0"/>
          <w:bCs/>
          <w:color w:val="auto"/>
          <w:kern w:val="0"/>
          <w:sz w:val="32"/>
          <w:szCs w:val="32"/>
          <w:highlight w:val="none"/>
          <w:lang w:val="en-US" w:eastAsia="zh-CN" w:bidi="ar-SA"/>
        </w:rPr>
        <w:t>公共文化设施开放或者提供培训服务等收取费用的，应当报经县级以上人民政府有关部门批准；收取的费用应当用于公共文化设施的维护、管理和事业发展，不得挪作他用。</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lang w:eastAsia="zh-CN"/>
        </w:rPr>
      </w:pPr>
      <w:r>
        <w:rPr>
          <w:rFonts w:hint="eastAsia" w:ascii="黑体" w:hAnsi="黑体" w:eastAsia="黑体" w:cs="黑体"/>
          <w:b w:val="0"/>
          <w:bCs/>
          <w:color w:val="auto"/>
          <w:sz w:val="32"/>
          <w:szCs w:val="32"/>
          <w:highlight w:val="none"/>
          <w:lang w:eastAsia="zh-CN"/>
        </w:rPr>
        <w:t>第</w:t>
      </w:r>
      <w:r>
        <w:rPr>
          <w:rFonts w:hint="eastAsia" w:ascii="黑体" w:hAnsi="黑体" w:eastAsia="黑体" w:cs="黑体"/>
          <w:b w:val="0"/>
          <w:bCs/>
          <w:color w:val="auto"/>
          <w:sz w:val="32"/>
          <w:szCs w:val="32"/>
          <w:highlight w:val="none"/>
          <w:lang w:val="en-US" w:eastAsia="zh-CN"/>
        </w:rPr>
        <w:t>二十六</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lang w:eastAsia="zh-CN"/>
        </w:rPr>
        <w:t>鼓励具备条件的公共文化设施根据群众需要定期定时实施夜间免费开放。</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lang w:eastAsia="zh-CN"/>
        </w:rPr>
      </w:pPr>
      <w:r>
        <w:rPr>
          <w:rFonts w:hint="eastAsia" w:ascii="仿宋_GB2312" w:hAnsi="仿宋_GB2312" w:eastAsia="仿宋_GB2312" w:cs="仿宋_GB2312"/>
          <w:b w:val="0"/>
          <w:bCs/>
          <w:color w:val="auto"/>
          <w:sz w:val="32"/>
          <w:szCs w:val="32"/>
          <w:highlight w:val="none"/>
          <w:lang w:eastAsia="zh-CN"/>
        </w:rPr>
        <w:t>鼓励经营性文化单位向社会提供免费或者优惠的公共文化产品和文化服务。</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lang w:eastAsia="zh-CN"/>
        </w:rPr>
      </w:pPr>
      <w:r>
        <w:rPr>
          <w:rFonts w:hint="eastAsia" w:ascii="黑体" w:hAnsi="黑体" w:eastAsia="黑体" w:cs="黑体"/>
          <w:b w:val="0"/>
          <w:bCs/>
          <w:color w:val="auto"/>
          <w:sz w:val="32"/>
          <w:szCs w:val="32"/>
          <w:highlight w:val="none"/>
          <w:lang w:eastAsia="zh-CN"/>
        </w:rPr>
        <w:t>第</w:t>
      </w:r>
      <w:r>
        <w:rPr>
          <w:rFonts w:hint="eastAsia" w:ascii="黑体" w:hAnsi="黑体" w:eastAsia="黑体" w:cs="黑体"/>
          <w:b w:val="0"/>
          <w:bCs/>
          <w:color w:val="auto"/>
          <w:sz w:val="32"/>
          <w:szCs w:val="32"/>
          <w:highlight w:val="none"/>
          <w:lang w:val="en-US" w:eastAsia="zh-CN"/>
        </w:rPr>
        <w:t>二十七</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lang w:eastAsia="zh-CN"/>
        </w:rPr>
        <w:t>公共文化设施管理单位应当建立服务公示制度，向社会公开服务项目、服务内容、开放时间等信息。</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jc w:val="both"/>
        <w:textAlignment w:val="auto"/>
        <w:rPr>
          <w:rFonts w:hint="eastAsia" w:ascii="宋体" w:hAnsi="宋体" w:eastAsia="宋体" w:cs="Times New Roman"/>
          <w:color w:val="000000"/>
          <w:kern w:val="0"/>
          <w:sz w:val="24"/>
          <w:szCs w:val="24"/>
          <w:lang w:val="en-US" w:eastAsia="zh-CN" w:bidi="ar-SA"/>
        </w:rPr>
      </w:pPr>
      <w:r>
        <w:rPr>
          <w:rFonts w:hint="eastAsia" w:ascii="仿宋_GB2312" w:hAnsi="仿宋_GB2312" w:eastAsia="仿宋_GB2312" w:cs="仿宋_GB2312"/>
          <w:b w:val="0"/>
          <w:bCs/>
          <w:color w:val="auto"/>
          <w:kern w:val="0"/>
          <w:sz w:val="32"/>
          <w:szCs w:val="32"/>
          <w:highlight w:val="none"/>
          <w:lang w:val="en-US" w:eastAsia="zh-CN" w:bidi="ar-SA"/>
        </w:rPr>
        <w:t>公共文化设施管理单位应当建立公共文化服务开展情况年报制度。活动项目、服务效能等公共文化服务开展情况应当向有关部门报告，并向社会公开。</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lang w:val="en-US" w:eastAsia="zh-CN"/>
        </w:rPr>
      </w:pPr>
      <w:r>
        <w:rPr>
          <w:rFonts w:hint="eastAsia" w:ascii="黑体" w:hAnsi="黑体" w:eastAsia="黑体" w:cs="黑体"/>
          <w:b w:val="0"/>
          <w:bCs/>
          <w:color w:val="auto"/>
          <w:sz w:val="32"/>
          <w:szCs w:val="32"/>
          <w:highlight w:val="none"/>
          <w:lang w:eastAsia="zh-CN"/>
        </w:rPr>
        <w:t>第</w:t>
      </w:r>
      <w:r>
        <w:rPr>
          <w:rFonts w:hint="eastAsia" w:ascii="黑体" w:hAnsi="黑体" w:eastAsia="黑体" w:cs="黑体"/>
          <w:b w:val="0"/>
          <w:bCs/>
          <w:color w:val="auto"/>
          <w:sz w:val="32"/>
          <w:szCs w:val="32"/>
          <w:highlight w:val="none"/>
          <w:lang w:val="en-US" w:eastAsia="zh-CN"/>
        </w:rPr>
        <w:t>二十八</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lang w:val="en-US" w:eastAsia="zh-CN"/>
        </w:rPr>
        <w:t>各级人民政府及有关部门应当推动公共文化数字化建设，支持智慧图书馆、数字文化馆、数字博物馆、数字美术馆、智能体育场馆等公共文化设施数字化建设。</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lang w:val="en-US" w:eastAsia="zh-CN"/>
        </w:rPr>
      </w:pPr>
      <w:r>
        <w:rPr>
          <w:rFonts w:hint="eastAsia" w:ascii="仿宋_GB2312" w:hAnsi="仿宋_GB2312" w:eastAsia="仿宋_GB2312" w:cs="仿宋_GB2312"/>
          <w:b w:val="0"/>
          <w:bCs/>
          <w:color w:val="auto"/>
          <w:sz w:val="32"/>
          <w:szCs w:val="32"/>
          <w:highlight w:val="none"/>
          <w:lang w:val="en-US" w:eastAsia="zh-CN"/>
        </w:rPr>
        <w:t>支持公共文化设施管理单位依法开发数字化文化产品，加强数字化服务终端建设。</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lang w:val="en-US" w:eastAsia="zh-CN"/>
        </w:rPr>
      </w:pPr>
      <w:r>
        <w:rPr>
          <w:rFonts w:hint="eastAsia" w:ascii="仿宋_GB2312" w:hAnsi="仿宋_GB2312" w:eastAsia="仿宋_GB2312" w:cs="仿宋_GB2312"/>
          <w:b w:val="0"/>
          <w:bCs/>
          <w:color w:val="auto"/>
          <w:sz w:val="32"/>
          <w:szCs w:val="32"/>
          <w:highlight w:val="none"/>
          <w:lang w:val="en-US" w:eastAsia="zh-CN"/>
        </w:rPr>
        <w:t>支持按区域构建集需求采集、采购配送、监督管理、反馈互动等于一体的公共文化产品与服务平台，实现公共文化资源网上配送、场地网上预订、活动网上预约等功能。</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rPr>
      </w:pPr>
      <w:r>
        <w:rPr>
          <w:rFonts w:hint="eastAsia" w:ascii="黑体" w:hAnsi="黑体" w:eastAsia="黑体" w:cs="黑体"/>
          <w:b w:val="0"/>
          <w:bCs/>
          <w:color w:val="auto"/>
          <w:sz w:val="32"/>
          <w:szCs w:val="32"/>
          <w:highlight w:val="none"/>
          <w:lang w:eastAsia="zh-CN"/>
        </w:rPr>
        <w:t>第</w:t>
      </w:r>
      <w:r>
        <w:rPr>
          <w:rFonts w:hint="eastAsia" w:ascii="黑体" w:hAnsi="黑体" w:eastAsia="黑体" w:cs="黑体"/>
          <w:b w:val="0"/>
          <w:bCs/>
          <w:color w:val="auto"/>
          <w:sz w:val="32"/>
          <w:szCs w:val="32"/>
          <w:highlight w:val="none"/>
          <w:lang w:val="en-US" w:eastAsia="zh-CN"/>
        </w:rPr>
        <w:t>二十九</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rPr>
        <w:t>县级以上人民政府及有关部门应当依托公共图书馆、博物馆、文化馆、美术馆、科技馆、专业文艺团体</w:t>
      </w:r>
      <w:r>
        <w:rPr>
          <w:rFonts w:hint="eastAsia" w:ascii="仿宋_GB2312" w:hAnsi="仿宋_GB2312" w:eastAsia="仿宋_GB2312" w:cs="仿宋_GB2312"/>
          <w:b w:val="0"/>
          <w:bCs/>
          <w:color w:val="auto"/>
          <w:sz w:val="32"/>
          <w:szCs w:val="32"/>
          <w:highlight w:val="none"/>
          <w:lang w:eastAsia="zh-CN"/>
        </w:rPr>
        <w:t>和</w:t>
      </w:r>
      <w:r>
        <w:rPr>
          <w:rFonts w:hint="eastAsia" w:ascii="仿宋_GB2312" w:hAnsi="仿宋_GB2312" w:eastAsia="仿宋_GB2312" w:cs="仿宋_GB2312"/>
          <w:b w:val="0"/>
          <w:bCs/>
          <w:color w:val="auto"/>
          <w:sz w:val="32"/>
          <w:szCs w:val="32"/>
          <w:highlight w:val="none"/>
        </w:rPr>
        <w:t>文化流动服务车等文化资源，开展图书</w:t>
      </w:r>
      <w:r>
        <w:rPr>
          <w:rFonts w:hint="eastAsia" w:ascii="仿宋_GB2312" w:hAnsi="仿宋_GB2312" w:eastAsia="仿宋_GB2312" w:cs="仿宋_GB2312"/>
          <w:b w:val="0"/>
          <w:bCs/>
          <w:color w:val="auto"/>
          <w:sz w:val="32"/>
          <w:szCs w:val="32"/>
          <w:highlight w:val="none"/>
          <w:lang w:eastAsia="zh-CN"/>
        </w:rPr>
        <w:t>阅览</w:t>
      </w:r>
      <w:r>
        <w:rPr>
          <w:rFonts w:hint="eastAsia" w:ascii="仿宋_GB2312" w:hAnsi="仿宋_GB2312" w:eastAsia="仿宋_GB2312" w:cs="仿宋_GB2312"/>
          <w:b w:val="0"/>
          <w:bCs/>
          <w:color w:val="auto"/>
          <w:sz w:val="32"/>
          <w:szCs w:val="32"/>
          <w:highlight w:val="none"/>
        </w:rPr>
        <w:t>、培训、科学普及、演出、展览展示等流动文化服务，促进优质文化资源向基层延伸，扩大公共文化服务惠民覆盖面。</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rPr>
      </w:pPr>
      <w:r>
        <w:rPr>
          <w:rFonts w:hint="eastAsia" w:ascii="黑体" w:hAnsi="黑体" w:eastAsia="黑体" w:cs="黑体"/>
          <w:b w:val="0"/>
          <w:bCs/>
          <w:color w:val="auto"/>
          <w:sz w:val="32"/>
          <w:szCs w:val="32"/>
          <w:highlight w:val="none"/>
          <w:lang w:eastAsia="zh-CN"/>
        </w:rPr>
        <w:t>第</w:t>
      </w:r>
      <w:r>
        <w:rPr>
          <w:rFonts w:hint="eastAsia" w:ascii="黑体" w:hAnsi="黑体" w:eastAsia="黑体" w:cs="黑体"/>
          <w:b w:val="0"/>
          <w:bCs/>
          <w:color w:val="auto"/>
          <w:sz w:val="32"/>
          <w:szCs w:val="32"/>
          <w:highlight w:val="none"/>
          <w:lang w:val="en-US" w:eastAsia="zh-CN"/>
        </w:rPr>
        <w:t>三十</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lang w:eastAsia="zh-CN"/>
        </w:rPr>
        <w:t>建设公共文化设施</w:t>
      </w:r>
      <w:r>
        <w:rPr>
          <w:rFonts w:hint="eastAsia" w:ascii="仿宋_GB2312" w:hAnsi="仿宋_GB2312" w:eastAsia="仿宋_GB2312" w:cs="仿宋_GB2312"/>
          <w:b w:val="0"/>
          <w:bCs/>
          <w:color w:val="auto"/>
          <w:sz w:val="32"/>
          <w:szCs w:val="32"/>
          <w:highlight w:val="none"/>
        </w:rPr>
        <w:t>应当根据未成年人、老年人、残疾人</w:t>
      </w:r>
      <w:r>
        <w:rPr>
          <w:rFonts w:hint="eastAsia" w:ascii="仿宋_GB2312" w:hAnsi="仿宋_GB2312" w:eastAsia="仿宋_GB2312" w:cs="仿宋_GB2312"/>
          <w:b w:val="0"/>
          <w:bCs/>
          <w:color w:val="auto"/>
          <w:sz w:val="32"/>
          <w:szCs w:val="32"/>
          <w:highlight w:val="none"/>
          <w:lang w:eastAsia="zh-CN"/>
        </w:rPr>
        <w:t>和</w:t>
      </w:r>
      <w:r>
        <w:rPr>
          <w:rFonts w:hint="eastAsia" w:ascii="仿宋_GB2312" w:hAnsi="仿宋_GB2312" w:eastAsia="仿宋_GB2312" w:cs="仿宋_GB2312"/>
          <w:b w:val="0"/>
          <w:bCs/>
          <w:color w:val="auto"/>
          <w:sz w:val="32"/>
          <w:szCs w:val="32"/>
          <w:highlight w:val="none"/>
        </w:rPr>
        <w:t>流动人口等群体的特点与需求，配备必要的设备，采取多种形式，提供便利的公共文化服务。鼓励和支持在学校、养老院、福利院等场所建设公共文化设施或者设置公共文化活动区域。</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kern w:val="0"/>
          <w:sz w:val="32"/>
          <w:szCs w:val="32"/>
          <w:highlight w:val="none"/>
          <w:lang w:val="en-US" w:eastAsia="zh-CN" w:bidi="ar-SA"/>
        </w:rPr>
      </w:pPr>
      <w:r>
        <w:rPr>
          <w:rFonts w:hint="eastAsia" w:ascii="黑体" w:hAnsi="黑体" w:eastAsia="黑体" w:cs="黑体"/>
          <w:b w:val="0"/>
          <w:bCs/>
          <w:color w:val="auto"/>
          <w:kern w:val="0"/>
          <w:sz w:val="32"/>
          <w:szCs w:val="32"/>
          <w:highlight w:val="none"/>
          <w:lang w:val="en-US" w:eastAsia="zh-CN" w:bidi="ar-SA"/>
        </w:rPr>
        <w:t>第三十一</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kern w:val="0"/>
          <w:sz w:val="32"/>
          <w:szCs w:val="32"/>
          <w:highlight w:val="none"/>
          <w:lang w:val="en-US" w:eastAsia="zh-CN" w:bidi="ar-SA"/>
        </w:rPr>
        <w:t>各级人民政府及有关部门应当鼓励和扶持建立各类自我教育、自我管理、自我服务的群众性文化团队，引导群众性文化活动健康、规范、有序开展。</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kern w:val="0"/>
          <w:sz w:val="32"/>
          <w:szCs w:val="32"/>
          <w:highlight w:val="none"/>
          <w:lang w:val="en-US" w:eastAsia="zh-CN" w:bidi="ar-SA"/>
        </w:rPr>
      </w:pPr>
      <w:r>
        <w:rPr>
          <w:rFonts w:hint="eastAsia" w:ascii="仿宋_GB2312" w:hAnsi="仿宋_GB2312" w:eastAsia="仿宋_GB2312" w:cs="仿宋_GB2312"/>
          <w:b w:val="0"/>
          <w:bCs/>
          <w:color w:val="auto"/>
          <w:kern w:val="0"/>
          <w:sz w:val="32"/>
          <w:szCs w:val="32"/>
          <w:highlight w:val="none"/>
          <w:lang w:val="en-US" w:eastAsia="zh-CN" w:bidi="ar-SA"/>
        </w:rPr>
        <w:t>鼓励公共文化设施管理单位为群众性文化活动开展提供业务指导、艺术培训、信息咨询以及设施使用等服务。</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jc w:val="both"/>
        <w:textAlignment w:val="auto"/>
        <w:rPr>
          <w:rFonts w:hint="eastAsia" w:ascii="黑体" w:hAnsi="黑体" w:eastAsia="黑体" w:cs="黑体"/>
          <w:b w:val="0"/>
          <w:bCs/>
          <w:color w:val="auto"/>
          <w:kern w:val="0"/>
          <w:sz w:val="32"/>
          <w:szCs w:val="32"/>
          <w:highlight w:val="none"/>
          <w:lang w:val="en-US" w:eastAsia="zh-CN" w:bidi="ar-SA"/>
        </w:rPr>
      </w:pPr>
      <w:r>
        <w:rPr>
          <w:rFonts w:hint="eastAsia" w:ascii="仿宋_GB2312" w:hAnsi="仿宋_GB2312" w:eastAsia="仿宋_GB2312" w:cs="仿宋_GB2312"/>
          <w:b w:val="0"/>
          <w:bCs/>
          <w:color w:val="auto"/>
          <w:kern w:val="0"/>
          <w:sz w:val="32"/>
          <w:szCs w:val="32"/>
          <w:highlight w:val="none"/>
          <w:lang w:val="en-US" w:eastAsia="zh-CN" w:bidi="ar-SA"/>
        </w:rPr>
        <w:t>鼓励和支持街道、社区为文化活动“带头人”提供艺术培训、活动场所等服务。</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rPr>
      </w:pPr>
      <w:r>
        <w:rPr>
          <w:rFonts w:hint="eastAsia" w:ascii="黑体" w:hAnsi="黑体" w:eastAsia="黑体" w:cs="黑体"/>
          <w:b w:val="0"/>
          <w:bCs/>
          <w:color w:val="auto"/>
          <w:sz w:val="32"/>
          <w:szCs w:val="32"/>
          <w:highlight w:val="none"/>
          <w:lang w:eastAsia="zh-CN"/>
        </w:rPr>
        <w:t>第</w:t>
      </w:r>
      <w:r>
        <w:rPr>
          <w:rFonts w:hint="eastAsia" w:ascii="黑体" w:hAnsi="黑体" w:eastAsia="黑体" w:cs="黑体"/>
          <w:b w:val="0"/>
          <w:bCs/>
          <w:color w:val="auto"/>
          <w:sz w:val="32"/>
          <w:szCs w:val="32"/>
          <w:highlight w:val="none"/>
          <w:lang w:val="en-US" w:eastAsia="zh-CN"/>
        </w:rPr>
        <w:t>三十二</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rPr>
        <w:t>各级人民政府及有关部门应</w:t>
      </w:r>
      <w:r>
        <w:rPr>
          <w:rFonts w:hint="eastAsia" w:ascii="仿宋_GB2312" w:hAnsi="仿宋_GB2312" w:eastAsia="仿宋_GB2312" w:cs="仿宋_GB2312"/>
          <w:b w:val="0"/>
          <w:bCs/>
          <w:color w:val="auto"/>
          <w:sz w:val="32"/>
          <w:szCs w:val="32"/>
          <w:highlight w:val="none"/>
          <w:lang w:eastAsia="zh-CN"/>
        </w:rPr>
        <w:t>当鼓励和扶助</w:t>
      </w:r>
      <w:r>
        <w:rPr>
          <w:rFonts w:hint="eastAsia" w:ascii="仿宋_GB2312" w:hAnsi="仿宋_GB2312" w:eastAsia="仿宋_GB2312" w:cs="仿宋_GB2312"/>
          <w:b w:val="0"/>
          <w:bCs/>
          <w:color w:val="auto"/>
          <w:sz w:val="32"/>
          <w:szCs w:val="32"/>
          <w:highlight w:val="none"/>
        </w:rPr>
        <w:t>朝鲜族、满族、蒙古族、回族、锡伯族</w:t>
      </w:r>
      <w:r>
        <w:rPr>
          <w:rFonts w:hint="eastAsia" w:ascii="仿宋_GB2312" w:hAnsi="仿宋_GB2312" w:eastAsia="仿宋_GB2312" w:cs="仿宋_GB2312"/>
          <w:b w:val="0"/>
          <w:bCs/>
          <w:color w:val="auto"/>
          <w:sz w:val="32"/>
          <w:szCs w:val="32"/>
          <w:highlight w:val="none"/>
          <w:lang w:eastAsia="zh-CN"/>
        </w:rPr>
        <w:t>等</w:t>
      </w:r>
      <w:r>
        <w:rPr>
          <w:rFonts w:hint="eastAsia" w:ascii="仿宋_GB2312" w:hAnsi="仿宋_GB2312" w:eastAsia="仿宋_GB2312" w:cs="仿宋_GB2312"/>
          <w:b w:val="0"/>
          <w:bCs/>
          <w:color w:val="auto"/>
          <w:sz w:val="32"/>
          <w:szCs w:val="32"/>
          <w:highlight w:val="none"/>
        </w:rPr>
        <w:t>少数民族</w:t>
      </w:r>
      <w:r>
        <w:rPr>
          <w:rFonts w:hint="eastAsia" w:ascii="仿宋_GB2312" w:hAnsi="仿宋_GB2312" w:eastAsia="仿宋_GB2312" w:cs="仿宋_GB2312"/>
          <w:b w:val="0"/>
          <w:bCs/>
          <w:color w:val="auto"/>
          <w:sz w:val="32"/>
          <w:szCs w:val="32"/>
          <w:highlight w:val="none"/>
          <w:lang w:eastAsia="zh-CN"/>
        </w:rPr>
        <w:t>公共</w:t>
      </w:r>
      <w:r>
        <w:rPr>
          <w:rFonts w:hint="eastAsia" w:ascii="仿宋_GB2312" w:hAnsi="仿宋_GB2312" w:eastAsia="仿宋_GB2312" w:cs="仿宋_GB2312"/>
          <w:b w:val="0"/>
          <w:bCs/>
          <w:color w:val="auto"/>
          <w:sz w:val="32"/>
          <w:szCs w:val="32"/>
          <w:highlight w:val="none"/>
        </w:rPr>
        <w:t>文化产品</w:t>
      </w:r>
      <w:r>
        <w:rPr>
          <w:rFonts w:hint="eastAsia" w:ascii="仿宋_GB2312" w:hAnsi="仿宋_GB2312" w:eastAsia="仿宋_GB2312" w:cs="仿宋_GB2312"/>
          <w:b w:val="0"/>
          <w:bCs/>
          <w:color w:val="auto"/>
          <w:sz w:val="32"/>
          <w:szCs w:val="32"/>
          <w:highlight w:val="none"/>
          <w:lang w:eastAsia="zh-CN"/>
        </w:rPr>
        <w:t>的</w:t>
      </w:r>
      <w:r>
        <w:rPr>
          <w:rFonts w:hint="eastAsia" w:ascii="仿宋_GB2312" w:hAnsi="仿宋_GB2312" w:eastAsia="仿宋_GB2312" w:cs="仿宋_GB2312"/>
          <w:b w:val="0"/>
          <w:bCs/>
          <w:color w:val="auto"/>
          <w:sz w:val="32"/>
          <w:szCs w:val="32"/>
          <w:highlight w:val="none"/>
        </w:rPr>
        <w:t>创作生产，支持开展具有少数民族特色的群众性文化体育活动。</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lang w:eastAsia="zh-CN"/>
        </w:rPr>
      </w:pPr>
      <w:r>
        <w:rPr>
          <w:rFonts w:hint="eastAsia" w:ascii="黑体" w:hAnsi="黑体" w:eastAsia="黑体" w:cs="黑体"/>
          <w:b w:val="0"/>
          <w:bCs/>
          <w:color w:val="auto"/>
          <w:sz w:val="32"/>
          <w:szCs w:val="32"/>
          <w:highlight w:val="none"/>
          <w:lang w:eastAsia="zh-CN"/>
        </w:rPr>
        <w:t>第</w:t>
      </w:r>
      <w:r>
        <w:rPr>
          <w:rFonts w:hint="eastAsia" w:ascii="黑体" w:hAnsi="黑体" w:eastAsia="黑体" w:cs="黑体"/>
          <w:b w:val="0"/>
          <w:bCs/>
          <w:color w:val="auto"/>
          <w:sz w:val="32"/>
          <w:szCs w:val="32"/>
          <w:highlight w:val="none"/>
          <w:lang w:val="en-US" w:eastAsia="zh-CN"/>
        </w:rPr>
        <w:t>三十三</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lang w:val="en-US" w:eastAsia="zh-CN"/>
        </w:rPr>
        <w:t>各</w:t>
      </w:r>
      <w:r>
        <w:rPr>
          <w:rFonts w:hint="eastAsia" w:ascii="仿宋_GB2312" w:hAnsi="仿宋_GB2312" w:eastAsia="仿宋_GB2312" w:cs="仿宋_GB2312"/>
          <w:b w:val="0"/>
          <w:bCs/>
          <w:color w:val="auto"/>
          <w:sz w:val="32"/>
          <w:szCs w:val="32"/>
          <w:highlight w:val="none"/>
        </w:rPr>
        <w:t>级人民政府及有关部门</w:t>
      </w:r>
      <w:r>
        <w:rPr>
          <w:rFonts w:hint="eastAsia" w:ascii="仿宋_GB2312" w:hAnsi="仿宋_GB2312" w:eastAsia="仿宋_GB2312" w:cs="仿宋_GB2312"/>
          <w:b w:val="0"/>
          <w:bCs/>
          <w:color w:val="auto"/>
          <w:sz w:val="32"/>
          <w:szCs w:val="32"/>
          <w:highlight w:val="none"/>
          <w:lang w:eastAsia="zh-CN"/>
        </w:rPr>
        <w:t>应当推动文化与旅游在公共服务方面的融合发展。</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rPr>
      </w:pPr>
      <w:r>
        <w:rPr>
          <w:rFonts w:hint="eastAsia" w:ascii="仿宋_GB2312" w:hAnsi="仿宋_GB2312" w:eastAsia="仿宋_GB2312" w:cs="仿宋_GB2312"/>
          <w:b w:val="0"/>
          <w:bCs/>
          <w:color w:val="auto"/>
          <w:sz w:val="32"/>
          <w:szCs w:val="32"/>
          <w:highlight w:val="none"/>
          <w:lang w:val="en-US" w:eastAsia="zh-CN"/>
        </w:rPr>
        <w:t>支持有条件的城市旅游集散服务中心、旅游景区、酒店、民宿等配备适宜的公共文化设施，提供相应的公共文化服务。</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lang w:val="en-US" w:eastAsia="zh-CN"/>
        </w:rPr>
      </w:pPr>
      <w:r>
        <w:rPr>
          <w:rFonts w:hint="eastAsia" w:ascii="黑体" w:hAnsi="黑体" w:eastAsia="黑体" w:cs="黑体"/>
          <w:b w:val="0"/>
          <w:bCs/>
          <w:color w:val="auto"/>
          <w:sz w:val="32"/>
          <w:szCs w:val="32"/>
          <w:highlight w:val="none"/>
          <w:lang w:val="en-US" w:eastAsia="zh-CN"/>
        </w:rPr>
        <w:t>第三十四</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lang w:val="en-US" w:eastAsia="zh-CN"/>
        </w:rPr>
        <w:t>公共文化有关主管部门及其所属事业单位应当支持军队文化建设，围绕公共文化设施（资源）共享、人员交流互动、合作开展文化活动等方面，因地制宜推进文化建设军民融合发展。</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lang w:val="en-US" w:eastAsia="zh-CN"/>
        </w:rPr>
      </w:pPr>
    </w:p>
    <w:p>
      <w:pPr>
        <w:keepNext w:val="0"/>
        <w:keepLines w:val="0"/>
        <w:pageBreakBefore w:val="0"/>
        <w:widowControl w:val="0"/>
        <w:kinsoku/>
        <w:wordWrap/>
        <w:overflowPunct/>
        <w:topLinePunct w:val="0"/>
        <w:autoSpaceDE/>
        <w:autoSpaceDN w:val="0"/>
        <w:bidi w:val="0"/>
        <w:adjustRightInd/>
        <w:snapToGrid/>
        <w:spacing w:line="240" w:lineRule="auto"/>
        <w:ind w:right="0" w:rightChars="0"/>
        <w:jc w:val="center"/>
        <w:textAlignment w:val="auto"/>
        <w:rPr>
          <w:rFonts w:hint="eastAsia" w:ascii="仿宋_GB2312" w:hAnsi="仿宋_GB2312" w:eastAsia="仿宋_GB2312" w:cs="仿宋_GB2312"/>
          <w:b/>
          <w:bCs w:val="0"/>
          <w:color w:val="auto"/>
          <w:sz w:val="32"/>
          <w:szCs w:val="32"/>
          <w:highlight w:val="none"/>
          <w:lang w:val="en-US" w:eastAsia="zh-CN"/>
        </w:rPr>
      </w:pPr>
      <w:r>
        <w:rPr>
          <w:rFonts w:hint="eastAsia" w:ascii="黑体" w:hAnsi="黑体" w:eastAsia="黑体" w:cs="黑体"/>
          <w:b w:val="0"/>
          <w:bCs/>
          <w:color w:val="auto"/>
          <w:sz w:val="32"/>
          <w:szCs w:val="32"/>
          <w:highlight w:val="none"/>
          <w:lang w:val="en-US" w:eastAsia="zh-CN"/>
        </w:rPr>
        <w:t>第四章　社会力量参与</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rPr>
      </w:pPr>
      <w:r>
        <w:rPr>
          <w:rFonts w:hint="eastAsia" w:ascii="黑体" w:hAnsi="黑体" w:eastAsia="黑体" w:cs="黑体"/>
          <w:b w:val="0"/>
          <w:bCs/>
          <w:color w:val="auto"/>
          <w:sz w:val="32"/>
          <w:szCs w:val="32"/>
          <w:highlight w:val="none"/>
          <w:lang w:eastAsia="zh-CN"/>
        </w:rPr>
        <w:t>第</w:t>
      </w:r>
      <w:r>
        <w:rPr>
          <w:rFonts w:hint="eastAsia" w:ascii="黑体" w:hAnsi="黑体" w:eastAsia="黑体" w:cs="黑体"/>
          <w:b w:val="0"/>
          <w:bCs/>
          <w:color w:val="auto"/>
          <w:sz w:val="32"/>
          <w:szCs w:val="32"/>
          <w:highlight w:val="none"/>
          <w:lang w:val="en-US" w:eastAsia="zh-CN"/>
        </w:rPr>
        <w:t>三十五</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rPr>
        <w:t>鼓励和支持公民、法人和其他组织兴建、捐建或者与政府部门合作建设公共文化设施。</w:t>
      </w:r>
    </w:p>
    <w:p>
      <w:pPr>
        <w:keepNext w:val="0"/>
        <w:keepLines w:val="0"/>
        <w:pageBreakBefore w:val="0"/>
        <w:widowControl w:val="0"/>
        <w:numPr>
          <w:ilvl w:val="0"/>
          <w:numId w:val="0"/>
        </w:numPr>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rPr>
      </w:pPr>
      <w:r>
        <w:rPr>
          <w:rFonts w:hint="eastAsia" w:ascii="仿宋_GB2312" w:hAnsi="仿宋_GB2312" w:eastAsia="仿宋_GB2312" w:cs="仿宋_GB2312"/>
          <w:b w:val="0"/>
          <w:bCs/>
          <w:color w:val="auto"/>
          <w:sz w:val="32"/>
          <w:szCs w:val="32"/>
          <w:highlight w:val="none"/>
        </w:rPr>
        <w:t>经县级以上人民政府批准，对捐赠的公共文化设施可以依法冠名。</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lang w:eastAsia="zh-CN"/>
        </w:rPr>
      </w:pPr>
      <w:r>
        <w:rPr>
          <w:rFonts w:hint="eastAsia" w:ascii="黑体" w:hAnsi="黑体" w:eastAsia="黑体" w:cs="黑体"/>
          <w:b w:val="0"/>
          <w:bCs/>
          <w:color w:val="auto"/>
          <w:sz w:val="32"/>
          <w:szCs w:val="32"/>
          <w:highlight w:val="none"/>
          <w:lang w:eastAsia="zh-CN"/>
        </w:rPr>
        <w:t>第</w:t>
      </w:r>
      <w:r>
        <w:rPr>
          <w:rFonts w:hint="eastAsia" w:ascii="黑体" w:hAnsi="黑体" w:eastAsia="黑体" w:cs="黑体"/>
          <w:b w:val="0"/>
          <w:bCs/>
          <w:color w:val="auto"/>
          <w:sz w:val="32"/>
          <w:szCs w:val="32"/>
          <w:highlight w:val="none"/>
          <w:lang w:val="en-US" w:eastAsia="zh-CN"/>
        </w:rPr>
        <w:t>三十六</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rPr>
        <w:t>各级人民政府</w:t>
      </w:r>
      <w:r>
        <w:rPr>
          <w:rFonts w:hint="eastAsia" w:ascii="仿宋_GB2312" w:hAnsi="仿宋_GB2312" w:eastAsia="仿宋_GB2312" w:cs="仿宋_GB2312"/>
          <w:b w:val="0"/>
          <w:bCs/>
          <w:color w:val="auto"/>
          <w:sz w:val="32"/>
          <w:szCs w:val="32"/>
          <w:highlight w:val="none"/>
          <w:lang w:eastAsia="zh-CN"/>
        </w:rPr>
        <w:t>及有关部门</w:t>
      </w:r>
      <w:r>
        <w:rPr>
          <w:rFonts w:hint="eastAsia" w:ascii="仿宋_GB2312" w:hAnsi="仿宋_GB2312" w:eastAsia="仿宋_GB2312" w:cs="仿宋_GB2312"/>
          <w:b w:val="0"/>
          <w:bCs/>
          <w:color w:val="auto"/>
          <w:sz w:val="32"/>
          <w:szCs w:val="32"/>
          <w:highlight w:val="none"/>
        </w:rPr>
        <w:t>应</w:t>
      </w:r>
      <w:r>
        <w:rPr>
          <w:rFonts w:hint="eastAsia" w:ascii="仿宋_GB2312" w:hAnsi="仿宋_GB2312" w:eastAsia="仿宋_GB2312" w:cs="仿宋_GB2312"/>
          <w:b w:val="0"/>
          <w:bCs/>
          <w:color w:val="auto"/>
          <w:sz w:val="32"/>
          <w:szCs w:val="32"/>
          <w:highlight w:val="none"/>
          <w:lang w:eastAsia="zh-CN"/>
        </w:rPr>
        <w:t>当</w:t>
      </w:r>
      <w:r>
        <w:rPr>
          <w:rFonts w:hint="eastAsia" w:ascii="仿宋_GB2312" w:hAnsi="仿宋_GB2312" w:eastAsia="仿宋_GB2312" w:cs="仿宋_GB2312"/>
          <w:b w:val="0"/>
          <w:bCs/>
          <w:color w:val="auto"/>
          <w:sz w:val="32"/>
          <w:szCs w:val="32"/>
          <w:highlight w:val="none"/>
        </w:rPr>
        <w:t>鼓励和支持机关、学校和其他企事业单位在</w:t>
      </w:r>
      <w:r>
        <w:rPr>
          <w:rFonts w:hint="eastAsia" w:ascii="仿宋_GB2312" w:hAnsi="仿宋_GB2312" w:eastAsia="仿宋_GB2312" w:cs="仿宋_GB2312"/>
          <w:b w:val="0"/>
          <w:bCs/>
          <w:color w:val="auto"/>
          <w:sz w:val="32"/>
          <w:szCs w:val="32"/>
          <w:highlight w:val="none"/>
          <w:lang w:eastAsia="zh-CN"/>
        </w:rPr>
        <w:t>保证</w:t>
      </w:r>
      <w:r>
        <w:rPr>
          <w:rFonts w:hint="eastAsia" w:ascii="仿宋_GB2312" w:hAnsi="仿宋_GB2312" w:eastAsia="仿宋_GB2312" w:cs="仿宋_GB2312"/>
          <w:b w:val="0"/>
          <w:bCs/>
          <w:color w:val="auto"/>
          <w:sz w:val="32"/>
          <w:szCs w:val="32"/>
          <w:highlight w:val="none"/>
        </w:rPr>
        <w:t>正常工作、教学、生产秩序的前提下定时向公众免费开放</w:t>
      </w:r>
      <w:r>
        <w:rPr>
          <w:rFonts w:hint="eastAsia" w:ascii="仿宋_GB2312" w:hAnsi="仿宋_GB2312" w:eastAsia="仿宋_GB2312" w:cs="仿宋_GB2312"/>
          <w:b w:val="0"/>
          <w:bCs/>
          <w:color w:val="auto"/>
          <w:sz w:val="32"/>
          <w:szCs w:val="32"/>
          <w:highlight w:val="none"/>
          <w:lang w:eastAsia="zh-CN"/>
        </w:rPr>
        <w:t>文化体育设施</w:t>
      </w:r>
      <w:r>
        <w:rPr>
          <w:rFonts w:hint="eastAsia" w:ascii="仿宋_GB2312" w:hAnsi="仿宋_GB2312" w:eastAsia="仿宋_GB2312" w:cs="仿宋_GB2312"/>
          <w:b w:val="0"/>
          <w:bCs/>
          <w:color w:val="auto"/>
          <w:sz w:val="32"/>
          <w:szCs w:val="32"/>
          <w:highlight w:val="none"/>
        </w:rPr>
        <w:t>，</w:t>
      </w:r>
      <w:r>
        <w:rPr>
          <w:rFonts w:hint="eastAsia" w:ascii="仿宋_GB2312" w:hAnsi="仿宋_GB2312" w:eastAsia="仿宋_GB2312" w:cs="仿宋_GB2312"/>
          <w:b w:val="0"/>
          <w:bCs/>
          <w:color w:val="auto"/>
          <w:sz w:val="32"/>
          <w:szCs w:val="32"/>
          <w:highlight w:val="none"/>
          <w:lang w:eastAsia="zh-CN"/>
        </w:rPr>
        <w:t>并向社会</w:t>
      </w:r>
      <w:r>
        <w:rPr>
          <w:rFonts w:hint="eastAsia" w:ascii="仿宋_GB2312" w:hAnsi="仿宋_GB2312" w:eastAsia="仿宋_GB2312" w:cs="仿宋_GB2312"/>
          <w:b w:val="0"/>
          <w:bCs/>
          <w:color w:val="auto"/>
          <w:sz w:val="32"/>
          <w:szCs w:val="32"/>
          <w:highlight w:val="none"/>
        </w:rPr>
        <w:t>公</w:t>
      </w:r>
      <w:r>
        <w:rPr>
          <w:rFonts w:hint="eastAsia" w:ascii="仿宋_GB2312" w:hAnsi="仿宋_GB2312" w:eastAsia="仿宋_GB2312" w:cs="仿宋_GB2312"/>
          <w:b w:val="0"/>
          <w:bCs/>
          <w:color w:val="auto"/>
          <w:sz w:val="32"/>
          <w:szCs w:val="32"/>
          <w:highlight w:val="none"/>
          <w:lang w:eastAsia="zh-CN"/>
        </w:rPr>
        <w:t>布</w:t>
      </w:r>
      <w:r>
        <w:rPr>
          <w:rFonts w:hint="eastAsia" w:ascii="仿宋_GB2312" w:hAnsi="仿宋_GB2312" w:eastAsia="仿宋_GB2312" w:cs="仿宋_GB2312"/>
          <w:b w:val="0"/>
          <w:bCs/>
          <w:color w:val="auto"/>
          <w:sz w:val="32"/>
          <w:szCs w:val="32"/>
          <w:highlight w:val="none"/>
        </w:rPr>
        <w:t>开放的场所</w:t>
      </w:r>
      <w:r>
        <w:rPr>
          <w:rFonts w:hint="eastAsia" w:ascii="仿宋_GB2312" w:hAnsi="仿宋_GB2312" w:eastAsia="仿宋_GB2312" w:cs="仿宋_GB2312"/>
          <w:b w:val="0"/>
          <w:bCs/>
          <w:color w:val="auto"/>
          <w:sz w:val="32"/>
          <w:szCs w:val="32"/>
          <w:highlight w:val="none"/>
          <w:lang w:eastAsia="zh-CN"/>
        </w:rPr>
        <w:t>、区域</w:t>
      </w:r>
      <w:r>
        <w:rPr>
          <w:rFonts w:hint="eastAsia" w:ascii="仿宋_GB2312" w:hAnsi="仿宋_GB2312" w:eastAsia="仿宋_GB2312" w:cs="仿宋_GB2312"/>
          <w:b w:val="0"/>
          <w:bCs/>
          <w:color w:val="auto"/>
          <w:sz w:val="32"/>
          <w:szCs w:val="32"/>
          <w:highlight w:val="none"/>
        </w:rPr>
        <w:t>、</w:t>
      </w:r>
      <w:r>
        <w:rPr>
          <w:rFonts w:hint="eastAsia" w:ascii="仿宋_GB2312" w:hAnsi="仿宋_GB2312" w:eastAsia="仿宋_GB2312" w:cs="仿宋_GB2312"/>
          <w:b w:val="0"/>
          <w:bCs/>
          <w:color w:val="auto"/>
          <w:sz w:val="32"/>
          <w:szCs w:val="32"/>
          <w:highlight w:val="none"/>
          <w:lang w:eastAsia="zh-CN"/>
        </w:rPr>
        <w:t>服务内容</w:t>
      </w:r>
      <w:r>
        <w:rPr>
          <w:rFonts w:hint="eastAsia" w:ascii="仿宋_GB2312" w:hAnsi="仿宋_GB2312" w:eastAsia="仿宋_GB2312" w:cs="仿宋_GB2312"/>
          <w:b w:val="0"/>
          <w:bCs/>
          <w:color w:val="auto"/>
          <w:sz w:val="32"/>
          <w:szCs w:val="32"/>
          <w:highlight w:val="none"/>
        </w:rPr>
        <w:t>和时间</w:t>
      </w:r>
      <w:r>
        <w:rPr>
          <w:rFonts w:hint="eastAsia" w:ascii="仿宋_GB2312" w:hAnsi="仿宋_GB2312" w:eastAsia="仿宋_GB2312" w:cs="仿宋_GB2312"/>
          <w:b w:val="0"/>
          <w:bCs/>
          <w:color w:val="auto"/>
          <w:sz w:val="32"/>
          <w:szCs w:val="32"/>
          <w:highlight w:val="none"/>
          <w:lang w:eastAsia="zh-CN"/>
        </w:rPr>
        <w:t>等。</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jc w:val="both"/>
        <w:textAlignment w:val="auto"/>
        <w:rPr>
          <w:rFonts w:hint="eastAsia" w:ascii="黑体" w:hAnsi="黑体" w:eastAsia="黑体" w:cs="黑体"/>
          <w:b w:val="0"/>
          <w:bCs/>
          <w:color w:val="auto"/>
          <w:kern w:val="0"/>
          <w:sz w:val="32"/>
          <w:szCs w:val="32"/>
          <w:highlight w:val="none"/>
          <w:lang w:val="en-US" w:eastAsia="zh-CN" w:bidi="ar-SA"/>
        </w:rPr>
      </w:pPr>
      <w:r>
        <w:rPr>
          <w:rFonts w:hint="eastAsia" w:ascii="黑体" w:hAnsi="黑体" w:eastAsia="黑体" w:cs="黑体"/>
          <w:b w:val="0"/>
          <w:bCs/>
          <w:color w:val="auto"/>
          <w:kern w:val="0"/>
          <w:sz w:val="32"/>
          <w:szCs w:val="32"/>
          <w:highlight w:val="none"/>
          <w:lang w:val="en-US" w:eastAsia="zh-CN" w:bidi="ar-SA"/>
        </w:rPr>
        <w:t>第三十七</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kern w:val="0"/>
          <w:sz w:val="32"/>
          <w:szCs w:val="32"/>
          <w:highlight w:val="none"/>
          <w:lang w:val="en-US" w:eastAsia="zh-CN" w:bidi="ar-SA"/>
        </w:rPr>
        <w:t>各级人民政府有关部门应当加强城市书房、文化驿站等公共文化新空间建设，推动公共文化基层设施合理布局，提升公共文化产品供给能力和服务品质。</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lang w:val="en-US" w:eastAsia="zh-CN"/>
        </w:rPr>
      </w:pPr>
      <w:r>
        <w:rPr>
          <w:rFonts w:hint="eastAsia" w:ascii="黑体" w:hAnsi="黑体" w:eastAsia="黑体" w:cs="黑体"/>
          <w:b w:val="0"/>
          <w:bCs/>
          <w:color w:val="auto"/>
          <w:sz w:val="32"/>
          <w:szCs w:val="32"/>
          <w:highlight w:val="none"/>
          <w:lang w:eastAsia="zh-CN"/>
        </w:rPr>
        <w:t>第</w:t>
      </w:r>
      <w:r>
        <w:rPr>
          <w:rFonts w:hint="eastAsia" w:ascii="黑体" w:hAnsi="黑体" w:eastAsia="黑体" w:cs="黑体"/>
          <w:b w:val="0"/>
          <w:bCs/>
          <w:color w:val="auto"/>
          <w:sz w:val="32"/>
          <w:szCs w:val="32"/>
          <w:highlight w:val="none"/>
          <w:lang w:val="en-US" w:eastAsia="zh-CN"/>
        </w:rPr>
        <w:t>三十八</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lang w:val="en-US" w:eastAsia="zh-CN"/>
        </w:rPr>
        <w:t>各级人民政府及有关部门应当创新公共文化服务投入方式，采取政府购买、项目补助、定向资助等措施，鼓励和引导社会力量为群众提供免费或者优惠的公共文化服务，拓展公共文化服务提供渠道。</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i w:val="0"/>
          <w:iCs w:val="0"/>
          <w:color w:val="auto"/>
          <w:sz w:val="32"/>
          <w:szCs w:val="32"/>
          <w:highlight w:val="none"/>
          <w:lang w:eastAsia="zh-CN"/>
        </w:rPr>
      </w:pPr>
      <w:r>
        <w:rPr>
          <w:rFonts w:hint="eastAsia" w:ascii="黑体" w:hAnsi="黑体" w:eastAsia="黑体" w:cs="黑体"/>
          <w:b w:val="0"/>
          <w:bCs/>
          <w:color w:val="auto"/>
          <w:sz w:val="32"/>
          <w:szCs w:val="32"/>
          <w:highlight w:val="none"/>
          <w:lang w:eastAsia="zh-CN"/>
        </w:rPr>
        <w:t>第</w:t>
      </w:r>
      <w:r>
        <w:rPr>
          <w:rFonts w:hint="eastAsia" w:ascii="黑体" w:hAnsi="黑体" w:eastAsia="黑体" w:cs="黑体"/>
          <w:b w:val="0"/>
          <w:bCs/>
          <w:color w:val="auto"/>
          <w:sz w:val="32"/>
          <w:szCs w:val="32"/>
          <w:highlight w:val="none"/>
          <w:lang w:val="en-US" w:eastAsia="zh-CN"/>
        </w:rPr>
        <w:t>三十九</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i w:val="0"/>
          <w:iCs w:val="0"/>
          <w:color w:val="auto"/>
          <w:sz w:val="32"/>
          <w:szCs w:val="32"/>
          <w:highlight w:val="none"/>
          <w:lang w:eastAsia="zh-CN"/>
        </w:rPr>
        <w:t>各</w:t>
      </w:r>
      <w:r>
        <w:rPr>
          <w:rFonts w:hint="eastAsia" w:ascii="仿宋_GB2312" w:hAnsi="仿宋_GB2312" w:eastAsia="仿宋_GB2312" w:cs="仿宋_GB2312"/>
          <w:b w:val="0"/>
          <w:bCs/>
          <w:i w:val="0"/>
          <w:iCs w:val="0"/>
          <w:color w:val="auto"/>
          <w:sz w:val="32"/>
          <w:szCs w:val="32"/>
          <w:highlight w:val="none"/>
        </w:rPr>
        <w:t>级人民政府及有关部门应当</w:t>
      </w:r>
      <w:r>
        <w:rPr>
          <w:rFonts w:hint="eastAsia" w:ascii="仿宋_GB2312" w:hAnsi="仿宋_GB2312" w:eastAsia="仿宋_GB2312" w:cs="仿宋_GB2312"/>
          <w:b w:val="0"/>
          <w:bCs/>
          <w:i w:val="0"/>
          <w:iCs w:val="0"/>
          <w:color w:val="auto"/>
          <w:sz w:val="32"/>
          <w:szCs w:val="32"/>
          <w:highlight w:val="none"/>
          <w:lang w:eastAsia="zh-CN"/>
        </w:rPr>
        <w:t>鼓励和支持公民、法人和其他组织以志愿服务方式提供公共文化服务。</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i w:val="0"/>
          <w:iCs w:val="0"/>
          <w:color w:val="auto"/>
          <w:sz w:val="32"/>
          <w:szCs w:val="32"/>
          <w:highlight w:val="none"/>
        </w:rPr>
      </w:pPr>
      <w:r>
        <w:rPr>
          <w:rFonts w:hint="eastAsia" w:ascii="仿宋_GB2312" w:hAnsi="仿宋_GB2312" w:eastAsia="仿宋_GB2312" w:cs="仿宋_GB2312"/>
          <w:b w:val="0"/>
          <w:bCs/>
          <w:i w:val="0"/>
          <w:iCs w:val="0"/>
          <w:color w:val="auto"/>
          <w:sz w:val="32"/>
          <w:szCs w:val="32"/>
          <w:highlight w:val="none"/>
        </w:rPr>
        <w:t>各级文</w:t>
      </w:r>
      <w:r>
        <w:rPr>
          <w:rFonts w:hint="eastAsia" w:ascii="仿宋_GB2312" w:hAnsi="仿宋_GB2312" w:eastAsia="仿宋_GB2312" w:cs="仿宋_GB2312"/>
          <w:b w:val="0"/>
          <w:bCs/>
          <w:i w:val="0"/>
          <w:iCs w:val="0"/>
          <w:color w:val="auto"/>
          <w:sz w:val="32"/>
          <w:szCs w:val="32"/>
          <w:highlight w:val="none"/>
          <w:lang w:eastAsia="zh-CN"/>
        </w:rPr>
        <w:t>化</w:t>
      </w:r>
      <w:r>
        <w:rPr>
          <w:rFonts w:hint="eastAsia" w:ascii="仿宋_GB2312" w:hAnsi="仿宋_GB2312" w:eastAsia="仿宋_GB2312" w:cs="仿宋_GB2312"/>
          <w:b w:val="0"/>
          <w:bCs/>
          <w:i w:val="0"/>
          <w:iCs w:val="0"/>
          <w:color w:val="auto"/>
          <w:sz w:val="32"/>
          <w:szCs w:val="32"/>
          <w:highlight w:val="none"/>
        </w:rPr>
        <w:t>主管部门应当会同有关部门建立和完善公共文化服务志愿者注册招募、管理评价</w:t>
      </w:r>
      <w:r>
        <w:rPr>
          <w:rFonts w:hint="eastAsia" w:ascii="仿宋_GB2312" w:hAnsi="仿宋_GB2312" w:eastAsia="仿宋_GB2312" w:cs="仿宋_GB2312"/>
          <w:b w:val="0"/>
          <w:bCs/>
          <w:i w:val="0"/>
          <w:iCs w:val="0"/>
          <w:color w:val="auto"/>
          <w:sz w:val="32"/>
          <w:szCs w:val="32"/>
          <w:highlight w:val="none"/>
          <w:lang w:eastAsia="zh-CN"/>
        </w:rPr>
        <w:t>、教育培训</w:t>
      </w:r>
      <w:r>
        <w:rPr>
          <w:rFonts w:hint="eastAsia" w:ascii="仿宋_GB2312" w:hAnsi="仿宋_GB2312" w:eastAsia="仿宋_GB2312" w:cs="仿宋_GB2312"/>
          <w:b w:val="0"/>
          <w:bCs/>
          <w:i w:val="0"/>
          <w:iCs w:val="0"/>
          <w:color w:val="auto"/>
          <w:sz w:val="32"/>
          <w:szCs w:val="32"/>
          <w:highlight w:val="none"/>
        </w:rPr>
        <w:t>和激励保障机制，实现志愿服务与政府服务、市场服务相衔接。</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lang w:val="en-US" w:eastAsia="zh-CN"/>
        </w:rPr>
      </w:pPr>
      <w:r>
        <w:rPr>
          <w:rFonts w:hint="eastAsia" w:ascii="仿宋_GB2312" w:hAnsi="仿宋_GB2312" w:eastAsia="仿宋_GB2312" w:cs="仿宋_GB2312"/>
          <w:b w:val="0"/>
          <w:bCs/>
          <w:i w:val="0"/>
          <w:iCs w:val="0"/>
          <w:color w:val="auto"/>
          <w:sz w:val="32"/>
          <w:szCs w:val="32"/>
          <w:highlight w:val="none"/>
          <w:lang w:eastAsia="zh-CN"/>
        </w:rPr>
        <w:t>公共文化设施管理单位</w:t>
      </w:r>
      <w:r>
        <w:rPr>
          <w:rFonts w:hint="eastAsia" w:ascii="仿宋_GB2312" w:hAnsi="仿宋_GB2312" w:eastAsia="仿宋_GB2312" w:cs="仿宋_GB2312"/>
          <w:b w:val="0"/>
          <w:bCs/>
          <w:i w:val="0"/>
          <w:iCs w:val="0"/>
          <w:color w:val="auto"/>
          <w:sz w:val="32"/>
          <w:szCs w:val="32"/>
          <w:highlight w:val="none"/>
        </w:rPr>
        <w:t>应当建立</w:t>
      </w:r>
      <w:r>
        <w:rPr>
          <w:rFonts w:hint="eastAsia" w:ascii="仿宋_GB2312" w:hAnsi="仿宋_GB2312" w:eastAsia="仿宋_GB2312" w:cs="仿宋_GB2312"/>
          <w:b w:val="0"/>
          <w:bCs/>
          <w:i w:val="0"/>
          <w:iCs w:val="0"/>
          <w:color w:val="auto"/>
          <w:sz w:val="32"/>
          <w:szCs w:val="32"/>
          <w:highlight w:val="none"/>
          <w:lang w:eastAsia="zh-CN"/>
        </w:rPr>
        <w:t>志愿服务机制，组建</w:t>
      </w:r>
      <w:r>
        <w:rPr>
          <w:rFonts w:hint="eastAsia" w:ascii="仿宋_GB2312" w:hAnsi="仿宋_GB2312" w:eastAsia="仿宋_GB2312" w:cs="仿宋_GB2312"/>
          <w:b w:val="0"/>
          <w:bCs/>
          <w:i w:val="0"/>
          <w:iCs w:val="0"/>
          <w:color w:val="auto"/>
          <w:sz w:val="32"/>
          <w:szCs w:val="32"/>
          <w:highlight w:val="none"/>
        </w:rPr>
        <w:t>公共文化服务志愿者队伍，开展公共文化志愿服务活动</w:t>
      </w:r>
      <w:r>
        <w:rPr>
          <w:rFonts w:hint="eastAsia" w:ascii="仿宋_GB2312" w:hAnsi="仿宋_GB2312" w:eastAsia="仿宋_GB2312" w:cs="仿宋_GB2312"/>
          <w:b w:val="0"/>
          <w:bCs/>
          <w:i w:val="0"/>
          <w:iCs w:val="0"/>
          <w:color w:val="auto"/>
          <w:sz w:val="32"/>
          <w:szCs w:val="32"/>
          <w:highlight w:val="none"/>
          <w:lang w:eastAsia="zh-CN"/>
        </w:rPr>
        <w:t>，</w:t>
      </w:r>
      <w:r>
        <w:rPr>
          <w:rFonts w:hint="eastAsia" w:ascii="仿宋_GB2312" w:hAnsi="仿宋_GB2312" w:eastAsia="仿宋_GB2312" w:cs="仿宋_GB2312"/>
          <w:b w:val="0"/>
          <w:bCs/>
          <w:i w:val="0"/>
          <w:iCs w:val="0"/>
          <w:color w:val="auto"/>
          <w:sz w:val="32"/>
          <w:szCs w:val="32"/>
          <w:highlight w:val="none"/>
        </w:rPr>
        <w:t>培育</w:t>
      </w:r>
      <w:r>
        <w:rPr>
          <w:rFonts w:hint="eastAsia" w:ascii="仿宋_GB2312" w:hAnsi="仿宋_GB2312" w:eastAsia="仿宋_GB2312" w:cs="仿宋_GB2312"/>
          <w:b w:val="0"/>
          <w:bCs/>
          <w:i w:val="0"/>
          <w:iCs w:val="0"/>
          <w:color w:val="auto"/>
          <w:sz w:val="32"/>
          <w:szCs w:val="32"/>
          <w:highlight w:val="none"/>
          <w:lang w:eastAsia="zh-CN"/>
        </w:rPr>
        <w:t>公共</w:t>
      </w:r>
      <w:r>
        <w:rPr>
          <w:rFonts w:hint="eastAsia" w:ascii="仿宋_GB2312" w:hAnsi="仿宋_GB2312" w:eastAsia="仿宋_GB2312" w:cs="仿宋_GB2312"/>
          <w:b w:val="0"/>
          <w:bCs/>
          <w:i w:val="0"/>
          <w:iCs w:val="0"/>
          <w:color w:val="auto"/>
          <w:sz w:val="32"/>
          <w:szCs w:val="32"/>
          <w:highlight w:val="none"/>
        </w:rPr>
        <w:t>文化志愿服务品牌。</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rPr>
      </w:pPr>
      <w:r>
        <w:rPr>
          <w:rFonts w:hint="eastAsia" w:ascii="黑体" w:hAnsi="黑体" w:eastAsia="黑体" w:cs="黑体"/>
          <w:b w:val="0"/>
          <w:bCs/>
          <w:color w:val="auto"/>
          <w:sz w:val="32"/>
          <w:szCs w:val="32"/>
          <w:highlight w:val="none"/>
          <w:lang w:eastAsia="zh-CN"/>
        </w:rPr>
        <w:t>第</w:t>
      </w:r>
      <w:r>
        <w:rPr>
          <w:rFonts w:hint="eastAsia" w:ascii="黑体" w:hAnsi="黑体" w:eastAsia="黑体" w:cs="黑体"/>
          <w:b w:val="0"/>
          <w:bCs/>
          <w:color w:val="auto"/>
          <w:sz w:val="32"/>
          <w:szCs w:val="32"/>
          <w:highlight w:val="none"/>
          <w:lang w:val="en-US" w:eastAsia="zh-CN"/>
        </w:rPr>
        <w:t>四十</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lang w:eastAsia="zh-CN"/>
        </w:rPr>
        <w:t>县</w:t>
      </w:r>
      <w:r>
        <w:rPr>
          <w:rFonts w:hint="eastAsia" w:ascii="仿宋_GB2312" w:hAnsi="仿宋_GB2312" w:eastAsia="仿宋_GB2312" w:cs="仿宋_GB2312"/>
          <w:b w:val="0"/>
          <w:bCs/>
          <w:color w:val="auto"/>
          <w:sz w:val="32"/>
          <w:szCs w:val="32"/>
          <w:highlight w:val="none"/>
        </w:rPr>
        <w:t>级</w:t>
      </w:r>
      <w:r>
        <w:rPr>
          <w:rFonts w:hint="eastAsia" w:ascii="仿宋_GB2312" w:hAnsi="仿宋_GB2312" w:eastAsia="仿宋_GB2312" w:cs="仿宋_GB2312"/>
          <w:b w:val="0"/>
          <w:bCs/>
          <w:color w:val="auto"/>
          <w:sz w:val="32"/>
          <w:szCs w:val="32"/>
          <w:highlight w:val="none"/>
          <w:lang w:eastAsia="zh-CN"/>
        </w:rPr>
        <w:t>以上</w:t>
      </w:r>
      <w:r>
        <w:rPr>
          <w:rFonts w:hint="eastAsia" w:ascii="仿宋_GB2312" w:hAnsi="仿宋_GB2312" w:eastAsia="仿宋_GB2312" w:cs="仿宋_GB2312"/>
          <w:b w:val="0"/>
          <w:bCs/>
          <w:color w:val="auto"/>
          <w:sz w:val="32"/>
          <w:szCs w:val="32"/>
          <w:highlight w:val="none"/>
        </w:rPr>
        <w:t>人民政府应当制定</w:t>
      </w:r>
      <w:r>
        <w:rPr>
          <w:rFonts w:hint="eastAsia" w:ascii="仿宋_GB2312" w:hAnsi="仿宋_GB2312" w:eastAsia="仿宋_GB2312" w:cs="仿宋_GB2312"/>
          <w:b w:val="0"/>
          <w:bCs/>
          <w:color w:val="auto"/>
          <w:sz w:val="32"/>
          <w:szCs w:val="32"/>
          <w:highlight w:val="none"/>
          <w:lang w:eastAsia="zh-CN"/>
        </w:rPr>
        <w:t>面向社会</w:t>
      </w:r>
      <w:r>
        <w:rPr>
          <w:rFonts w:hint="eastAsia" w:ascii="仿宋_GB2312" w:hAnsi="仿宋_GB2312" w:eastAsia="仿宋_GB2312" w:cs="仿宋_GB2312"/>
          <w:b w:val="0"/>
          <w:bCs/>
          <w:color w:val="auto"/>
          <w:sz w:val="32"/>
          <w:szCs w:val="32"/>
          <w:highlight w:val="none"/>
        </w:rPr>
        <w:t>购买公共文化服务的相关政策，确定购买</w:t>
      </w:r>
      <w:r>
        <w:rPr>
          <w:rFonts w:hint="eastAsia" w:ascii="仿宋_GB2312" w:hAnsi="仿宋_GB2312" w:eastAsia="仿宋_GB2312" w:cs="仿宋_GB2312"/>
          <w:b w:val="0"/>
          <w:bCs/>
          <w:color w:val="auto"/>
          <w:sz w:val="32"/>
          <w:szCs w:val="32"/>
          <w:highlight w:val="none"/>
          <w:lang w:val="en-US" w:eastAsia="zh-CN"/>
        </w:rPr>
        <w:t>具体项目</w:t>
      </w:r>
      <w:r>
        <w:rPr>
          <w:rFonts w:hint="eastAsia" w:ascii="仿宋_GB2312" w:hAnsi="仿宋_GB2312" w:eastAsia="仿宋_GB2312" w:cs="仿宋_GB2312"/>
          <w:b w:val="0"/>
          <w:bCs/>
          <w:color w:val="auto"/>
          <w:sz w:val="32"/>
          <w:szCs w:val="32"/>
          <w:highlight w:val="none"/>
        </w:rPr>
        <w:t>和</w:t>
      </w:r>
      <w:r>
        <w:rPr>
          <w:rFonts w:hint="eastAsia" w:ascii="仿宋_GB2312" w:hAnsi="仿宋_GB2312" w:eastAsia="仿宋_GB2312" w:cs="仿宋_GB2312"/>
          <w:b w:val="0"/>
          <w:bCs/>
          <w:color w:val="auto"/>
          <w:sz w:val="32"/>
          <w:szCs w:val="32"/>
          <w:highlight w:val="none"/>
          <w:lang w:val="en-US" w:eastAsia="zh-CN"/>
        </w:rPr>
        <w:t>内容</w:t>
      </w:r>
      <w:r>
        <w:rPr>
          <w:rFonts w:hint="eastAsia" w:ascii="仿宋_GB2312" w:hAnsi="仿宋_GB2312" w:eastAsia="仿宋_GB2312" w:cs="仿宋_GB2312"/>
          <w:b w:val="0"/>
          <w:bCs/>
          <w:color w:val="auto"/>
          <w:sz w:val="32"/>
          <w:szCs w:val="32"/>
          <w:highlight w:val="none"/>
        </w:rPr>
        <w:t>，及时向社会公布。</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lang w:val="en-US" w:eastAsia="zh-CN"/>
        </w:rPr>
      </w:pPr>
      <w:r>
        <w:rPr>
          <w:rFonts w:hint="eastAsia" w:ascii="黑体" w:hAnsi="黑体" w:eastAsia="黑体" w:cs="黑体"/>
          <w:b w:val="0"/>
          <w:bCs/>
          <w:color w:val="auto"/>
          <w:sz w:val="32"/>
          <w:szCs w:val="32"/>
          <w:highlight w:val="none"/>
          <w:lang w:eastAsia="zh-CN"/>
        </w:rPr>
        <w:t>第</w:t>
      </w:r>
      <w:r>
        <w:rPr>
          <w:rFonts w:hint="eastAsia" w:ascii="黑体" w:hAnsi="黑体" w:eastAsia="黑体" w:cs="黑体"/>
          <w:b w:val="0"/>
          <w:bCs/>
          <w:color w:val="auto"/>
          <w:sz w:val="32"/>
          <w:szCs w:val="32"/>
          <w:highlight w:val="none"/>
          <w:lang w:val="en-US" w:eastAsia="zh-CN"/>
        </w:rPr>
        <w:t>四十一</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lang w:val="en-US" w:eastAsia="zh-CN"/>
        </w:rPr>
        <w:t>县级以上人民政府及有关部门应当创新公共文化设施管理模式，探索以提高服务效能为目的的社会化运营模式，通过采取公办民营、公建民营、民办公助等方式，引导社会力量参与公共文化服务。</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b w:val="0"/>
          <w:bCs/>
          <w:color w:val="auto"/>
          <w:sz w:val="32"/>
          <w:szCs w:val="32"/>
          <w:highlight w:val="none"/>
          <w:lang w:eastAsia="zh-CN"/>
        </w:rPr>
        <w:t>第</w:t>
      </w:r>
      <w:r>
        <w:rPr>
          <w:rFonts w:hint="eastAsia" w:ascii="黑体" w:hAnsi="黑体" w:eastAsia="黑体" w:cs="黑体"/>
          <w:b w:val="0"/>
          <w:bCs/>
          <w:color w:val="auto"/>
          <w:sz w:val="32"/>
          <w:szCs w:val="32"/>
          <w:highlight w:val="none"/>
          <w:lang w:val="en-US" w:eastAsia="zh-CN"/>
        </w:rPr>
        <w:t>四十二</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rPr>
        <w:t>县级</w:t>
      </w:r>
      <w:r>
        <w:rPr>
          <w:rFonts w:hint="eastAsia" w:ascii="仿宋_GB2312" w:hAnsi="仿宋_GB2312" w:eastAsia="仿宋_GB2312" w:cs="仿宋_GB2312"/>
          <w:b w:val="0"/>
          <w:bCs/>
          <w:color w:val="auto"/>
          <w:sz w:val="32"/>
          <w:szCs w:val="32"/>
          <w:highlight w:val="none"/>
          <w:lang w:eastAsia="zh-CN"/>
        </w:rPr>
        <w:t>以上</w:t>
      </w:r>
      <w:r>
        <w:rPr>
          <w:rFonts w:hint="eastAsia" w:ascii="仿宋_GB2312" w:hAnsi="仿宋_GB2312" w:eastAsia="仿宋_GB2312" w:cs="仿宋_GB2312"/>
          <w:b w:val="0"/>
          <w:bCs/>
          <w:color w:val="auto"/>
          <w:sz w:val="32"/>
          <w:szCs w:val="32"/>
          <w:highlight w:val="none"/>
        </w:rPr>
        <w:t>人民政府及</w:t>
      </w:r>
      <w:r>
        <w:rPr>
          <w:rFonts w:hint="eastAsia" w:ascii="仿宋_GB2312" w:hAnsi="仿宋_GB2312" w:eastAsia="仿宋_GB2312" w:cs="仿宋_GB2312"/>
          <w:b w:val="0"/>
          <w:bCs/>
          <w:color w:val="auto"/>
          <w:sz w:val="32"/>
          <w:szCs w:val="32"/>
          <w:highlight w:val="none"/>
          <w:lang w:eastAsia="zh-CN"/>
        </w:rPr>
        <w:t>有关部门应当制定相关政策，引导、扶持民间文艺团队（体）、民间艺人发展，提供排练场地、业务指导、艺术培训等服务，加强民间文艺人才队伍建设。</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lang w:val="en-US" w:eastAsia="zh-CN"/>
        </w:rPr>
      </w:pPr>
      <w:r>
        <w:rPr>
          <w:rFonts w:hint="eastAsia" w:ascii="仿宋_GB2312" w:hAnsi="仿宋_GB2312" w:eastAsia="仿宋_GB2312" w:cs="仿宋_GB2312"/>
          <w:b w:val="0"/>
          <w:bCs/>
          <w:color w:val="auto"/>
          <w:sz w:val="32"/>
          <w:szCs w:val="32"/>
          <w:highlight w:val="none"/>
          <w:lang w:val="en-US" w:eastAsia="zh-CN"/>
        </w:rPr>
        <w:t>省人民政府有关部门通过购买服务等方式，鼓励和扶持具有地方、民族特色的专业文艺团体提供高品质公共文化服务。</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spacing w:line="240" w:lineRule="auto"/>
        <w:ind w:right="0" w:rightChars="0"/>
        <w:jc w:val="center"/>
        <w:textAlignment w:val="auto"/>
        <w:rPr>
          <w:rFonts w:hint="eastAsia" w:ascii="仿宋_GB2312" w:hAnsi="仿宋_GB2312" w:eastAsia="仿宋_GB2312" w:cs="仿宋_GB2312"/>
          <w:b/>
          <w:bCs w:val="0"/>
          <w:color w:val="auto"/>
          <w:sz w:val="32"/>
          <w:szCs w:val="32"/>
          <w:highlight w:val="none"/>
          <w:lang w:eastAsia="zh-CN"/>
        </w:rPr>
      </w:pPr>
      <w:r>
        <w:rPr>
          <w:rFonts w:hint="eastAsia" w:ascii="黑体" w:hAnsi="黑体" w:eastAsia="黑体" w:cs="黑体"/>
          <w:b w:val="0"/>
          <w:bCs/>
          <w:color w:val="auto"/>
          <w:sz w:val="32"/>
          <w:szCs w:val="32"/>
          <w:highlight w:val="none"/>
          <w:lang w:eastAsia="zh-CN"/>
        </w:rPr>
        <w:t>第五章</w:t>
      </w:r>
      <w:r>
        <w:rPr>
          <w:rFonts w:hint="eastAsia" w:ascii="黑体" w:hAnsi="黑体" w:eastAsia="黑体" w:cs="黑体"/>
          <w:b w:val="0"/>
          <w:bCs/>
          <w:color w:val="auto"/>
          <w:sz w:val="32"/>
          <w:szCs w:val="32"/>
          <w:highlight w:val="none"/>
          <w:lang w:val="en-US" w:eastAsia="zh-CN"/>
        </w:rPr>
        <w:t>　</w:t>
      </w:r>
      <w:r>
        <w:rPr>
          <w:rFonts w:hint="eastAsia" w:ascii="黑体" w:hAnsi="黑体" w:eastAsia="黑体" w:cs="黑体"/>
          <w:b w:val="0"/>
          <w:bCs/>
          <w:color w:val="auto"/>
          <w:sz w:val="32"/>
          <w:szCs w:val="32"/>
          <w:highlight w:val="none"/>
        </w:rPr>
        <w:t>保障</w:t>
      </w:r>
      <w:r>
        <w:rPr>
          <w:rFonts w:hint="eastAsia" w:ascii="黑体" w:hAnsi="黑体" w:eastAsia="黑体" w:cs="黑体"/>
          <w:b w:val="0"/>
          <w:bCs/>
          <w:color w:val="auto"/>
          <w:sz w:val="32"/>
          <w:szCs w:val="32"/>
          <w:highlight w:val="none"/>
          <w:lang w:eastAsia="zh-CN"/>
        </w:rPr>
        <w:t>措施</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rPr>
      </w:pP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lang w:eastAsia="zh-CN"/>
        </w:rPr>
      </w:pPr>
      <w:r>
        <w:rPr>
          <w:rFonts w:hint="eastAsia" w:ascii="黑体" w:hAnsi="黑体" w:eastAsia="黑体" w:cs="黑体"/>
          <w:b w:val="0"/>
          <w:bCs/>
          <w:color w:val="auto"/>
          <w:sz w:val="32"/>
          <w:szCs w:val="32"/>
          <w:highlight w:val="none"/>
        </w:rPr>
        <w:t>第</w:t>
      </w:r>
      <w:r>
        <w:rPr>
          <w:rFonts w:hint="eastAsia" w:ascii="黑体" w:hAnsi="黑体" w:eastAsia="黑体" w:cs="黑体"/>
          <w:b w:val="0"/>
          <w:bCs/>
          <w:color w:val="auto"/>
          <w:sz w:val="32"/>
          <w:szCs w:val="32"/>
          <w:highlight w:val="none"/>
          <w:lang w:eastAsia="zh-CN"/>
        </w:rPr>
        <w:t>四十三</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lang w:eastAsia="zh-CN"/>
        </w:rPr>
        <w:t>各级人民政府应当根据公共文化服务事权和支出责任，</w:t>
      </w:r>
      <w:r>
        <w:rPr>
          <w:rFonts w:hint="eastAsia" w:ascii="仿宋_GB2312" w:hAnsi="仿宋_GB2312" w:eastAsia="仿宋_GB2312" w:cs="仿宋_GB2312"/>
          <w:b w:val="0"/>
          <w:bCs/>
          <w:color w:val="auto"/>
          <w:sz w:val="32"/>
          <w:szCs w:val="32"/>
          <w:highlight w:val="none"/>
        </w:rPr>
        <w:t>将公共文化服务</w:t>
      </w:r>
      <w:r>
        <w:rPr>
          <w:rFonts w:hint="eastAsia" w:ascii="仿宋_GB2312" w:hAnsi="仿宋_GB2312" w:eastAsia="仿宋_GB2312" w:cs="仿宋_GB2312"/>
          <w:b w:val="0"/>
          <w:bCs/>
          <w:color w:val="auto"/>
          <w:sz w:val="32"/>
          <w:szCs w:val="32"/>
          <w:highlight w:val="none"/>
          <w:lang w:eastAsia="zh-CN"/>
        </w:rPr>
        <w:t>所需经费</w:t>
      </w:r>
      <w:r>
        <w:rPr>
          <w:rFonts w:hint="eastAsia" w:ascii="仿宋_GB2312" w:hAnsi="仿宋_GB2312" w:eastAsia="仿宋_GB2312" w:cs="仿宋_GB2312"/>
          <w:b w:val="0"/>
          <w:bCs/>
          <w:color w:val="auto"/>
          <w:sz w:val="32"/>
          <w:szCs w:val="32"/>
          <w:highlight w:val="none"/>
        </w:rPr>
        <w:t>纳入本级预算，</w:t>
      </w:r>
      <w:r>
        <w:rPr>
          <w:rFonts w:hint="eastAsia" w:ascii="仿宋_GB2312" w:hAnsi="仿宋_GB2312" w:eastAsia="仿宋_GB2312" w:cs="仿宋_GB2312"/>
          <w:b w:val="0"/>
          <w:bCs/>
          <w:color w:val="auto"/>
          <w:sz w:val="32"/>
          <w:szCs w:val="32"/>
          <w:highlight w:val="none"/>
          <w:lang w:eastAsia="zh-CN"/>
        </w:rPr>
        <w:t>建立与公共文化服务发展需求相适应的财政投入增长机制，保持基本公共文化服务财政保障与经济发展总体水平相适应。</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lang w:eastAsia="zh-CN"/>
        </w:rPr>
      </w:pPr>
      <w:r>
        <w:rPr>
          <w:rFonts w:hint="eastAsia" w:ascii="黑体" w:hAnsi="黑体" w:eastAsia="黑体" w:cs="黑体"/>
          <w:b w:val="0"/>
          <w:bCs/>
          <w:color w:val="auto"/>
          <w:sz w:val="32"/>
          <w:szCs w:val="32"/>
          <w:highlight w:val="none"/>
        </w:rPr>
        <w:t>第</w:t>
      </w:r>
      <w:r>
        <w:rPr>
          <w:rFonts w:hint="eastAsia" w:ascii="黑体" w:hAnsi="黑体" w:eastAsia="黑体" w:cs="黑体"/>
          <w:b w:val="0"/>
          <w:bCs/>
          <w:color w:val="auto"/>
          <w:sz w:val="32"/>
          <w:szCs w:val="32"/>
          <w:highlight w:val="none"/>
          <w:lang w:eastAsia="zh-CN"/>
        </w:rPr>
        <w:t>四十四</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rPr>
        <w:t>国家和省拨付的公共文化服务体系建设专项资金，各级人民政府及</w:t>
      </w:r>
      <w:r>
        <w:rPr>
          <w:rFonts w:hint="eastAsia" w:ascii="仿宋_GB2312" w:hAnsi="仿宋_GB2312" w:eastAsia="仿宋_GB2312" w:cs="仿宋_GB2312"/>
          <w:b w:val="0"/>
          <w:bCs/>
          <w:color w:val="auto"/>
          <w:sz w:val="32"/>
          <w:szCs w:val="32"/>
          <w:highlight w:val="none"/>
          <w:lang w:eastAsia="zh-CN"/>
        </w:rPr>
        <w:t>有</w:t>
      </w:r>
      <w:r>
        <w:rPr>
          <w:rFonts w:hint="eastAsia" w:ascii="仿宋_GB2312" w:hAnsi="仿宋_GB2312" w:eastAsia="仿宋_GB2312" w:cs="仿宋_GB2312"/>
          <w:b w:val="0"/>
          <w:bCs/>
          <w:color w:val="auto"/>
          <w:sz w:val="32"/>
          <w:szCs w:val="32"/>
          <w:highlight w:val="none"/>
        </w:rPr>
        <w:t>关部门</w:t>
      </w:r>
      <w:r>
        <w:rPr>
          <w:rFonts w:hint="eastAsia" w:ascii="仿宋_GB2312" w:hAnsi="仿宋_GB2312" w:eastAsia="仿宋_GB2312" w:cs="仿宋_GB2312"/>
          <w:b w:val="0"/>
          <w:bCs/>
          <w:color w:val="auto"/>
          <w:sz w:val="32"/>
          <w:szCs w:val="32"/>
          <w:highlight w:val="none"/>
          <w:lang w:eastAsia="zh-CN"/>
        </w:rPr>
        <w:t>应当</w:t>
      </w:r>
      <w:r>
        <w:rPr>
          <w:rFonts w:hint="eastAsia" w:ascii="仿宋_GB2312" w:hAnsi="仿宋_GB2312" w:eastAsia="仿宋_GB2312" w:cs="仿宋_GB2312"/>
          <w:b w:val="0"/>
          <w:bCs/>
          <w:color w:val="auto"/>
          <w:sz w:val="32"/>
          <w:szCs w:val="32"/>
          <w:highlight w:val="none"/>
        </w:rPr>
        <w:t>专款专用</w:t>
      </w:r>
      <w:r>
        <w:rPr>
          <w:rFonts w:hint="eastAsia" w:ascii="仿宋_GB2312" w:hAnsi="仿宋_GB2312" w:eastAsia="仿宋_GB2312" w:cs="仿宋_GB2312"/>
          <w:b w:val="0"/>
          <w:bCs/>
          <w:color w:val="auto"/>
          <w:sz w:val="32"/>
          <w:szCs w:val="32"/>
          <w:highlight w:val="none"/>
          <w:lang w:eastAsia="zh-CN"/>
        </w:rPr>
        <w:t>。</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黑体" w:hAnsi="黑体" w:eastAsia="黑体" w:cs="黑体"/>
          <w:b w:val="0"/>
          <w:bCs/>
          <w:color w:val="auto"/>
          <w:sz w:val="32"/>
          <w:szCs w:val="32"/>
          <w:highlight w:val="none"/>
          <w:lang w:val="en-US" w:eastAsia="zh-CN"/>
        </w:rPr>
      </w:pPr>
      <w:r>
        <w:rPr>
          <w:rFonts w:hint="eastAsia" w:ascii="仿宋_GB2312" w:hAnsi="仿宋_GB2312" w:eastAsia="仿宋_GB2312" w:cs="仿宋_GB2312"/>
          <w:b w:val="0"/>
          <w:bCs/>
          <w:color w:val="auto"/>
          <w:sz w:val="32"/>
          <w:szCs w:val="32"/>
          <w:highlight w:val="none"/>
          <w:lang w:val="en-US" w:eastAsia="zh-CN"/>
        </w:rPr>
        <w:t>省人民政府有关部门应当及时完善全省公共文化服务体系建设专项资金管理制度，鼓励和支持各地开展公共文化服务工作。</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rPr>
      </w:pPr>
      <w:r>
        <w:rPr>
          <w:rFonts w:hint="eastAsia" w:ascii="仿宋_GB2312" w:hAnsi="仿宋_GB2312" w:eastAsia="仿宋_GB2312" w:cs="仿宋_GB2312"/>
          <w:b w:val="0"/>
          <w:bCs/>
          <w:color w:val="auto"/>
          <w:sz w:val="32"/>
          <w:szCs w:val="32"/>
          <w:highlight w:val="none"/>
        </w:rPr>
        <w:t>鼓励</w:t>
      </w:r>
      <w:r>
        <w:rPr>
          <w:rFonts w:hint="eastAsia" w:ascii="仿宋_GB2312" w:hAnsi="仿宋_GB2312" w:eastAsia="仿宋_GB2312" w:cs="仿宋_GB2312"/>
          <w:b w:val="0"/>
          <w:bCs/>
          <w:color w:val="auto"/>
          <w:sz w:val="32"/>
          <w:szCs w:val="32"/>
          <w:highlight w:val="none"/>
          <w:lang w:eastAsia="zh-CN"/>
        </w:rPr>
        <w:t>设区的市、自治州和</w:t>
      </w:r>
      <w:r>
        <w:rPr>
          <w:rFonts w:hint="eastAsia" w:ascii="仿宋_GB2312" w:hAnsi="仿宋_GB2312" w:eastAsia="仿宋_GB2312" w:cs="仿宋_GB2312"/>
          <w:b w:val="0"/>
          <w:bCs/>
          <w:color w:val="auto"/>
          <w:sz w:val="32"/>
          <w:szCs w:val="32"/>
          <w:highlight w:val="none"/>
        </w:rPr>
        <w:t>县级</w:t>
      </w:r>
      <w:r>
        <w:rPr>
          <w:rFonts w:hint="eastAsia" w:ascii="仿宋_GB2312" w:hAnsi="仿宋_GB2312" w:eastAsia="仿宋_GB2312" w:cs="仿宋_GB2312"/>
          <w:b w:val="0"/>
          <w:bCs/>
          <w:color w:val="auto"/>
          <w:sz w:val="32"/>
          <w:szCs w:val="32"/>
          <w:highlight w:val="none"/>
          <w:lang w:eastAsia="zh-CN"/>
        </w:rPr>
        <w:t>人民</w:t>
      </w:r>
      <w:r>
        <w:rPr>
          <w:rFonts w:hint="eastAsia" w:ascii="仿宋_GB2312" w:hAnsi="仿宋_GB2312" w:eastAsia="仿宋_GB2312" w:cs="仿宋_GB2312"/>
          <w:b w:val="0"/>
          <w:bCs/>
          <w:color w:val="auto"/>
          <w:sz w:val="32"/>
          <w:szCs w:val="32"/>
          <w:highlight w:val="none"/>
        </w:rPr>
        <w:t>政府设立公共文化服务体系建设专项资金，用于本地</w:t>
      </w:r>
      <w:r>
        <w:rPr>
          <w:rFonts w:hint="eastAsia" w:ascii="仿宋_GB2312" w:hAnsi="仿宋_GB2312" w:eastAsia="仿宋_GB2312" w:cs="仿宋_GB2312"/>
          <w:b w:val="0"/>
          <w:bCs/>
          <w:color w:val="auto"/>
          <w:sz w:val="32"/>
          <w:szCs w:val="32"/>
          <w:highlight w:val="none"/>
          <w:lang w:eastAsia="zh-CN"/>
        </w:rPr>
        <w:t>开展</w:t>
      </w:r>
      <w:r>
        <w:rPr>
          <w:rFonts w:hint="eastAsia" w:ascii="仿宋_GB2312" w:hAnsi="仿宋_GB2312" w:eastAsia="仿宋_GB2312" w:cs="仿宋_GB2312"/>
          <w:b w:val="0"/>
          <w:bCs/>
          <w:color w:val="auto"/>
          <w:sz w:val="32"/>
          <w:szCs w:val="32"/>
          <w:highlight w:val="none"/>
        </w:rPr>
        <w:t>公共文化服务体系建设</w:t>
      </w:r>
      <w:r>
        <w:rPr>
          <w:rFonts w:hint="eastAsia" w:ascii="仿宋_GB2312" w:hAnsi="仿宋_GB2312" w:eastAsia="仿宋_GB2312" w:cs="仿宋_GB2312"/>
          <w:b w:val="0"/>
          <w:bCs/>
          <w:color w:val="auto"/>
          <w:sz w:val="32"/>
          <w:szCs w:val="32"/>
          <w:highlight w:val="none"/>
          <w:lang w:eastAsia="zh-CN"/>
        </w:rPr>
        <w:t>相关工作</w:t>
      </w:r>
      <w:r>
        <w:rPr>
          <w:rFonts w:hint="eastAsia" w:ascii="仿宋_GB2312" w:hAnsi="仿宋_GB2312" w:eastAsia="仿宋_GB2312" w:cs="仿宋_GB2312"/>
          <w:b w:val="0"/>
          <w:bCs/>
          <w:color w:val="auto"/>
          <w:sz w:val="32"/>
          <w:szCs w:val="32"/>
          <w:highlight w:val="none"/>
        </w:rPr>
        <w:t>。</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default" w:eastAsia="仿宋_GB2312"/>
          <w:sz w:val="21"/>
          <w:lang w:val="en-US" w:eastAsia="zh-CN"/>
        </w:rPr>
      </w:pPr>
      <w:r>
        <w:rPr>
          <w:rFonts w:hint="eastAsia" w:ascii="仿宋_GB2312" w:hAnsi="仿宋_GB2312" w:eastAsia="仿宋_GB2312" w:cs="仿宋_GB2312"/>
          <w:b w:val="0"/>
          <w:bCs/>
          <w:color w:val="auto"/>
          <w:sz w:val="32"/>
          <w:szCs w:val="32"/>
          <w:highlight w:val="none"/>
        </w:rPr>
        <w:t>各级审计机关应当依法加强对公共文化服务体系建设专项资金使用情况</w:t>
      </w:r>
      <w:r>
        <w:rPr>
          <w:rFonts w:hint="eastAsia" w:ascii="仿宋_GB2312" w:hAnsi="仿宋_GB2312" w:eastAsia="仿宋_GB2312" w:cs="仿宋_GB2312"/>
          <w:b w:val="0"/>
          <w:bCs/>
          <w:color w:val="auto"/>
          <w:sz w:val="32"/>
          <w:szCs w:val="32"/>
          <w:highlight w:val="none"/>
          <w:lang w:eastAsia="zh-CN"/>
        </w:rPr>
        <w:t>的</w:t>
      </w:r>
      <w:r>
        <w:rPr>
          <w:rFonts w:hint="eastAsia" w:ascii="仿宋_GB2312" w:hAnsi="仿宋_GB2312" w:eastAsia="仿宋_GB2312" w:cs="仿宋_GB2312"/>
          <w:b w:val="0"/>
          <w:bCs/>
          <w:color w:val="auto"/>
          <w:sz w:val="32"/>
          <w:szCs w:val="32"/>
          <w:highlight w:val="none"/>
        </w:rPr>
        <w:t>审计监督。</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lang w:eastAsia="zh-CN"/>
        </w:rPr>
      </w:pPr>
      <w:r>
        <w:rPr>
          <w:rFonts w:hint="eastAsia" w:ascii="黑体" w:hAnsi="黑体" w:eastAsia="黑体" w:cs="黑体"/>
          <w:b w:val="0"/>
          <w:bCs/>
          <w:color w:val="auto"/>
          <w:sz w:val="32"/>
          <w:szCs w:val="32"/>
          <w:highlight w:val="none"/>
        </w:rPr>
        <w:t>第</w:t>
      </w:r>
      <w:r>
        <w:rPr>
          <w:rFonts w:hint="eastAsia" w:ascii="黑体" w:hAnsi="黑体" w:eastAsia="黑体" w:cs="黑体"/>
          <w:b w:val="0"/>
          <w:bCs/>
          <w:color w:val="auto"/>
          <w:sz w:val="32"/>
          <w:szCs w:val="32"/>
          <w:highlight w:val="none"/>
          <w:lang w:eastAsia="zh-CN"/>
        </w:rPr>
        <w:t>四十五</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rPr>
        <w:t>各级人民政府及有关部门应当按照国家</w:t>
      </w:r>
      <w:r>
        <w:rPr>
          <w:rFonts w:hint="eastAsia" w:ascii="仿宋_GB2312" w:hAnsi="仿宋_GB2312" w:eastAsia="仿宋_GB2312" w:cs="仿宋_GB2312"/>
          <w:b w:val="0"/>
          <w:bCs/>
          <w:color w:val="auto"/>
          <w:sz w:val="32"/>
          <w:szCs w:val="32"/>
          <w:highlight w:val="none"/>
          <w:lang w:eastAsia="zh-CN"/>
        </w:rPr>
        <w:t>和省有关规定</w:t>
      </w:r>
      <w:r>
        <w:rPr>
          <w:rFonts w:hint="eastAsia" w:ascii="仿宋_GB2312" w:hAnsi="仿宋_GB2312" w:eastAsia="仿宋_GB2312" w:cs="仿宋_GB2312"/>
          <w:b w:val="0"/>
          <w:bCs/>
          <w:color w:val="auto"/>
          <w:sz w:val="32"/>
          <w:szCs w:val="32"/>
          <w:highlight w:val="none"/>
        </w:rPr>
        <w:t>及时足额拨付各级公共图书馆、</w:t>
      </w:r>
      <w:r>
        <w:rPr>
          <w:rFonts w:hint="eastAsia" w:ascii="仿宋_GB2312" w:hAnsi="仿宋_GB2312" w:eastAsia="仿宋_GB2312" w:cs="仿宋_GB2312"/>
          <w:b w:val="0"/>
          <w:bCs/>
          <w:color w:val="auto"/>
          <w:sz w:val="32"/>
          <w:szCs w:val="32"/>
          <w:highlight w:val="none"/>
          <w:lang w:eastAsia="zh-CN"/>
        </w:rPr>
        <w:t>博物馆、</w:t>
      </w:r>
      <w:r>
        <w:rPr>
          <w:rFonts w:hint="eastAsia" w:ascii="仿宋_GB2312" w:hAnsi="仿宋_GB2312" w:eastAsia="仿宋_GB2312" w:cs="仿宋_GB2312"/>
          <w:b w:val="0"/>
          <w:bCs/>
          <w:color w:val="auto"/>
          <w:sz w:val="32"/>
          <w:szCs w:val="32"/>
          <w:highlight w:val="none"/>
        </w:rPr>
        <w:t>文化馆、美术馆、</w:t>
      </w:r>
      <w:r>
        <w:rPr>
          <w:rFonts w:hint="eastAsia" w:ascii="仿宋_GB2312" w:hAnsi="仿宋_GB2312" w:eastAsia="仿宋_GB2312" w:cs="仿宋_GB2312"/>
          <w:b w:val="0"/>
          <w:bCs/>
          <w:color w:val="auto"/>
          <w:sz w:val="32"/>
          <w:szCs w:val="32"/>
          <w:highlight w:val="none"/>
          <w:lang w:eastAsia="zh-CN"/>
        </w:rPr>
        <w:t>科技馆、</w:t>
      </w:r>
      <w:r>
        <w:rPr>
          <w:rFonts w:hint="eastAsia" w:ascii="仿宋_GB2312" w:hAnsi="仿宋_GB2312" w:eastAsia="仿宋_GB2312" w:cs="仿宋_GB2312"/>
          <w:b w:val="0"/>
          <w:bCs/>
          <w:color w:val="auto"/>
          <w:sz w:val="32"/>
          <w:szCs w:val="32"/>
          <w:highlight w:val="none"/>
        </w:rPr>
        <w:t>乡镇（街道）</w:t>
      </w:r>
      <w:r>
        <w:rPr>
          <w:rFonts w:hint="eastAsia" w:ascii="仿宋_GB2312" w:hAnsi="仿宋_GB2312" w:eastAsia="仿宋_GB2312" w:cs="仿宋_GB2312"/>
          <w:b w:val="0"/>
          <w:bCs/>
          <w:color w:val="auto"/>
          <w:sz w:val="32"/>
          <w:szCs w:val="32"/>
          <w:highlight w:val="none"/>
          <w:lang w:eastAsia="zh-CN"/>
        </w:rPr>
        <w:t>综合性文化服务中心等公共文化设施</w:t>
      </w:r>
      <w:r>
        <w:rPr>
          <w:rFonts w:hint="eastAsia" w:ascii="仿宋_GB2312" w:hAnsi="仿宋_GB2312" w:eastAsia="仿宋_GB2312" w:cs="仿宋_GB2312"/>
          <w:b w:val="0"/>
          <w:bCs/>
          <w:color w:val="auto"/>
          <w:sz w:val="32"/>
          <w:szCs w:val="32"/>
          <w:highlight w:val="none"/>
        </w:rPr>
        <w:t>免费开放</w:t>
      </w:r>
      <w:r>
        <w:rPr>
          <w:rFonts w:hint="eastAsia" w:ascii="仿宋_GB2312" w:hAnsi="仿宋_GB2312" w:eastAsia="仿宋_GB2312" w:cs="仿宋_GB2312"/>
          <w:b w:val="0"/>
          <w:bCs/>
          <w:color w:val="auto"/>
          <w:sz w:val="32"/>
          <w:szCs w:val="32"/>
          <w:highlight w:val="none"/>
          <w:lang w:eastAsia="zh-CN"/>
        </w:rPr>
        <w:t>专项</w:t>
      </w:r>
      <w:r>
        <w:rPr>
          <w:rFonts w:hint="eastAsia" w:ascii="仿宋_GB2312" w:hAnsi="仿宋_GB2312" w:eastAsia="仿宋_GB2312" w:cs="仿宋_GB2312"/>
          <w:b w:val="0"/>
          <w:bCs/>
          <w:color w:val="auto"/>
          <w:sz w:val="32"/>
          <w:szCs w:val="32"/>
          <w:highlight w:val="none"/>
        </w:rPr>
        <w:t>资金</w:t>
      </w:r>
      <w:r>
        <w:rPr>
          <w:rFonts w:hint="eastAsia" w:ascii="仿宋_GB2312" w:hAnsi="仿宋_GB2312" w:eastAsia="仿宋_GB2312" w:cs="仿宋_GB2312"/>
          <w:b w:val="0"/>
          <w:bCs/>
          <w:color w:val="auto"/>
          <w:sz w:val="32"/>
          <w:szCs w:val="32"/>
          <w:highlight w:val="none"/>
          <w:lang w:eastAsia="zh-CN"/>
        </w:rPr>
        <w:t>。</w:t>
      </w:r>
    </w:p>
    <w:p>
      <w:pPr>
        <w:keepNext w:val="0"/>
        <w:keepLines w:val="0"/>
        <w:pageBreakBefore w:val="0"/>
        <w:widowControl w:val="0"/>
        <w:tabs>
          <w:tab w:val="left" w:pos="1836"/>
        </w:tabs>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rPr>
      </w:pPr>
      <w:r>
        <w:rPr>
          <w:rFonts w:hint="eastAsia" w:ascii="黑体" w:hAnsi="黑体" w:eastAsia="黑体" w:cs="黑体"/>
          <w:b w:val="0"/>
          <w:bCs/>
          <w:color w:val="auto"/>
          <w:sz w:val="32"/>
          <w:szCs w:val="32"/>
          <w:highlight w:val="none"/>
        </w:rPr>
        <w:t>第</w:t>
      </w:r>
      <w:r>
        <w:rPr>
          <w:rFonts w:hint="eastAsia" w:ascii="黑体" w:hAnsi="黑体" w:eastAsia="黑体" w:cs="黑体"/>
          <w:b w:val="0"/>
          <w:bCs/>
          <w:color w:val="auto"/>
          <w:sz w:val="32"/>
          <w:szCs w:val="32"/>
          <w:highlight w:val="none"/>
          <w:lang w:eastAsia="zh-CN"/>
        </w:rPr>
        <w:t>四十六</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lang w:eastAsia="zh-CN"/>
        </w:rPr>
        <w:t>县</w:t>
      </w:r>
      <w:r>
        <w:rPr>
          <w:rFonts w:hint="eastAsia" w:ascii="仿宋_GB2312" w:hAnsi="仿宋_GB2312" w:eastAsia="仿宋_GB2312" w:cs="仿宋_GB2312"/>
          <w:b w:val="0"/>
          <w:bCs/>
          <w:color w:val="auto"/>
          <w:sz w:val="32"/>
          <w:szCs w:val="32"/>
          <w:highlight w:val="none"/>
        </w:rPr>
        <w:t>级以上人民政府</w:t>
      </w:r>
      <w:r>
        <w:rPr>
          <w:rFonts w:hint="eastAsia" w:ascii="仿宋_GB2312" w:hAnsi="仿宋_GB2312" w:eastAsia="仿宋_GB2312" w:cs="仿宋_GB2312"/>
          <w:b w:val="0"/>
          <w:bCs/>
          <w:color w:val="auto"/>
          <w:sz w:val="32"/>
          <w:szCs w:val="32"/>
          <w:highlight w:val="none"/>
          <w:lang w:eastAsia="zh-CN"/>
        </w:rPr>
        <w:t>及有关部门</w:t>
      </w:r>
      <w:r>
        <w:rPr>
          <w:rFonts w:hint="eastAsia" w:ascii="仿宋_GB2312" w:hAnsi="仿宋_GB2312" w:eastAsia="仿宋_GB2312" w:cs="仿宋_GB2312"/>
          <w:b w:val="0"/>
          <w:bCs/>
          <w:color w:val="auto"/>
          <w:sz w:val="32"/>
          <w:szCs w:val="32"/>
          <w:highlight w:val="none"/>
        </w:rPr>
        <w:t>应当按照公共文化设施的功能、任务和服务人口规模，合理设置公共文化服务岗位，配备相应专业人员。</w:t>
      </w:r>
    </w:p>
    <w:p>
      <w:pPr>
        <w:keepNext w:val="0"/>
        <w:keepLines w:val="0"/>
        <w:pageBreakBefore w:val="0"/>
        <w:widowControl w:val="0"/>
        <w:tabs>
          <w:tab w:val="left" w:pos="1836"/>
        </w:tabs>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rPr>
      </w:pPr>
      <w:r>
        <w:rPr>
          <w:rFonts w:hint="eastAsia" w:ascii="仿宋_GB2312" w:hAnsi="仿宋_GB2312" w:eastAsia="仿宋_GB2312" w:cs="仿宋_GB2312"/>
          <w:b w:val="0"/>
          <w:bCs/>
          <w:color w:val="auto"/>
          <w:sz w:val="32"/>
          <w:szCs w:val="32"/>
          <w:highlight w:val="none"/>
        </w:rPr>
        <w:t>乡镇（街道）</w:t>
      </w:r>
      <w:r>
        <w:rPr>
          <w:rFonts w:hint="eastAsia" w:ascii="仿宋_GB2312" w:hAnsi="仿宋_GB2312" w:eastAsia="仿宋_GB2312" w:cs="仿宋_GB2312"/>
          <w:b w:val="0"/>
          <w:bCs/>
          <w:color w:val="auto"/>
          <w:sz w:val="32"/>
          <w:szCs w:val="32"/>
          <w:highlight w:val="none"/>
          <w:lang w:eastAsia="zh-CN"/>
        </w:rPr>
        <w:t>综合性文化服务中心应当在上级人民政府文化主管部门的指导下，</w:t>
      </w:r>
      <w:r>
        <w:rPr>
          <w:rFonts w:hint="eastAsia" w:ascii="仿宋_GB2312" w:hAnsi="仿宋_GB2312" w:eastAsia="仿宋_GB2312" w:cs="仿宋_GB2312"/>
          <w:b w:val="0"/>
          <w:bCs/>
          <w:color w:val="auto"/>
          <w:sz w:val="32"/>
          <w:szCs w:val="32"/>
          <w:highlight w:val="none"/>
        </w:rPr>
        <w:t>通过</w:t>
      </w:r>
      <w:r>
        <w:rPr>
          <w:rFonts w:hint="eastAsia" w:ascii="仿宋_GB2312" w:hAnsi="仿宋_GB2312" w:eastAsia="仿宋_GB2312" w:cs="仿宋_GB2312"/>
          <w:b w:val="0"/>
          <w:bCs/>
          <w:color w:val="auto"/>
          <w:sz w:val="32"/>
          <w:szCs w:val="32"/>
          <w:highlight w:val="none"/>
          <w:lang w:eastAsia="zh-CN"/>
        </w:rPr>
        <w:t>多种</w:t>
      </w:r>
      <w:r>
        <w:rPr>
          <w:rFonts w:hint="eastAsia" w:ascii="仿宋_GB2312" w:hAnsi="仿宋_GB2312" w:eastAsia="仿宋_GB2312" w:cs="仿宋_GB2312"/>
          <w:b w:val="0"/>
          <w:bCs/>
          <w:color w:val="auto"/>
          <w:sz w:val="32"/>
          <w:szCs w:val="32"/>
          <w:highlight w:val="none"/>
        </w:rPr>
        <w:t>方式配</w:t>
      </w:r>
      <w:r>
        <w:rPr>
          <w:rFonts w:hint="eastAsia" w:ascii="仿宋_GB2312" w:hAnsi="仿宋_GB2312" w:eastAsia="仿宋_GB2312" w:cs="仿宋_GB2312"/>
          <w:b w:val="0"/>
          <w:bCs/>
          <w:color w:val="auto"/>
          <w:sz w:val="32"/>
          <w:szCs w:val="32"/>
          <w:highlight w:val="none"/>
          <w:lang w:eastAsia="zh-CN"/>
        </w:rPr>
        <w:t>备具有一定业务和组织能力的</w:t>
      </w:r>
      <w:r>
        <w:rPr>
          <w:rFonts w:hint="eastAsia" w:ascii="仿宋_GB2312" w:hAnsi="仿宋_GB2312" w:eastAsia="仿宋_GB2312" w:cs="仿宋_GB2312"/>
          <w:b w:val="0"/>
          <w:bCs/>
          <w:color w:val="auto"/>
          <w:sz w:val="32"/>
          <w:szCs w:val="32"/>
          <w:highlight w:val="none"/>
        </w:rPr>
        <w:t>工作人员。</w:t>
      </w:r>
    </w:p>
    <w:p>
      <w:pPr>
        <w:keepNext w:val="0"/>
        <w:keepLines w:val="0"/>
        <w:pageBreakBefore w:val="0"/>
        <w:widowControl w:val="0"/>
        <w:tabs>
          <w:tab w:val="left" w:pos="1836"/>
        </w:tabs>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eastAsia="仿宋_GB2312"/>
          <w:sz w:val="21"/>
          <w:lang w:eastAsia="zh-CN"/>
        </w:rPr>
      </w:pPr>
      <w:r>
        <w:rPr>
          <w:rFonts w:hint="eastAsia" w:ascii="仿宋_GB2312" w:hAnsi="仿宋_GB2312" w:eastAsia="仿宋_GB2312" w:cs="仿宋_GB2312"/>
          <w:b w:val="0"/>
          <w:bCs/>
          <w:color w:val="auto"/>
          <w:sz w:val="32"/>
          <w:szCs w:val="32"/>
          <w:highlight w:val="none"/>
        </w:rPr>
        <w:t>村（居）民委员会</w:t>
      </w:r>
      <w:r>
        <w:rPr>
          <w:rFonts w:hint="eastAsia" w:ascii="仿宋_GB2312" w:hAnsi="仿宋_GB2312" w:eastAsia="仿宋_GB2312" w:cs="仿宋_GB2312"/>
          <w:b w:val="0"/>
          <w:bCs/>
          <w:color w:val="auto"/>
          <w:sz w:val="32"/>
          <w:szCs w:val="32"/>
          <w:highlight w:val="none"/>
          <w:lang w:eastAsia="zh-CN"/>
        </w:rPr>
        <w:t>应当安排人员</w:t>
      </w:r>
      <w:r>
        <w:rPr>
          <w:rFonts w:hint="eastAsia" w:ascii="仿宋_GB2312" w:hAnsi="仿宋_GB2312" w:eastAsia="仿宋_GB2312" w:cs="仿宋_GB2312"/>
          <w:b w:val="0"/>
          <w:bCs/>
          <w:color w:val="auto"/>
          <w:sz w:val="32"/>
          <w:szCs w:val="32"/>
          <w:highlight w:val="none"/>
        </w:rPr>
        <w:t>，承担村（社区）</w:t>
      </w:r>
      <w:r>
        <w:rPr>
          <w:rFonts w:hint="eastAsia" w:ascii="仿宋_GB2312" w:hAnsi="仿宋_GB2312" w:eastAsia="仿宋_GB2312" w:cs="仿宋_GB2312"/>
          <w:b w:val="0"/>
          <w:bCs/>
          <w:color w:val="auto"/>
          <w:sz w:val="32"/>
          <w:szCs w:val="32"/>
          <w:highlight w:val="none"/>
          <w:lang w:eastAsia="zh-CN"/>
        </w:rPr>
        <w:t>综合性</w:t>
      </w:r>
      <w:r>
        <w:rPr>
          <w:rFonts w:hint="eastAsia" w:ascii="仿宋_GB2312" w:hAnsi="仿宋_GB2312" w:eastAsia="仿宋_GB2312" w:cs="仿宋_GB2312"/>
          <w:b w:val="0"/>
          <w:bCs/>
          <w:color w:val="auto"/>
          <w:sz w:val="32"/>
          <w:szCs w:val="32"/>
          <w:highlight w:val="none"/>
        </w:rPr>
        <w:t>文化</w:t>
      </w:r>
      <w:r>
        <w:rPr>
          <w:rFonts w:hint="eastAsia" w:ascii="仿宋_GB2312" w:hAnsi="仿宋_GB2312" w:eastAsia="仿宋_GB2312" w:cs="仿宋_GB2312"/>
          <w:b w:val="0"/>
          <w:bCs/>
          <w:color w:val="auto"/>
          <w:sz w:val="32"/>
          <w:szCs w:val="32"/>
          <w:highlight w:val="none"/>
          <w:lang w:eastAsia="zh-CN"/>
        </w:rPr>
        <w:t>服务中心</w:t>
      </w:r>
      <w:r>
        <w:rPr>
          <w:rFonts w:hint="eastAsia" w:ascii="仿宋_GB2312" w:hAnsi="仿宋_GB2312" w:eastAsia="仿宋_GB2312" w:cs="仿宋_GB2312"/>
          <w:b w:val="0"/>
          <w:bCs/>
          <w:color w:val="auto"/>
          <w:sz w:val="32"/>
          <w:szCs w:val="32"/>
          <w:highlight w:val="none"/>
        </w:rPr>
        <w:t>工作的日常管理。</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rPr>
      </w:pPr>
      <w:r>
        <w:rPr>
          <w:rFonts w:hint="eastAsia" w:ascii="黑体" w:hAnsi="黑体" w:eastAsia="黑体" w:cs="黑体"/>
          <w:b w:val="0"/>
          <w:bCs/>
          <w:color w:val="auto"/>
          <w:sz w:val="32"/>
          <w:szCs w:val="32"/>
          <w:highlight w:val="none"/>
        </w:rPr>
        <w:t>第</w:t>
      </w:r>
      <w:r>
        <w:rPr>
          <w:rFonts w:hint="eastAsia" w:ascii="黑体" w:hAnsi="黑体" w:eastAsia="黑体" w:cs="黑体"/>
          <w:b w:val="0"/>
          <w:bCs/>
          <w:color w:val="auto"/>
          <w:sz w:val="32"/>
          <w:szCs w:val="32"/>
          <w:highlight w:val="none"/>
          <w:lang w:eastAsia="zh-CN"/>
        </w:rPr>
        <w:t>四十七</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rPr>
        <w:t>县级以上人民政府及</w:t>
      </w:r>
      <w:r>
        <w:rPr>
          <w:rFonts w:hint="eastAsia" w:ascii="仿宋_GB2312" w:hAnsi="仿宋_GB2312" w:eastAsia="仿宋_GB2312" w:cs="仿宋_GB2312"/>
          <w:b w:val="0"/>
          <w:bCs/>
          <w:color w:val="auto"/>
          <w:sz w:val="32"/>
          <w:szCs w:val="32"/>
          <w:highlight w:val="none"/>
          <w:lang w:eastAsia="zh-CN"/>
        </w:rPr>
        <w:t>有关部门</w:t>
      </w:r>
      <w:r>
        <w:rPr>
          <w:rFonts w:hint="eastAsia" w:ascii="仿宋_GB2312" w:hAnsi="仿宋_GB2312" w:eastAsia="仿宋_GB2312" w:cs="仿宋_GB2312"/>
          <w:b w:val="0"/>
          <w:bCs/>
          <w:color w:val="auto"/>
          <w:sz w:val="32"/>
          <w:szCs w:val="32"/>
          <w:highlight w:val="none"/>
        </w:rPr>
        <w:t>应当建立公共文化服务人才引进、培养和激励机制，通过专业培训或者委托培养、招聘选拔、项目合作、挂职交流等方式，加强</w:t>
      </w:r>
      <w:r>
        <w:rPr>
          <w:rFonts w:hint="eastAsia" w:ascii="仿宋_GB2312" w:hAnsi="仿宋_GB2312" w:eastAsia="仿宋_GB2312" w:cs="仿宋_GB2312"/>
          <w:b w:val="0"/>
          <w:bCs/>
          <w:color w:val="auto"/>
          <w:sz w:val="32"/>
          <w:szCs w:val="32"/>
          <w:highlight w:val="none"/>
          <w:lang w:eastAsia="zh-CN"/>
        </w:rPr>
        <w:t>公共文化设施管理单位</w:t>
      </w:r>
      <w:r>
        <w:rPr>
          <w:rFonts w:hint="eastAsia" w:ascii="仿宋_GB2312" w:hAnsi="仿宋_GB2312" w:eastAsia="仿宋_GB2312" w:cs="仿宋_GB2312"/>
          <w:b w:val="0"/>
          <w:bCs/>
          <w:color w:val="auto"/>
          <w:sz w:val="32"/>
          <w:szCs w:val="32"/>
          <w:highlight w:val="none"/>
        </w:rPr>
        <w:t>人才队伍建设。</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rPr>
      </w:pPr>
      <w:r>
        <w:rPr>
          <w:rFonts w:hint="eastAsia" w:ascii="黑体" w:hAnsi="黑体" w:eastAsia="黑体" w:cs="黑体"/>
          <w:b w:val="0"/>
          <w:bCs/>
          <w:color w:val="auto"/>
          <w:sz w:val="32"/>
          <w:szCs w:val="32"/>
          <w:highlight w:val="none"/>
        </w:rPr>
        <w:t>第</w:t>
      </w:r>
      <w:r>
        <w:rPr>
          <w:rFonts w:hint="eastAsia" w:ascii="黑体" w:hAnsi="黑体" w:eastAsia="黑体" w:cs="黑体"/>
          <w:b w:val="0"/>
          <w:bCs/>
          <w:color w:val="auto"/>
          <w:sz w:val="32"/>
          <w:szCs w:val="32"/>
          <w:highlight w:val="none"/>
          <w:lang w:eastAsia="zh-CN"/>
        </w:rPr>
        <w:t>四十八</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rPr>
        <w:t>各级文</w:t>
      </w:r>
      <w:r>
        <w:rPr>
          <w:rFonts w:hint="eastAsia" w:ascii="仿宋_GB2312" w:hAnsi="仿宋_GB2312" w:eastAsia="仿宋_GB2312" w:cs="仿宋_GB2312"/>
          <w:b w:val="0"/>
          <w:bCs/>
          <w:color w:val="auto"/>
          <w:sz w:val="32"/>
          <w:szCs w:val="32"/>
          <w:highlight w:val="none"/>
          <w:lang w:eastAsia="zh-CN"/>
        </w:rPr>
        <w:t>化</w:t>
      </w:r>
      <w:r>
        <w:rPr>
          <w:rFonts w:hint="eastAsia" w:ascii="仿宋_GB2312" w:hAnsi="仿宋_GB2312" w:eastAsia="仿宋_GB2312" w:cs="仿宋_GB2312"/>
          <w:b w:val="0"/>
          <w:bCs/>
          <w:color w:val="auto"/>
          <w:sz w:val="32"/>
          <w:szCs w:val="32"/>
          <w:highlight w:val="none"/>
        </w:rPr>
        <w:t>主管部门应当根据群众的实际需要，督促指导</w:t>
      </w:r>
      <w:r>
        <w:rPr>
          <w:rFonts w:hint="eastAsia" w:ascii="仿宋_GB2312" w:hAnsi="仿宋_GB2312" w:eastAsia="仿宋_GB2312" w:cs="仿宋_GB2312"/>
          <w:b w:val="0"/>
          <w:bCs/>
          <w:color w:val="auto"/>
          <w:sz w:val="32"/>
          <w:szCs w:val="32"/>
          <w:highlight w:val="none"/>
          <w:lang w:eastAsia="zh-CN"/>
        </w:rPr>
        <w:t>公共文化设施管理单位</w:t>
      </w:r>
      <w:r>
        <w:rPr>
          <w:rFonts w:hint="eastAsia" w:ascii="仿宋_GB2312" w:hAnsi="仿宋_GB2312" w:eastAsia="仿宋_GB2312" w:cs="仿宋_GB2312"/>
          <w:b w:val="0"/>
          <w:bCs/>
          <w:color w:val="auto"/>
          <w:sz w:val="32"/>
          <w:szCs w:val="32"/>
          <w:highlight w:val="none"/>
        </w:rPr>
        <w:t>编制从业人员培训计划，对从业人员进行分级分类培训，</w:t>
      </w:r>
      <w:r>
        <w:rPr>
          <w:rFonts w:hint="eastAsia" w:ascii="仿宋_GB2312" w:hAnsi="仿宋_GB2312" w:eastAsia="仿宋_GB2312" w:cs="仿宋_GB2312"/>
          <w:b w:val="0"/>
          <w:bCs/>
          <w:color w:val="auto"/>
          <w:sz w:val="32"/>
          <w:szCs w:val="32"/>
          <w:highlight w:val="none"/>
          <w:lang w:eastAsia="zh-CN"/>
        </w:rPr>
        <w:t>加强管理，</w:t>
      </w:r>
      <w:r>
        <w:rPr>
          <w:rFonts w:hint="eastAsia" w:ascii="仿宋_GB2312" w:hAnsi="仿宋_GB2312" w:eastAsia="仿宋_GB2312" w:cs="仿宋_GB2312"/>
          <w:b w:val="0"/>
          <w:bCs/>
          <w:color w:val="auto"/>
          <w:sz w:val="32"/>
          <w:szCs w:val="32"/>
          <w:highlight w:val="none"/>
        </w:rPr>
        <w:t>提高从业人员的职业素养和服务能力。</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rPr>
      </w:pPr>
      <w:r>
        <w:rPr>
          <w:rFonts w:hint="eastAsia" w:ascii="黑体" w:hAnsi="黑体" w:eastAsia="黑体" w:cs="黑体"/>
          <w:b w:val="0"/>
          <w:bCs/>
          <w:color w:val="auto"/>
          <w:sz w:val="32"/>
          <w:szCs w:val="32"/>
          <w:highlight w:val="none"/>
        </w:rPr>
        <w:t>第</w:t>
      </w:r>
      <w:r>
        <w:rPr>
          <w:rFonts w:hint="eastAsia" w:ascii="黑体" w:hAnsi="黑体" w:eastAsia="黑体" w:cs="黑体"/>
          <w:b w:val="0"/>
          <w:bCs/>
          <w:color w:val="auto"/>
          <w:sz w:val="32"/>
          <w:szCs w:val="32"/>
          <w:highlight w:val="none"/>
          <w:lang w:eastAsia="zh-CN"/>
        </w:rPr>
        <w:t>四十九</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rPr>
        <w:t>各级文</w:t>
      </w:r>
      <w:r>
        <w:rPr>
          <w:rFonts w:hint="eastAsia" w:ascii="仿宋_GB2312" w:hAnsi="仿宋_GB2312" w:eastAsia="仿宋_GB2312" w:cs="仿宋_GB2312"/>
          <w:b w:val="0"/>
          <w:bCs/>
          <w:color w:val="auto"/>
          <w:sz w:val="32"/>
          <w:szCs w:val="32"/>
          <w:highlight w:val="none"/>
          <w:lang w:eastAsia="zh-CN"/>
        </w:rPr>
        <w:t>化</w:t>
      </w:r>
      <w:r>
        <w:rPr>
          <w:rFonts w:hint="eastAsia" w:ascii="仿宋_GB2312" w:hAnsi="仿宋_GB2312" w:eastAsia="仿宋_GB2312" w:cs="仿宋_GB2312"/>
          <w:b w:val="0"/>
          <w:bCs/>
          <w:color w:val="auto"/>
          <w:sz w:val="32"/>
          <w:szCs w:val="32"/>
          <w:highlight w:val="none"/>
        </w:rPr>
        <w:t>主管部门支持并指导相应</w:t>
      </w:r>
      <w:r>
        <w:rPr>
          <w:rFonts w:hint="eastAsia" w:ascii="仿宋_GB2312" w:hAnsi="仿宋_GB2312" w:eastAsia="仿宋_GB2312" w:cs="仿宋_GB2312"/>
          <w:b w:val="0"/>
          <w:bCs/>
          <w:color w:val="auto"/>
          <w:sz w:val="32"/>
          <w:szCs w:val="32"/>
          <w:highlight w:val="none"/>
          <w:lang w:eastAsia="zh-CN"/>
        </w:rPr>
        <w:t>公共文化设施管理单位</w:t>
      </w:r>
      <w:r>
        <w:rPr>
          <w:rFonts w:hint="eastAsia" w:ascii="仿宋_GB2312" w:hAnsi="仿宋_GB2312" w:eastAsia="仿宋_GB2312" w:cs="仿宋_GB2312"/>
          <w:b w:val="0"/>
          <w:bCs/>
          <w:color w:val="auto"/>
          <w:sz w:val="32"/>
          <w:szCs w:val="32"/>
          <w:highlight w:val="none"/>
        </w:rPr>
        <w:t>开展公共文化服务理论研究，加强理论工作者的教育和培训。</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rPr>
      </w:pPr>
      <w:r>
        <w:rPr>
          <w:rFonts w:hint="eastAsia" w:ascii="黑体" w:hAnsi="黑体" w:eastAsia="黑体" w:cs="黑体"/>
          <w:b w:val="0"/>
          <w:bCs/>
          <w:color w:val="auto"/>
          <w:sz w:val="32"/>
          <w:szCs w:val="32"/>
          <w:highlight w:val="none"/>
        </w:rPr>
        <w:t>第</w:t>
      </w:r>
      <w:r>
        <w:rPr>
          <w:rFonts w:hint="eastAsia" w:ascii="黑体" w:hAnsi="黑体" w:eastAsia="黑体" w:cs="黑体"/>
          <w:b w:val="0"/>
          <w:bCs/>
          <w:color w:val="auto"/>
          <w:sz w:val="32"/>
          <w:szCs w:val="32"/>
          <w:highlight w:val="none"/>
          <w:lang w:eastAsia="zh-CN"/>
        </w:rPr>
        <w:t>五十</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lang w:eastAsia="zh-CN"/>
        </w:rPr>
        <w:t>县</w:t>
      </w:r>
      <w:r>
        <w:rPr>
          <w:rFonts w:hint="eastAsia" w:ascii="仿宋_GB2312" w:hAnsi="仿宋_GB2312" w:eastAsia="仿宋_GB2312" w:cs="仿宋_GB2312"/>
          <w:b w:val="0"/>
          <w:bCs/>
          <w:color w:val="auto"/>
          <w:sz w:val="32"/>
          <w:szCs w:val="32"/>
          <w:highlight w:val="none"/>
        </w:rPr>
        <w:t>级</w:t>
      </w:r>
      <w:r>
        <w:rPr>
          <w:rFonts w:hint="eastAsia" w:ascii="仿宋_GB2312" w:hAnsi="仿宋_GB2312" w:eastAsia="仿宋_GB2312" w:cs="仿宋_GB2312"/>
          <w:b w:val="0"/>
          <w:bCs/>
          <w:color w:val="auto"/>
          <w:sz w:val="32"/>
          <w:szCs w:val="32"/>
          <w:highlight w:val="none"/>
          <w:lang w:eastAsia="zh-CN"/>
        </w:rPr>
        <w:t>以上</w:t>
      </w:r>
      <w:r>
        <w:rPr>
          <w:rFonts w:hint="eastAsia" w:ascii="仿宋_GB2312" w:hAnsi="仿宋_GB2312" w:eastAsia="仿宋_GB2312" w:cs="仿宋_GB2312"/>
          <w:b w:val="0"/>
          <w:bCs/>
          <w:color w:val="auto"/>
          <w:sz w:val="32"/>
          <w:szCs w:val="32"/>
          <w:highlight w:val="none"/>
        </w:rPr>
        <w:t>人民政府及有关部门应</w:t>
      </w:r>
      <w:r>
        <w:rPr>
          <w:rFonts w:hint="eastAsia" w:ascii="仿宋_GB2312" w:hAnsi="仿宋_GB2312" w:eastAsia="仿宋_GB2312" w:cs="仿宋_GB2312"/>
          <w:b w:val="0"/>
          <w:bCs/>
          <w:color w:val="auto"/>
          <w:sz w:val="32"/>
          <w:szCs w:val="32"/>
          <w:highlight w:val="none"/>
          <w:lang w:eastAsia="zh-CN"/>
        </w:rPr>
        <w:t>当</w:t>
      </w:r>
      <w:r>
        <w:rPr>
          <w:rFonts w:hint="eastAsia" w:ascii="仿宋_GB2312" w:hAnsi="仿宋_GB2312" w:eastAsia="仿宋_GB2312" w:cs="仿宋_GB2312"/>
          <w:b w:val="0"/>
          <w:bCs/>
          <w:color w:val="auto"/>
          <w:sz w:val="32"/>
          <w:szCs w:val="32"/>
          <w:highlight w:val="none"/>
        </w:rPr>
        <w:t>利用新闻媒体开展公共文化服务的宣传和报</w:t>
      </w:r>
      <w:r>
        <w:rPr>
          <w:rFonts w:hint="eastAsia" w:ascii="仿宋_GB2312" w:hAnsi="仿宋_GB2312" w:eastAsia="仿宋_GB2312" w:cs="仿宋_GB2312"/>
          <w:b w:val="0"/>
          <w:bCs/>
          <w:color w:val="auto"/>
          <w:sz w:val="32"/>
          <w:szCs w:val="32"/>
          <w:highlight w:val="none"/>
          <w:lang w:eastAsia="zh-CN"/>
        </w:rPr>
        <w:t>道</w:t>
      </w:r>
      <w:r>
        <w:rPr>
          <w:rFonts w:hint="eastAsia" w:ascii="仿宋_GB2312" w:hAnsi="仿宋_GB2312" w:eastAsia="仿宋_GB2312" w:cs="仿宋_GB2312"/>
          <w:b w:val="0"/>
          <w:bCs/>
          <w:color w:val="auto"/>
          <w:sz w:val="32"/>
          <w:szCs w:val="32"/>
          <w:highlight w:val="none"/>
        </w:rPr>
        <w:t>，扩大公共文化服务影响力，提高公众知晓率、参与率。</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color w:val="auto"/>
          <w:sz w:val="32"/>
          <w:szCs w:val="32"/>
          <w:highlight w:val="none"/>
          <w:bdr w:val="single" w:color="000000" w:sz="4" w:space="0"/>
          <w:lang w:val="en-US" w:eastAsia="zh-CN"/>
        </w:rPr>
      </w:pPr>
      <w:r>
        <w:rPr>
          <w:rFonts w:hint="eastAsia" w:ascii="黑体" w:hAnsi="黑体" w:eastAsia="黑体" w:cs="黑体"/>
          <w:b w:val="0"/>
          <w:bCs/>
          <w:color w:val="auto"/>
          <w:sz w:val="32"/>
          <w:szCs w:val="32"/>
          <w:highlight w:val="none"/>
        </w:rPr>
        <w:t>第</w:t>
      </w:r>
      <w:r>
        <w:rPr>
          <w:rFonts w:hint="eastAsia" w:ascii="黑体" w:hAnsi="黑体" w:eastAsia="黑体" w:cs="黑体"/>
          <w:b w:val="0"/>
          <w:bCs/>
          <w:color w:val="auto"/>
          <w:sz w:val="32"/>
          <w:szCs w:val="32"/>
          <w:highlight w:val="none"/>
          <w:lang w:eastAsia="zh-CN"/>
        </w:rPr>
        <w:t>五十一</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lang w:eastAsia="zh-CN"/>
        </w:rPr>
        <w:t>县</w:t>
      </w:r>
      <w:r>
        <w:rPr>
          <w:rFonts w:hint="eastAsia" w:ascii="仿宋_GB2312" w:hAnsi="仿宋_GB2312" w:eastAsia="仿宋_GB2312" w:cs="仿宋_GB2312"/>
          <w:b w:val="0"/>
          <w:bCs/>
          <w:color w:val="auto"/>
          <w:sz w:val="32"/>
          <w:szCs w:val="32"/>
          <w:highlight w:val="none"/>
        </w:rPr>
        <w:t>级</w:t>
      </w:r>
      <w:r>
        <w:rPr>
          <w:rFonts w:hint="eastAsia" w:ascii="仿宋_GB2312" w:hAnsi="仿宋_GB2312" w:eastAsia="仿宋_GB2312" w:cs="仿宋_GB2312"/>
          <w:b w:val="0"/>
          <w:bCs/>
          <w:color w:val="auto"/>
          <w:sz w:val="32"/>
          <w:szCs w:val="32"/>
          <w:highlight w:val="none"/>
          <w:lang w:eastAsia="zh-CN"/>
        </w:rPr>
        <w:t>以上</w:t>
      </w:r>
      <w:r>
        <w:rPr>
          <w:rFonts w:hint="eastAsia" w:ascii="仿宋_GB2312" w:hAnsi="仿宋_GB2312" w:eastAsia="仿宋_GB2312" w:cs="仿宋_GB2312"/>
          <w:b w:val="0"/>
          <w:bCs/>
          <w:color w:val="auto"/>
          <w:sz w:val="32"/>
          <w:szCs w:val="32"/>
          <w:highlight w:val="none"/>
        </w:rPr>
        <w:t>人民政府及</w:t>
      </w:r>
      <w:r>
        <w:rPr>
          <w:rFonts w:hint="eastAsia" w:ascii="仿宋_GB2312" w:hAnsi="仿宋_GB2312" w:eastAsia="仿宋_GB2312" w:cs="仿宋_GB2312"/>
          <w:b w:val="0"/>
          <w:bCs/>
          <w:color w:val="auto"/>
          <w:sz w:val="32"/>
          <w:szCs w:val="32"/>
          <w:highlight w:val="none"/>
          <w:lang w:eastAsia="zh-CN"/>
        </w:rPr>
        <w:t>有关部门</w:t>
      </w:r>
      <w:r>
        <w:rPr>
          <w:rFonts w:hint="eastAsia" w:ascii="仿宋_GB2312" w:hAnsi="仿宋_GB2312" w:eastAsia="仿宋_GB2312" w:cs="仿宋_GB2312"/>
          <w:b w:val="0"/>
          <w:bCs/>
          <w:color w:val="auto"/>
          <w:sz w:val="32"/>
          <w:szCs w:val="32"/>
          <w:highlight w:val="none"/>
        </w:rPr>
        <w:t>应当加强对公共文化服务工作的监督检查和服务评价，指导</w:t>
      </w:r>
      <w:r>
        <w:rPr>
          <w:rFonts w:hint="eastAsia" w:ascii="仿宋_GB2312" w:hAnsi="仿宋_GB2312" w:eastAsia="仿宋_GB2312" w:cs="仿宋_GB2312"/>
          <w:b w:val="0"/>
          <w:bCs/>
          <w:color w:val="auto"/>
          <w:sz w:val="32"/>
          <w:szCs w:val="32"/>
          <w:highlight w:val="none"/>
          <w:lang w:eastAsia="zh-CN"/>
        </w:rPr>
        <w:t>公共文化设施管理单位</w:t>
      </w:r>
      <w:r>
        <w:rPr>
          <w:rFonts w:hint="eastAsia" w:ascii="仿宋_GB2312" w:hAnsi="仿宋_GB2312" w:eastAsia="仿宋_GB2312" w:cs="仿宋_GB2312"/>
          <w:b w:val="0"/>
          <w:bCs/>
          <w:color w:val="auto"/>
          <w:sz w:val="32"/>
          <w:szCs w:val="32"/>
          <w:highlight w:val="none"/>
        </w:rPr>
        <w:t>建立反映公众文化需求的征询反馈制度</w:t>
      </w:r>
      <w:r>
        <w:rPr>
          <w:rFonts w:hint="eastAsia" w:ascii="仿宋_GB2312" w:hAnsi="仿宋_GB2312" w:eastAsia="仿宋_GB2312" w:cs="仿宋_GB2312"/>
          <w:b w:val="0"/>
          <w:bCs/>
          <w:color w:val="auto"/>
          <w:sz w:val="32"/>
          <w:szCs w:val="32"/>
          <w:highlight w:val="none"/>
          <w:lang w:eastAsia="zh-CN"/>
        </w:rPr>
        <w:t>。</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lang w:val="en-US" w:eastAsia="zh-CN"/>
        </w:rPr>
      </w:pPr>
    </w:p>
    <w:p>
      <w:pPr>
        <w:keepNext w:val="0"/>
        <w:keepLines w:val="0"/>
        <w:pageBreakBefore w:val="0"/>
        <w:numPr>
          <w:ilvl w:val="0"/>
          <w:numId w:val="0"/>
        </w:numPr>
        <w:kinsoku/>
        <w:wordWrap/>
        <w:overflowPunct/>
        <w:topLinePunct w:val="0"/>
        <w:autoSpaceDN w:val="0"/>
        <w:bidi w:val="0"/>
        <w:adjustRightInd/>
        <w:snapToGrid/>
        <w:spacing w:line="240" w:lineRule="auto"/>
        <w:ind w:right="0" w:rightChars="0"/>
        <w:jc w:val="center"/>
        <w:textAlignment w:val="auto"/>
        <w:rPr>
          <w:rFonts w:hint="eastAsia" w:ascii="黑体" w:hAnsi="黑体" w:eastAsia="黑体" w:cs="黑体"/>
          <w:b w:val="0"/>
          <w:bCs/>
          <w:color w:val="auto"/>
          <w:kern w:val="0"/>
          <w:sz w:val="32"/>
          <w:szCs w:val="32"/>
        </w:rPr>
      </w:pPr>
      <w:r>
        <w:rPr>
          <w:rFonts w:hint="eastAsia" w:ascii="黑体" w:hAnsi="黑体" w:eastAsia="黑体" w:cs="黑体"/>
          <w:b w:val="0"/>
          <w:bCs/>
          <w:color w:val="auto"/>
          <w:sz w:val="30"/>
          <w:szCs w:val="30"/>
          <w:highlight w:val="none"/>
          <w:lang w:val="en-US" w:eastAsia="zh-CN"/>
        </w:rPr>
        <w:t>第六章　法律</w:t>
      </w:r>
      <w:r>
        <w:rPr>
          <w:rFonts w:hint="eastAsia" w:ascii="黑体" w:hAnsi="黑体" w:eastAsia="黑体" w:cs="黑体"/>
          <w:b w:val="0"/>
          <w:bCs/>
          <w:color w:val="auto"/>
          <w:kern w:val="0"/>
          <w:sz w:val="32"/>
          <w:szCs w:val="32"/>
        </w:rPr>
        <w:t>责任</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92" w:firstLineChars="200"/>
        <w:jc w:val="left"/>
        <w:textAlignment w:val="auto"/>
        <w:rPr>
          <w:rFonts w:hint="eastAsia" w:ascii="黑体" w:hAnsi="黑体" w:eastAsia="黑体" w:cs="黑体"/>
          <w:b w:val="0"/>
          <w:bCs/>
          <w:color w:val="auto"/>
          <w:sz w:val="30"/>
          <w:szCs w:val="30"/>
          <w:highlight w:val="none"/>
          <w:lang w:val="en-US" w:eastAsia="zh-CN"/>
        </w:rPr>
      </w:pPr>
      <w:r>
        <w:rPr>
          <w:rFonts w:hint="eastAsia" w:ascii="黑体" w:hAnsi="黑体" w:eastAsia="黑体" w:cs="黑体"/>
          <w:b w:val="0"/>
          <w:bCs/>
          <w:color w:val="auto"/>
          <w:sz w:val="30"/>
          <w:szCs w:val="30"/>
          <w:highlight w:val="none"/>
          <w:lang w:val="en-US" w:eastAsia="zh-CN"/>
        </w:rPr>
        <w:t>第五十二</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0"/>
          <w:szCs w:val="30"/>
          <w:highlight w:val="none"/>
          <w:lang w:val="en-US" w:eastAsia="zh-CN"/>
        </w:rPr>
        <w:t>违反本条例规定的行为，法律、行政法规已有法律责任规定的，适用其规定。</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92" w:firstLineChars="200"/>
        <w:jc w:val="left"/>
        <w:textAlignment w:val="auto"/>
        <w:rPr>
          <w:rFonts w:hint="eastAsia" w:ascii="黑体" w:hAnsi="黑体" w:eastAsia="黑体" w:cs="黑体"/>
          <w:b w:val="0"/>
          <w:bCs/>
          <w:color w:val="auto"/>
          <w:sz w:val="30"/>
          <w:szCs w:val="30"/>
          <w:highlight w:val="none"/>
          <w:lang w:val="en-US" w:eastAsia="zh-CN"/>
        </w:rPr>
      </w:pPr>
      <w:r>
        <w:rPr>
          <w:rFonts w:hint="eastAsia" w:ascii="黑体" w:hAnsi="黑体" w:eastAsia="黑体" w:cs="黑体"/>
          <w:b w:val="0"/>
          <w:bCs/>
          <w:color w:val="auto"/>
          <w:sz w:val="30"/>
          <w:szCs w:val="30"/>
          <w:highlight w:val="none"/>
          <w:lang w:val="en-US" w:eastAsia="zh-CN"/>
        </w:rPr>
        <w:t>第五十三</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0"/>
          <w:szCs w:val="30"/>
          <w:highlight w:val="none"/>
          <w:lang w:val="en-US" w:eastAsia="zh-CN"/>
        </w:rPr>
        <w:t>违反本条例规定，各级人民政府及有关部门及其相关工作人员未履行公共文化服务保障职责的，由其上级机关或者监察机关责令限期改正；逾期未改正的，予以通报批评；情节严重的，对直接负责的主管人员和其他直接责任人员依法给予处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92" w:firstLineChars="200"/>
        <w:jc w:val="left"/>
        <w:textAlignment w:val="auto"/>
        <w:rPr>
          <w:rFonts w:hint="eastAsia" w:ascii="仿宋_GB2312" w:hAnsi="仿宋_GB2312" w:eastAsia="仿宋_GB2312" w:cs="仿宋_GB2312"/>
          <w:b w:val="0"/>
          <w:bCs/>
          <w:color w:val="auto"/>
          <w:sz w:val="30"/>
          <w:szCs w:val="30"/>
          <w:highlight w:val="none"/>
          <w:lang w:val="en-US" w:eastAsia="zh-CN"/>
        </w:rPr>
      </w:pPr>
      <w:r>
        <w:rPr>
          <w:rFonts w:hint="eastAsia" w:ascii="黑体" w:hAnsi="黑体" w:eastAsia="黑体" w:cs="黑体"/>
          <w:b w:val="0"/>
          <w:bCs/>
          <w:color w:val="auto"/>
          <w:sz w:val="30"/>
          <w:szCs w:val="30"/>
          <w:highlight w:val="none"/>
          <w:lang w:val="en-US" w:eastAsia="zh-CN"/>
        </w:rPr>
        <w:t>第五十四</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0"/>
          <w:szCs w:val="30"/>
          <w:highlight w:val="none"/>
          <w:lang w:val="en-US" w:eastAsia="zh-CN"/>
        </w:rPr>
        <w:t>对破坏公共文化设施或者扰乱公共文化服务秩序的行为，公共文化设施管理单位有权予以劝阻、制止；经劝阻、制止无效的，可以停止为其提供服务。</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92" w:firstLineChars="200"/>
        <w:jc w:val="left"/>
        <w:textAlignment w:val="auto"/>
        <w:rPr>
          <w:rFonts w:hint="eastAsia" w:ascii="黑体" w:hAnsi="黑体" w:eastAsia="黑体" w:cs="黑体"/>
          <w:b w:val="0"/>
          <w:bCs/>
          <w:color w:val="auto"/>
          <w:sz w:val="30"/>
          <w:szCs w:val="30"/>
          <w:highlight w:val="none"/>
          <w:lang w:val="en-US" w:eastAsia="zh-CN"/>
        </w:rPr>
      </w:pPr>
      <w:r>
        <w:rPr>
          <w:rFonts w:hint="eastAsia" w:ascii="仿宋_GB2312" w:hAnsi="仿宋_GB2312" w:eastAsia="仿宋_GB2312" w:cs="仿宋_GB2312"/>
          <w:b w:val="0"/>
          <w:bCs/>
          <w:color w:val="auto"/>
          <w:sz w:val="30"/>
          <w:szCs w:val="30"/>
          <w:highlight w:val="none"/>
          <w:lang w:val="en-US" w:eastAsia="zh-CN"/>
        </w:rPr>
        <w:t>破坏公共文化设施或者扰乱公共文化设施管理秩序，构成违反治安管理行为的，由公安机关依法给予治安管理处罚；构成犯罪的，依法追究刑事责任。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rPr>
      </w:pPr>
    </w:p>
    <w:p>
      <w:pPr>
        <w:keepNext w:val="0"/>
        <w:keepLines w:val="0"/>
        <w:pageBreakBefore w:val="0"/>
        <w:widowControl w:val="0"/>
        <w:kinsoku/>
        <w:wordWrap/>
        <w:overflowPunct/>
        <w:topLinePunct w:val="0"/>
        <w:autoSpaceDE/>
        <w:bidi w:val="0"/>
        <w:adjustRightInd/>
        <w:snapToGrid/>
        <w:spacing w:line="240" w:lineRule="auto"/>
        <w:ind w:right="0" w:rightChars="0"/>
        <w:jc w:val="center"/>
        <w:textAlignment w:val="auto"/>
        <w:rPr>
          <w:rFonts w:hint="eastAsia" w:ascii="仿宋_GB2312" w:hAnsi="仿宋_GB2312" w:eastAsia="仿宋_GB2312" w:cs="仿宋_GB2312"/>
          <w:b/>
          <w:bCs w:val="0"/>
          <w:color w:val="auto"/>
          <w:sz w:val="32"/>
          <w:szCs w:val="32"/>
          <w:highlight w:val="none"/>
        </w:rPr>
      </w:pPr>
      <w:bookmarkStart w:id="0" w:name="_GoBack"/>
      <w:bookmarkEnd w:id="0"/>
      <w:r>
        <w:rPr>
          <w:rFonts w:hint="eastAsia" w:ascii="黑体" w:hAnsi="黑体" w:eastAsia="黑体" w:cs="黑体"/>
          <w:b w:val="0"/>
          <w:bCs/>
          <w:color w:val="auto"/>
          <w:sz w:val="32"/>
          <w:szCs w:val="32"/>
          <w:highlight w:val="none"/>
          <w:lang w:eastAsia="zh-CN"/>
        </w:rPr>
        <w:t>第七章</w:t>
      </w:r>
      <w:r>
        <w:rPr>
          <w:rFonts w:hint="eastAsia" w:ascii="黑体" w:hAnsi="黑体" w:eastAsia="黑体" w:cs="黑体"/>
          <w:b w:val="0"/>
          <w:bCs/>
          <w:color w:val="auto"/>
          <w:sz w:val="32"/>
          <w:szCs w:val="32"/>
          <w:highlight w:val="none"/>
          <w:lang w:val="en-US" w:eastAsia="zh-CN"/>
        </w:rPr>
        <w:t>　</w:t>
      </w:r>
      <w:r>
        <w:rPr>
          <w:rFonts w:hint="eastAsia" w:ascii="黑体" w:hAnsi="黑体" w:eastAsia="黑体" w:cs="黑体"/>
          <w:b w:val="0"/>
          <w:bCs/>
          <w:color w:val="auto"/>
          <w:sz w:val="32"/>
          <w:szCs w:val="32"/>
          <w:highlight w:val="none"/>
        </w:rPr>
        <w:t>附</w:t>
      </w:r>
      <w:r>
        <w:rPr>
          <w:rFonts w:hint="eastAsia" w:ascii="黑体" w:hAnsi="黑体" w:eastAsia="黑体" w:cs="黑体"/>
          <w:b w:val="0"/>
          <w:bCs/>
          <w:color w:val="auto"/>
          <w:sz w:val="32"/>
          <w:szCs w:val="32"/>
          <w:highlight w:val="none"/>
          <w:lang w:eastAsia="zh-CN"/>
        </w:rPr>
        <w:t>　　</w:t>
      </w:r>
      <w:r>
        <w:rPr>
          <w:rFonts w:hint="eastAsia" w:ascii="黑体" w:hAnsi="黑体" w:eastAsia="黑体" w:cs="黑体"/>
          <w:b w:val="0"/>
          <w:bCs/>
          <w:color w:val="auto"/>
          <w:sz w:val="32"/>
          <w:szCs w:val="32"/>
          <w:highlight w:val="none"/>
        </w:rPr>
        <w:t>则</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rPr>
      </w:pP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 w:val="32"/>
          <w:szCs w:val="32"/>
          <w:highlight w:val="none"/>
          <w:lang w:val="en-US" w:eastAsia="zh-CN"/>
        </w:rPr>
      </w:pPr>
      <w:r>
        <w:rPr>
          <w:rFonts w:hint="eastAsia" w:ascii="黑体" w:hAnsi="黑体" w:eastAsia="黑体" w:cs="黑体"/>
          <w:b w:val="0"/>
          <w:bCs/>
          <w:color w:val="auto"/>
          <w:sz w:val="32"/>
          <w:szCs w:val="32"/>
          <w:highlight w:val="none"/>
        </w:rPr>
        <w:t>第</w:t>
      </w:r>
      <w:r>
        <w:rPr>
          <w:rFonts w:hint="eastAsia" w:ascii="黑体" w:hAnsi="黑体" w:eastAsia="黑体" w:cs="黑体"/>
          <w:b w:val="0"/>
          <w:bCs/>
          <w:color w:val="auto"/>
          <w:sz w:val="32"/>
          <w:szCs w:val="32"/>
          <w:highlight w:val="none"/>
          <w:lang w:eastAsia="zh-CN"/>
        </w:rPr>
        <w:t>五十五</w:t>
      </w:r>
      <w:r>
        <w:rPr>
          <w:rFonts w:hint="eastAsia" w:ascii="黑体" w:hAnsi="黑体" w:eastAsia="黑体" w:cs="黑体"/>
          <w:b w:val="0"/>
          <w:bCs/>
          <w:color w:val="auto"/>
          <w:sz w:val="32"/>
          <w:szCs w:val="32"/>
          <w:highlight w:val="none"/>
        </w:rPr>
        <w:t>条</w:t>
      </w:r>
      <w:r>
        <w:rPr>
          <w:rFonts w:hint="eastAsia" w:ascii="仿宋_GB2312" w:hAnsi="仿宋_GB2312" w:cs="仿宋_GB2312"/>
          <w:b w:val="0"/>
          <w:bCs/>
          <w:color w:val="auto"/>
          <w:sz w:val="32"/>
          <w:szCs w:val="32"/>
          <w:highlight w:val="none"/>
          <w:lang w:eastAsia="zh-CN"/>
        </w:rPr>
        <w:t>　</w:t>
      </w:r>
      <w:r>
        <w:rPr>
          <w:rFonts w:hint="eastAsia" w:ascii="仿宋_GB2312" w:hAnsi="仿宋_GB2312" w:eastAsia="仿宋_GB2312" w:cs="仿宋_GB2312"/>
          <w:b w:val="0"/>
          <w:bCs/>
          <w:color w:val="auto"/>
          <w:sz w:val="32"/>
          <w:szCs w:val="32"/>
          <w:highlight w:val="none"/>
        </w:rPr>
        <w:t>本条</w:t>
      </w:r>
      <w:r>
        <w:rPr>
          <w:rFonts w:hint="default" w:ascii="Times New Roman" w:hAnsi="Times New Roman" w:eastAsia="仿宋_GB2312" w:cs="Times New Roman"/>
          <w:b w:val="0"/>
          <w:bCs/>
          <w:color w:val="auto"/>
          <w:sz w:val="32"/>
          <w:szCs w:val="32"/>
          <w:highlight w:val="none"/>
        </w:rPr>
        <w:t>例自</w:t>
      </w:r>
      <w:r>
        <w:rPr>
          <w:rFonts w:hint="default" w:ascii="Times New Roman" w:hAnsi="Times New Roman" w:eastAsia="仿宋_GB2312" w:cs="Times New Roman"/>
          <w:b w:val="0"/>
          <w:bCs/>
          <w:color w:val="auto"/>
          <w:sz w:val="32"/>
          <w:szCs w:val="32"/>
          <w:highlight w:val="none"/>
          <w:lang w:val="en-US" w:eastAsia="zh-CN"/>
        </w:rPr>
        <w:t>2024</w:t>
      </w:r>
      <w:r>
        <w:rPr>
          <w:rFonts w:hint="default" w:ascii="Times New Roman" w:hAnsi="Times New Roman" w:eastAsia="仿宋_GB2312" w:cs="Times New Roman"/>
          <w:b w:val="0"/>
          <w:bCs/>
          <w:color w:val="auto"/>
          <w:sz w:val="32"/>
          <w:szCs w:val="32"/>
          <w:highlight w:val="none"/>
        </w:rPr>
        <w:t>年</w:t>
      </w:r>
      <w:r>
        <w:rPr>
          <w:rFonts w:hint="default" w:ascii="Times New Roman" w:hAnsi="Times New Roman" w:eastAsia="仿宋_GB2312" w:cs="Times New Roman"/>
          <w:b w:val="0"/>
          <w:bCs/>
          <w:color w:val="auto"/>
          <w:sz w:val="32"/>
          <w:szCs w:val="32"/>
          <w:highlight w:val="none"/>
          <w:lang w:val="en-US" w:eastAsia="zh-CN"/>
        </w:rPr>
        <w:t>1</w:t>
      </w:r>
      <w:r>
        <w:rPr>
          <w:rFonts w:hint="default" w:ascii="Times New Roman" w:hAnsi="Times New Roman" w:eastAsia="仿宋_GB2312" w:cs="Times New Roman"/>
          <w:b w:val="0"/>
          <w:bCs/>
          <w:color w:val="auto"/>
          <w:sz w:val="32"/>
          <w:szCs w:val="32"/>
          <w:highlight w:val="none"/>
        </w:rPr>
        <w:t>月</w:t>
      </w:r>
      <w:r>
        <w:rPr>
          <w:rFonts w:hint="default" w:ascii="Times New Roman" w:hAnsi="Times New Roman" w:eastAsia="仿宋_GB2312" w:cs="Times New Roman"/>
          <w:b w:val="0"/>
          <w:bCs/>
          <w:color w:val="auto"/>
          <w:sz w:val="32"/>
          <w:szCs w:val="32"/>
          <w:highlight w:val="none"/>
          <w:lang w:val="en-US" w:eastAsia="zh-CN"/>
        </w:rPr>
        <w:t>1</w:t>
      </w:r>
      <w:r>
        <w:rPr>
          <w:rFonts w:hint="default" w:ascii="Times New Roman" w:hAnsi="Times New Roman" w:eastAsia="仿宋_GB2312" w:cs="Times New Roman"/>
          <w:b w:val="0"/>
          <w:bCs/>
          <w:color w:val="auto"/>
          <w:sz w:val="32"/>
          <w:szCs w:val="32"/>
          <w:highlight w:val="none"/>
        </w:rPr>
        <w:t>日</w:t>
      </w:r>
      <w:r>
        <w:rPr>
          <w:rFonts w:hint="eastAsia" w:ascii="仿宋_GB2312" w:hAnsi="仿宋_GB2312" w:eastAsia="仿宋_GB2312" w:cs="仿宋_GB2312"/>
          <w:b w:val="0"/>
          <w:bCs/>
          <w:color w:val="auto"/>
          <w:sz w:val="32"/>
          <w:szCs w:val="32"/>
          <w:highlight w:val="none"/>
        </w:rPr>
        <w:t>起施行。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Garamond">
    <w:altName w:val="PMingLiU-ExtB"/>
    <w:panose1 w:val="02020404030301010803"/>
    <w:charset w:val="00"/>
    <w:family w:val="roman"/>
    <w:pitch w:val="default"/>
    <w:sig w:usb0="00000000"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ˎ̥">
    <w:altName w:val="微软雅黑"/>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4C82992"/>
    <w:rsid w:val="0C41270B"/>
    <w:rsid w:val="0D126CB6"/>
    <w:rsid w:val="0D9804AC"/>
    <w:rsid w:val="11CC6C38"/>
    <w:rsid w:val="11E4354D"/>
    <w:rsid w:val="15043148"/>
    <w:rsid w:val="16BA5F81"/>
    <w:rsid w:val="174A3E64"/>
    <w:rsid w:val="19E228CE"/>
    <w:rsid w:val="1BAA0046"/>
    <w:rsid w:val="1BAB226E"/>
    <w:rsid w:val="21571E02"/>
    <w:rsid w:val="30FC51C2"/>
    <w:rsid w:val="3152520E"/>
    <w:rsid w:val="32A50F33"/>
    <w:rsid w:val="3461797E"/>
    <w:rsid w:val="36345C99"/>
    <w:rsid w:val="366F6390"/>
    <w:rsid w:val="380405EF"/>
    <w:rsid w:val="392D1EC7"/>
    <w:rsid w:val="3AAA561F"/>
    <w:rsid w:val="3DE63740"/>
    <w:rsid w:val="46DD1C51"/>
    <w:rsid w:val="481351D2"/>
    <w:rsid w:val="4B3D4C26"/>
    <w:rsid w:val="52B034E0"/>
    <w:rsid w:val="53543565"/>
    <w:rsid w:val="558A062C"/>
    <w:rsid w:val="5CA579E9"/>
    <w:rsid w:val="5F981276"/>
    <w:rsid w:val="622F12CF"/>
    <w:rsid w:val="653E08AD"/>
    <w:rsid w:val="65E24F49"/>
    <w:rsid w:val="669E7FD2"/>
    <w:rsid w:val="68EA5751"/>
    <w:rsid w:val="6E62549C"/>
    <w:rsid w:val="71B9247E"/>
    <w:rsid w:val="72D85BB8"/>
    <w:rsid w:val="77277FE3"/>
    <w:rsid w:val="788C2381"/>
    <w:rsid w:val="7F47D4FE"/>
    <w:rsid w:val="7F67148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2">
    <w:name w:val="Default Paragraph Font"/>
    <w:unhideWhenUsed/>
    <w:qFormat/>
    <w:uiPriority w:val="1"/>
  </w:style>
  <w:style w:type="table" w:default="1" w:styleId="11">
    <w:name w:val="Normal Table"/>
    <w:autoRedefine/>
    <w:unhideWhenUsed/>
    <w:qFormat/>
    <w:uiPriority w:val="99"/>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3">
    <w:name w:val="Normal Indent"/>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4">
    <w:name w:val="Body Text"/>
    <w:autoRedefine/>
    <w:semiHidden/>
    <w:unhideWhenUsed/>
    <w:qFormat/>
    <w:uiPriority w:val="99"/>
    <w:pPr>
      <w:widowControl w:val="0"/>
      <w:spacing w:after="120" w:afterLines="0" w:afterAutospacing="0"/>
      <w:jc w:val="both"/>
    </w:pPr>
    <w:rPr>
      <w:rFonts w:ascii="Times New Roman" w:hAnsi="Times New Roman" w:eastAsia="宋体" w:cs="Times New Roman"/>
      <w:kern w:val="2"/>
      <w:sz w:val="21"/>
      <w:szCs w:val="24"/>
      <w:lang w:val="en-US" w:eastAsia="zh-CN" w:bidi="ar-SA"/>
    </w:rPr>
  </w:style>
  <w:style w:type="paragraph" w:styleId="5">
    <w:name w:val="Body Text Indent"/>
    <w:autoRedefine/>
    <w:qFormat/>
    <w:uiPriority w:val="0"/>
    <w:pPr>
      <w:widowControl w:val="0"/>
      <w:spacing w:after="120"/>
      <w:ind w:left="420" w:leftChars="200"/>
      <w:jc w:val="both"/>
    </w:pPr>
    <w:rPr>
      <w:rFonts w:ascii="Garamond" w:hAnsi="Garamond" w:eastAsia="仿宋" w:cs="Times New Roman"/>
      <w:kern w:val="2"/>
      <w:sz w:val="32"/>
      <w:szCs w:val="24"/>
      <w:lang w:val="en-US" w:eastAsia="zh-CN" w:bidi="ar-SA"/>
    </w:rPr>
  </w:style>
  <w:style w:type="paragraph" w:styleId="6">
    <w:name w:val="Plain Text"/>
    <w:basedOn w:val="1"/>
    <w:autoRedefine/>
    <w:qFormat/>
    <w:uiPriority w:val="0"/>
    <w:rPr>
      <w:rFonts w:ascii="宋体" w:cs="Courier New"/>
      <w:szCs w:val="21"/>
    </w:rPr>
  </w:style>
  <w:style w:type="paragraph" w:styleId="7">
    <w:name w:val="footer"/>
    <w:basedOn w:val="1"/>
    <w:next w:val="1"/>
    <w:link w:val="16"/>
    <w:autoRedefine/>
    <w:unhideWhenUsed/>
    <w:qFormat/>
    <w:uiPriority w:val="99"/>
    <w:pPr>
      <w:tabs>
        <w:tab w:val="center" w:pos="4153"/>
        <w:tab w:val="right" w:pos="8306"/>
      </w:tabs>
      <w:snapToGrid w:val="0"/>
      <w:jc w:val="left"/>
    </w:pPr>
    <w:rPr>
      <w:sz w:val="18"/>
      <w:szCs w:val="18"/>
    </w:rPr>
  </w:style>
  <w:style w:type="paragraph" w:styleId="8">
    <w:name w:val="header"/>
    <w:basedOn w:val="1"/>
    <w:link w:val="17"/>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List"/>
    <w:autoRedefine/>
    <w:qFormat/>
    <w:uiPriority w:val="0"/>
    <w:pPr>
      <w:widowControl w:val="0"/>
      <w:ind w:left="200" w:hanging="200" w:hangingChars="200"/>
      <w:jc w:val="both"/>
    </w:pPr>
    <w:rPr>
      <w:rFonts w:ascii="Times New Roman" w:hAnsi="Times New Roman" w:eastAsia="仿宋_GB2312" w:cs="Times New Roman"/>
      <w:kern w:val="2"/>
      <w:sz w:val="32"/>
      <w:szCs w:val="24"/>
      <w:lang w:val="en-US" w:eastAsia="zh-CN" w:bidi="ar-SA"/>
    </w:rPr>
  </w:style>
  <w:style w:type="paragraph" w:styleId="10">
    <w:name w:val="Body Text First Indent 2"/>
    <w:next w:val="1"/>
    <w:unhideWhenUsed/>
    <w:qFormat/>
    <w:uiPriority w:val="99"/>
    <w:pPr>
      <w:widowControl w:val="0"/>
      <w:spacing w:after="120"/>
      <w:ind w:left="420" w:leftChars="200" w:firstLine="420" w:firstLineChars="200"/>
      <w:jc w:val="both"/>
    </w:pPr>
    <w:rPr>
      <w:rFonts w:ascii="Garamond" w:hAnsi="Garamond" w:eastAsia="仿宋" w:cs="Times New Roman"/>
      <w:kern w:val="2"/>
      <w:sz w:val="32"/>
      <w:szCs w:val="24"/>
      <w:lang w:val="en-US" w:eastAsia="zh-CN" w:bidi="ar-SA"/>
    </w:rPr>
  </w:style>
  <w:style w:type="character" w:styleId="13">
    <w:name w:val="page number"/>
    <w:autoRedefine/>
    <w:qFormat/>
    <w:uiPriority w:val="0"/>
  </w:style>
  <w:style w:type="character" w:styleId="14">
    <w:name w:val="FollowedHyperlink"/>
    <w:autoRedefine/>
    <w:unhideWhenUsed/>
    <w:qFormat/>
    <w:uiPriority w:val="99"/>
    <w:rPr>
      <w:color w:val="954F72"/>
      <w:u w:val="single"/>
    </w:rPr>
  </w:style>
  <w:style w:type="character" w:styleId="15">
    <w:name w:val="Hyperlink"/>
    <w:autoRedefine/>
    <w:qFormat/>
    <w:uiPriority w:val="99"/>
    <w:rPr>
      <w:rFonts w:hint="default" w:ascii="ˎ̥" w:hAnsi="ˎ̥"/>
      <w:color w:val="0404B3"/>
      <w:sz w:val="18"/>
      <w:szCs w:val="18"/>
      <w:u w:val="none"/>
    </w:rPr>
  </w:style>
  <w:style w:type="character" w:customStyle="1" w:styleId="16">
    <w:name w:val="页脚 字符"/>
    <w:link w:val="7"/>
    <w:autoRedefine/>
    <w:qFormat/>
    <w:uiPriority w:val="99"/>
    <w:rPr>
      <w:sz w:val="18"/>
      <w:szCs w:val="18"/>
    </w:rPr>
  </w:style>
  <w:style w:type="character" w:customStyle="1" w:styleId="17">
    <w:name w:val="页眉 字符"/>
    <w:link w:val="8"/>
    <w:autoRedefine/>
    <w:qFormat/>
    <w:uiPriority w:val="99"/>
    <w:rPr>
      <w:sz w:val="18"/>
      <w:szCs w:val="18"/>
    </w:rPr>
  </w:style>
  <w:style w:type="paragraph" w:customStyle="1" w:styleId="18">
    <w:name w:val="正文 New New New New New New New New New New New New New New New New New New New New New New New New New New New New New New New New New New New"/>
    <w:autoRedefine/>
    <w:qFormat/>
    <w:uiPriority w:val="0"/>
    <w:pPr>
      <w:widowControl w:val="0"/>
      <w:spacing w:line="380" w:lineRule="exact"/>
      <w:ind w:firstLine="200" w:firstLineChars="200"/>
      <w:jc w:val="both"/>
    </w:pPr>
    <w:rPr>
      <w:rFonts w:ascii="宋体" w:hAnsi="宋体" w:eastAsia="宋体" w:cs="Times New Roman"/>
      <w:color w:val="323E32"/>
      <w:kern w:val="2"/>
      <w:sz w:val="21"/>
      <w:szCs w:val="21"/>
      <w:lang w:val="en-US" w:eastAsia="zh-CN" w:bidi="ar-SA"/>
    </w:rPr>
  </w:style>
  <w:style w:type="paragraph" w:customStyle="1" w:styleId="19">
    <w:name w:val="正文 New New New"/>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customStyle="1" w:styleId="20">
    <w:name w:val="超链接 New"/>
    <w:autoRedefine/>
    <w:qFormat/>
    <w:uiPriority w:val="0"/>
    <w:rPr>
      <w:rFonts w:hint="default" w:ascii="ˎ̥" w:hAnsi="ˎ̥"/>
      <w:color w:val="0404B3"/>
      <w:sz w:val="18"/>
      <w:szCs w:val="18"/>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6173</Words>
  <Characters>6180</Characters>
  <Lines>1</Lines>
  <Paragraphs>1</Paragraphs>
  <TotalTime>16</TotalTime>
  <ScaleCrop>false</ScaleCrop>
  <LinksUpToDate>false</LinksUpToDate>
  <CharactersWithSpaces>6259</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2024-01-20T03:47:20Z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