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8B" w:rsidRDefault="00BF258B">
      <w:pPr>
        <w:spacing w:line="580" w:lineRule="exact"/>
        <w:rPr>
          <w:rFonts w:ascii="仿宋_GB2312" w:eastAsia="仿宋_GB2312" w:hAnsi="仿宋_GB2312" w:cs="仿宋_GB2312"/>
          <w:sz w:val="32"/>
          <w:szCs w:val="32"/>
        </w:rPr>
      </w:pPr>
    </w:p>
    <w:p w:rsidR="00BF258B" w:rsidRDefault="00BF258B">
      <w:pPr>
        <w:spacing w:line="580" w:lineRule="exact"/>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44"/>
          <w:szCs w:val="44"/>
        </w:rPr>
      </w:pPr>
      <w:r>
        <w:rPr>
          <w:rFonts w:ascii="宋体" w:eastAsia="宋体" w:hAnsi="宋体" w:cs="宋体" w:hint="eastAsia"/>
          <w:sz w:val="44"/>
          <w:szCs w:val="44"/>
        </w:rPr>
        <w:t>吉林省城乡规划条例</w:t>
      </w:r>
    </w:p>
    <w:p w:rsidR="00BF258B" w:rsidRDefault="00BF258B">
      <w:pPr>
        <w:spacing w:line="580" w:lineRule="exact"/>
        <w:rPr>
          <w:rFonts w:ascii="仿宋_GB2312" w:eastAsia="仿宋_GB2312" w:hAnsi="仿宋_GB2312" w:cs="仿宋_GB2312"/>
          <w:sz w:val="32"/>
          <w:szCs w:val="32"/>
        </w:rPr>
      </w:pPr>
    </w:p>
    <w:p w:rsidR="00BF258B" w:rsidRDefault="00F75426" w:rsidP="007972D4">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(2011年11月23日吉林省第十一届人民代表大会常务委员会第二十九次会议通过)</w:t>
      </w:r>
    </w:p>
    <w:p w:rsidR="00BF258B" w:rsidRDefault="00BF258B">
      <w:pPr>
        <w:spacing w:line="580" w:lineRule="exact"/>
        <w:ind w:firstLineChars="200" w:firstLine="640"/>
        <w:jc w:val="right"/>
        <w:rPr>
          <w:rFonts w:ascii="仿宋_GB2312" w:eastAsia="仿宋_GB2312" w:hAnsi="仿宋_GB2312" w:cs="仿宋_GB2312"/>
          <w:sz w:val="32"/>
          <w:szCs w:val="32"/>
        </w:rPr>
      </w:pPr>
    </w:p>
    <w:p w:rsidR="00BF258B" w:rsidRDefault="00F75426">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BF258B" w:rsidRDefault="00F7542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4618" w:history="1">
        <w:r>
          <w:rPr>
            <w:rFonts w:ascii="楷体_GB2312" w:eastAsia="楷体_GB2312" w:hAnsi="楷体_GB2312" w:cs="楷体_GB2312" w:hint="eastAsia"/>
            <w:sz w:val="32"/>
            <w:szCs w:val="32"/>
          </w:rPr>
          <w:t>第一章　总则</w:t>
        </w:r>
      </w:hyperlink>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435" w:history="1">
        <w:r w:rsidR="00F75426">
          <w:rPr>
            <w:rFonts w:ascii="楷体_GB2312" w:eastAsia="楷体_GB2312" w:hAnsi="楷体_GB2312" w:cs="楷体_GB2312" w:hint="eastAsia"/>
            <w:sz w:val="32"/>
            <w:szCs w:val="32"/>
          </w:rPr>
          <w:t>第二章　城乡规划的制定</w:t>
        </w:r>
      </w:hyperlink>
    </w:p>
    <w:p w:rsidR="00BF258B" w:rsidRDefault="00F75426">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第一节　一般规定</w:t>
      </w:r>
    </w:p>
    <w:p w:rsidR="00BF258B" w:rsidRDefault="00F75426">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第二节　城镇体系规划</w:t>
      </w:r>
    </w:p>
    <w:p w:rsidR="00BF258B" w:rsidRDefault="00F75426">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第三节　城市、镇总体规划</w:t>
      </w:r>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第四节　详细规划</w:t>
      </w:r>
    </w:p>
    <w:p w:rsidR="00BF258B" w:rsidRDefault="00F75426">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第五节　乡规划、村庄规划</w:t>
      </w:r>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2287" w:history="1">
        <w:r w:rsidR="00F75426">
          <w:rPr>
            <w:rFonts w:ascii="楷体_GB2312" w:eastAsia="楷体_GB2312" w:hAnsi="楷体_GB2312" w:cs="楷体_GB2312" w:hint="eastAsia"/>
            <w:sz w:val="32"/>
            <w:szCs w:val="32"/>
          </w:rPr>
          <w:t>第三章　城乡规划的实施</w:t>
        </w:r>
      </w:hyperlink>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第一节　一般规定</w:t>
      </w:r>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第二节　规划选址</w:t>
      </w:r>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第三节　建设用地规划许可</w:t>
      </w:r>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第四节　建设工程规划许可</w:t>
      </w:r>
    </w:p>
    <w:p w:rsidR="00BF258B" w:rsidRDefault="00F75426">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第五节　乡村建设规划许可</w:t>
      </w:r>
    </w:p>
    <w:p w:rsidR="00BF258B" w:rsidRDefault="00F75426">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sz w:val="32"/>
          <w:szCs w:val="32"/>
        </w:rPr>
        <w:t xml:space="preserve">    第六节　临时建设的规划管理</w:t>
      </w:r>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lastRenderedPageBreak/>
        <w:t xml:space="preserve">  </w:t>
      </w:r>
      <w:hyperlink w:anchor="_Toc6474" w:history="1">
        <w:r w:rsidR="00F75426">
          <w:rPr>
            <w:rFonts w:ascii="楷体_GB2312" w:eastAsia="楷体_GB2312" w:hAnsi="楷体_GB2312" w:cs="楷体_GB2312" w:hint="eastAsia"/>
            <w:sz w:val="32"/>
            <w:szCs w:val="32"/>
          </w:rPr>
          <w:t>第四章　城乡规划的修改</w:t>
        </w:r>
      </w:hyperlink>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7028" w:history="1">
        <w:r w:rsidR="00F75426">
          <w:rPr>
            <w:rFonts w:ascii="楷体_GB2312" w:eastAsia="楷体_GB2312" w:hAnsi="楷体_GB2312" w:cs="楷体_GB2312" w:hint="eastAsia"/>
            <w:sz w:val="32"/>
            <w:szCs w:val="32"/>
          </w:rPr>
          <w:t>第五章　监督检查</w:t>
        </w:r>
      </w:hyperlink>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3445" w:history="1">
        <w:r w:rsidR="00F75426">
          <w:rPr>
            <w:rFonts w:ascii="楷体_GB2312" w:eastAsia="楷体_GB2312" w:hAnsi="楷体_GB2312" w:cs="楷体_GB2312" w:hint="eastAsia"/>
            <w:sz w:val="32"/>
            <w:szCs w:val="32"/>
          </w:rPr>
          <w:t>第六章　法律责任</w:t>
        </w:r>
      </w:hyperlink>
    </w:p>
    <w:p w:rsidR="00BF258B" w:rsidRDefault="00532FB2" w:rsidP="00532FB2">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5762" w:history="1">
        <w:r w:rsidR="00F75426">
          <w:rPr>
            <w:rFonts w:ascii="楷体_GB2312" w:eastAsia="楷体_GB2312" w:hAnsi="楷体_GB2312" w:cs="楷体_GB2312" w:hint="eastAsia"/>
            <w:sz w:val="32"/>
            <w:szCs w:val="32"/>
          </w:rPr>
          <w:t>第七章　附则</w:t>
        </w:r>
      </w:hyperlink>
      <w:bookmarkStart w:id="0" w:name="_GoBack"/>
      <w:bookmarkEnd w:id="0"/>
    </w:p>
    <w:p w:rsidR="00BF258B" w:rsidRDefault="00F75426">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BF258B" w:rsidRDefault="00BF258B">
      <w:pPr>
        <w:spacing w:line="580" w:lineRule="exact"/>
        <w:ind w:firstLineChars="200" w:firstLine="640"/>
        <w:jc w:val="right"/>
        <w:rPr>
          <w:rFonts w:ascii="仿宋_GB2312" w:eastAsia="仿宋_GB2312" w:hAnsi="仿宋_GB2312" w:cs="仿宋_GB2312"/>
          <w:sz w:val="32"/>
          <w:szCs w:val="32"/>
        </w:rPr>
      </w:pPr>
    </w:p>
    <w:p w:rsidR="00BF258B" w:rsidRDefault="00F75426">
      <w:pPr>
        <w:pStyle w:val="1"/>
      </w:pPr>
      <w:bookmarkStart w:id="1" w:name="_Toc14618"/>
      <w:r>
        <w:rPr>
          <w:rFonts w:hint="eastAsia"/>
        </w:rPr>
        <w:t>第一章　总则</w:t>
      </w:r>
      <w:bookmarkEnd w:id="1"/>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为了加强城乡规划管理，协调城乡空间布局，改善人居环境，促进城乡经济社会全面协调可持续发展，根据《中华人民共和国城乡规划法》和有关法律、行政法规，结合本省实际，制定本条例。</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在本省行政区域内制定和实施城乡规划，在规划区内进行各项建设活动，适用本条例。</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本条例所称城乡规划，包括城镇体系规划、城市规划、镇规划、乡规划和村庄规划。城市规划、镇规划分为总体规划和详细规划。详细规划分为控制性详细规划和修建性详细规划。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规划区，是指城市、镇、乡和村庄的建成区以及因城乡建设和发展需要，必须实行规划控制的区域。规划区的具体范围由有关人民政府在组织编制的城乡规划中，根据城乡经济社会发展水平和统筹城乡发展的需要划定。</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制定和实施城乡规划，应当遵循城乡统筹、合理布</w:t>
      </w:r>
      <w:r>
        <w:rPr>
          <w:rFonts w:ascii="仿宋_GB2312" w:eastAsia="仿宋_GB2312" w:hAnsi="仿宋_GB2312" w:cs="仿宋_GB2312" w:hint="eastAsia"/>
          <w:sz w:val="32"/>
          <w:szCs w:val="32"/>
        </w:rPr>
        <w:lastRenderedPageBreak/>
        <w:t>局、节约土地、集约发展和先规划后建设的原则，坚持以人为本，因地制宜，改善生态环境，促进资源、能源节约和综合利用，保护耕地等自然资源和历史文化遗产，保持地方特色、民族特色和传统风貌，防止污染和其他公害，并符合区域人口发展、国防建设、防灾减灾和公共卫生、公共安全的需要。</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编制城市总体规划、镇总体规划以及乡规划和村庄规划，应当依据国民经济和社会发展规划，与土地利用总体规划相衔接，符合上位规划的要求。</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各级人民政府应当将城乡规划的编制和管理经费纳入本级财政预算。</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省、市（州）、县（市）人民政府城乡规划主管部门负责本行政区域内城乡规划管理工作。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市、县人民政府城乡规划主管部门可以在市辖区、各类开发区（园区）设立派出机构，具体负责该区域的城乡规划管理工作。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镇、乡人民政府依据权限负责该区域的城乡规划管理工作。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长白山保护开发区管理委员会依据省人民政府授权，负责长白山保护开发区规划管理工作。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县级以上人民政府其他有关部门应当按照各自职责，依法做好城乡规划管理的有关工作。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省、市（州）、县（市）人民政府应当设立城乡规划委员会，负责本行政区域内城乡规划和重大建设项目布局的总体协调、可行性研究审查工作。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城乡规划组织编制机关应当及时公布经依法批准的城乡规划。但是法律、行政法规规定不得公开的内容除外。</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经依法批准的城乡规划，是规划管理和城乡建设的依据，未经法定程序不得修改。</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任何单位和个人都应当遵守经依法批准并公布的城乡规划，服从规划管理。</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任何单位和个人有权就涉及其利害关系的建设活动是否符合城乡规划要求，向城乡规划主管部门查询。但是涉及国家秘密的除外。</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县级以上人民政府城乡规划主管部门和镇、乡人民政府应当将具有保存和利用价值的文字、图纸、图表、声像等各种载体的规划历史档案与竣工资料定期存档，并保证存档资料的完整、准确。</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各级人民政府鼓励采用先进科学技术、管理模式，加强空间数据库建设，促进信息共享，提高城乡规划制定、实施及监督管理的效能，增强城乡规划的科学性。</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省人民政府城乡规划主管部门应当建立城乡规划监测系统，加强对全省城乡规划实施的动态监督管理。</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pPr>
      <w:bookmarkStart w:id="2" w:name="_Toc1435"/>
      <w:r>
        <w:rPr>
          <w:rFonts w:hint="eastAsia"/>
        </w:rPr>
        <w:t>第二章　城乡规划的制定</w:t>
      </w:r>
      <w:bookmarkEnd w:id="2"/>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第一节　一般规定</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编制城乡规划应当遵守有关法律、法规及相关标准、规范。</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城乡规划组织编制机关应当委托具有相应资质等级的单位承担城乡规划的编制工作。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城乡规划编制单位应当在资质等级许可的范围内从事城乡规划的编制和咨询工作。</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城乡规划组织编制机关应当及时向城乡规划编制单位提供编制城乡规划需要的符合国家有关规定标准要求的勘察、测绘、气象、地质、地震、水文、环境、交通等有关基础资料。</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城乡规划报送审批前，组织编制机关应当依法将城乡规划草案予以公告，并征求专家和公众的意见，公告的时间不得少于三十日。</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组织编制机关应当充分考虑专家和公众的意见，并在报送审批的材料中附具意见处理情况及理由。</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第二节　城镇体系规划</w:t>
      </w:r>
    </w:p>
    <w:p w:rsidR="00BF258B" w:rsidRDefault="00BF258B">
      <w:pPr>
        <w:spacing w:line="580" w:lineRule="exact"/>
        <w:jc w:val="center"/>
        <w:rPr>
          <w:rFonts w:ascii="宋体" w:eastAsia="宋体" w:hAnsi="宋体" w:cs="宋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省人民政府组织</w:t>
      </w:r>
      <w:proofErr w:type="gramStart"/>
      <w:r>
        <w:rPr>
          <w:rFonts w:ascii="仿宋_GB2312" w:eastAsia="仿宋_GB2312" w:hAnsi="仿宋_GB2312" w:cs="仿宋_GB2312" w:hint="eastAsia"/>
          <w:sz w:val="32"/>
          <w:szCs w:val="32"/>
        </w:rPr>
        <w:t>编制省</w:t>
      </w:r>
      <w:proofErr w:type="gramEnd"/>
      <w:r>
        <w:rPr>
          <w:rFonts w:ascii="仿宋_GB2312" w:eastAsia="仿宋_GB2312" w:hAnsi="仿宋_GB2312" w:cs="仿宋_GB2312" w:hint="eastAsia"/>
          <w:sz w:val="32"/>
          <w:szCs w:val="32"/>
        </w:rPr>
        <w:t>域城镇体系规划，并可在省域城镇体系规划的基础上，根据实际情况编制跨行政区域的城镇体系规划。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延边朝鲜族自治州人民政府组织</w:t>
      </w:r>
      <w:proofErr w:type="gramStart"/>
      <w:r>
        <w:rPr>
          <w:rFonts w:ascii="仿宋_GB2312" w:eastAsia="仿宋_GB2312" w:hAnsi="仿宋_GB2312" w:cs="仿宋_GB2312" w:hint="eastAsia"/>
          <w:sz w:val="32"/>
          <w:szCs w:val="32"/>
        </w:rPr>
        <w:t>编制州域城镇体系规划</w:t>
      </w:r>
      <w:proofErr w:type="gramEnd"/>
      <w:r>
        <w:rPr>
          <w:rFonts w:ascii="仿宋_GB2312" w:eastAsia="仿宋_GB2312" w:hAnsi="仿宋_GB2312" w:cs="仿宋_GB2312" w:hint="eastAsia"/>
          <w:sz w:val="32"/>
          <w:szCs w:val="32"/>
        </w:rPr>
        <w:t>。</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城镇体系规划应当包括下列内容:</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（一）城镇发展战略；</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（二）城镇空间布局和规模控制；</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（三）区域空间的城镇功能结构和规划要求；</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（四）为保护自然和文化资源、民族特色和传统风貌、生态环境等需要严格控制的区域；</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（五）重大基础设施和公共服务设施的布局；</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（六）保障规划实施的政策和措施等。城镇体系规划的规划期限一般为二十年。</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吉林省城镇体系规划由省人民政府报国务院审批。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延边朝鲜族自治州城镇体系规划由州人民政府报省人民政府审批。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城镇体系规划在上报审批前，应当经本级城乡规划委员会审查通过后，提请本级人民代表大会常务委员会审议，审议意见交由本级人民政府研究处理。</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第三节　城市、镇总体规划</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城市人民政府组织编制城市总体规划。城市总体规划的规划期限一般为二十年。</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省人民政府所在地以及国务院确定的城市的总体规划，经省人民政府审查同意后，报国务院审批。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其他设区城市的城市总体规划，由城市人民政府报省人民政府审批。不设区城市的城市总体规划，须经上一级人民政府审查同意后，报省人民政府审批。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县人民政府所在地的镇总体规划由县人民政府组织编制，报上一级人民政府审批。其他镇总体规划由镇人民政府组织编制，报市或者县人民政府审批。镇总体规划的规划期限一般为二十年。</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市、县、镇人民政府组织编制的总体规划，在报送审批前，应当先经本级人民代表大会常务委员会或者镇人民代表大会审议，审议意见交由本级人民政府研究处理。</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城乡规划组织编制机关报送审批城市总体规划或者镇总体规划时，应当将本级人民代表大会常务委员会组成人员或者镇人民代表大会代表的审议意见和根据审议意见的修改情况一并报送。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城市总体规划、镇总体规划的草案须</w:t>
      </w:r>
      <w:proofErr w:type="gramStart"/>
      <w:r>
        <w:rPr>
          <w:rFonts w:ascii="仿宋_GB2312" w:eastAsia="仿宋_GB2312" w:hAnsi="仿宋_GB2312" w:cs="仿宋_GB2312" w:hint="eastAsia"/>
          <w:sz w:val="32"/>
          <w:szCs w:val="32"/>
        </w:rPr>
        <w:t>经负责</w:t>
      </w:r>
      <w:proofErr w:type="gramEnd"/>
      <w:r>
        <w:rPr>
          <w:rFonts w:ascii="仿宋_GB2312" w:eastAsia="仿宋_GB2312" w:hAnsi="仿宋_GB2312" w:cs="仿宋_GB2312" w:hint="eastAsia"/>
          <w:sz w:val="32"/>
          <w:szCs w:val="32"/>
        </w:rPr>
        <w:t>审批的人民政府所属的城乡规划委员会审查通过后，方可上报审批机关。</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设区城市人民政府的城乡规划主管部门可以在总体规划基础上，编制分区规划，控制和确定不同地段的土地用途、范围和容量，协调各项基础设施和公共设施建设。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分区规划由本级人民政府审批，报省人民政府城乡规划主管</w:t>
      </w:r>
      <w:r>
        <w:rPr>
          <w:rFonts w:ascii="仿宋_GB2312" w:eastAsia="仿宋_GB2312" w:hAnsi="仿宋_GB2312" w:cs="仿宋_GB2312" w:hint="eastAsia"/>
          <w:sz w:val="32"/>
          <w:szCs w:val="32"/>
        </w:rPr>
        <w:lastRenderedPageBreak/>
        <w:t>部门备案。</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市、县人民政府城乡规划主管部门和其他有关主管部门或者镇人民政府可以根据总体规划组织编制专项规划，经市、县城乡规划主管部门综合协调后，报本级人民政府审批。</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ind w:firstLineChars="200" w:firstLine="640"/>
        <w:jc w:val="center"/>
        <w:rPr>
          <w:rFonts w:ascii="宋体" w:eastAsia="宋体" w:hAnsi="宋体" w:cs="宋体"/>
          <w:sz w:val="32"/>
          <w:szCs w:val="32"/>
        </w:rPr>
      </w:pPr>
      <w:r>
        <w:rPr>
          <w:rFonts w:ascii="宋体" w:eastAsia="宋体" w:hAnsi="宋体" w:cs="宋体" w:hint="eastAsia"/>
          <w:sz w:val="32"/>
          <w:szCs w:val="32"/>
        </w:rPr>
        <w:t>第四节　详细规划</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市、县人民政府城乡规划主管部门根据总体规划或者分区规划，组织编制城市和县人民政府所在地镇的控制性详细规划，经本级人民政府批准后，报本级人民代表大会常务委员会和上一级人民政府城乡规划主管部门备案。</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其他镇的控制性详细规划，根据镇总体规划的要求，由镇人民政府组织编制，报市或者县人民政府审批。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市、县人民政府城乡规划主管部门和镇人民政府可以组织编制经本级政府确认重要地块的修建性详细规划，报市、县人民政府审批。</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其他地段修建性详细规划由建设单位委托具有相应资质的城乡规划编制单位编制，市、县人民政府城乡规划主管部门依法负责审定。</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修建性详细规划应当符合控制性详细规划。</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第五节　乡规划、村庄规划</w:t>
      </w:r>
    </w:p>
    <w:p w:rsidR="00BF258B" w:rsidRDefault="00BF258B">
      <w:pPr>
        <w:spacing w:line="580" w:lineRule="exact"/>
        <w:jc w:val="center"/>
        <w:rPr>
          <w:rFonts w:ascii="宋体" w:eastAsia="宋体" w:hAnsi="宋体" w:cs="宋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乡规划、村庄规划，应当根据本地农村经济发展水平，按照因地制宜、切实可行的原则编制。</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乡规划、村庄规划应当尊重村民意愿，体现地方特色和农村特色。</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镇、乡人民政府组织编制乡规划、村庄规划，报市、县人民政府审批。设区城市区辖乡、村规划审批机关由设区的城市人民政府确定。</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乡规划在报送审批前，应当经乡人民代表大会审议。村庄规划在报送审批前，应当经村民会议或者村民代表会议讨论同意。</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rPr>
          <w:rFonts w:ascii="仿宋_GB2312" w:eastAsia="仿宋_GB2312" w:hAnsi="仿宋_GB2312" w:cs="仿宋_GB2312"/>
          <w:szCs w:val="32"/>
        </w:rPr>
      </w:pPr>
      <w:bookmarkStart w:id="3" w:name="_Toc12287"/>
      <w:r>
        <w:rPr>
          <w:rFonts w:hint="eastAsia"/>
        </w:rPr>
        <w:t>第三章　城乡规划的实施</w:t>
      </w:r>
      <w:bookmarkEnd w:id="3"/>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第一节　一般规定</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在城市总体规划、镇总体规划确定的建设用地范围以外，不得设立各类开发区和城市新区。</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城乡建设和发展，应当依法保护和合理利用风景名胜资源，统筹安排风景名胜区和自然保护区及周边乡、镇、村庄的建设。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风景名胜区和自然保护区的规划、建设和管理，应当遵守有关法律、法规和国家、省的有关规定。</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市、县、镇人民政府应当根据城市总体规划、镇总体规划、土地利用总体规划和年度计划以及国民经济和社会发展规划，制定近期建设规划，报总体规划审批机关备案。</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近期建设规划应当以重要基础设施、公共服务设施和中低收入居民住房建设以及生态环境保护为重点内容，明确近期建设的时序、发展方向和空间布局，并与国民经济和社会发展规划同步，期限为五年。</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禁止任何单位和个人擅自改变城乡规划确定的铁路、公路、港口、机场、道路、绿地、输配电设施及输电线路走廊、人民防空设施、通信设施、广播电视设施、管道设施、公共消防设施、消防通道、河道、水库、水源地、自然保护区、防汛通道、核电站、垃圾填埋场及焚烧厂、污水处理厂、公共服务设施以及其他需要依法保护的用地用途。</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省、市（州）、县（市）城乡规划主管部门应当依据城镇体系规划、城市总体规划、镇总体规划所确定的各种空间类型分区和事权划分原则，严格实施城乡规划的适建区、限建区、禁建区管理。</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开发利用地下空间，应当符合城乡规划，并充分考虑防灾、人民防空、通信等需要。附着地面建筑进行的地下工程建设，应当与地面建筑同时办理规划审批手续。独立开发的地下交通、商业、仓储、能源、通讯、管线、人防工程等设施，应当向城乡规划主管部门申请办理规划审批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第三十三条　</w:t>
      </w:r>
      <w:r>
        <w:rPr>
          <w:rFonts w:ascii="仿宋_GB2312" w:eastAsia="仿宋_GB2312" w:hAnsi="仿宋_GB2312" w:cs="仿宋_GB2312" w:hint="eastAsia"/>
          <w:sz w:val="32"/>
          <w:szCs w:val="32"/>
        </w:rPr>
        <w:t>对规划区内未编制或者不符合控制性详细规划、乡规划、村庄规划以及不符合有关法律、法规或者标准、规范的建设项目，城乡规划主管部门不得</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城乡规划主管部门应当依据控制性详细规划，核定用地位置和面积、使用性质、允许建设的范围、建筑密度、绿地率、容积率、基础设施、人民防空设施和公共服务设施配置等规划条件，未确定规划条件的地块，不得划拨或者出让国有土地使用权。</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市、县人民政府城乡规划主管部门不得在建设用地规划许可证中，擅自改变作为国有土地使用权出让合同的规划条件及附图。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国有土地使用权转让时，不得改变原有规划条件及附图。</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对未取得建设用地规划许可证的建设单位或者个人批准用地的，由县级以上人民政府撤销有关批准文件；占用土地的，建设单位或者个人应当及时退回；给当事人造成损失的，应当依法给予赔偿。</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建设单位或者个人应当根据规划许可的规定进行建设，不得擅自改变规划许可的内容。确需变更的，应当依法经原批准机关同意后，重新办理相关手续。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城乡规划编制单位和勘察设计单位应当按照当地城乡规划主管部门提出的规划条件进行设计，对设计质量负责。未经城乡规划主管部门同意，不得擅自变更设计。</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市、镇规划区内的建设工程开工前，建设单位或者个人应当委托具有相应资质的测绘单位进行定位、放线。测绘单位应当按照建设工程规划许可证的要求实地放线、出具真实测量报告以及附图。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定位、放线后建设单位或者个人应当持书面申请、定位、放线测量报告等相关材料向城乡规划主管部门申请验线。地下管线工程应当在覆土前申请验线。城乡规划主管部门应当自接到书面申请之日起五日内现场核验放线情况。</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建设工程竣工验收前，建设单位或者个人应当持书面申请、竣工测绘报告等相关材料向县级以上人民政府城乡规划主管部门申请办理规划核实手续。城乡规划主管部门应当自接到申请之日起十个工作日内对建设工程是否符合规划条件予以核实，符合规划条件的出具认可文件，未经核实或者经核实不符合规划条件的，建设单位不得组织竣工验收，建设工程不得交付使用，有关部门不得办理房屋登记。</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建设单位或者个人应当在竣工验收后六个月内向城乡规划主管部门报送有关竣工验收资料。</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利用已竣工验收的建设工程改建、扩建的，应当重新办理规划许可，未经规划许可、验收擅自改建、扩建的，不得办理房屋登记。</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建设工程规划许可证和乡村建设规划许可证中规定应当拆除的原有建筑物、构筑物和其他因施工需要临时搭</w:t>
      </w:r>
      <w:r>
        <w:rPr>
          <w:rFonts w:ascii="仿宋_GB2312" w:eastAsia="仿宋_GB2312" w:hAnsi="仿宋_GB2312" w:cs="仿宋_GB2312" w:hint="eastAsia"/>
          <w:sz w:val="32"/>
          <w:szCs w:val="32"/>
        </w:rPr>
        <w:lastRenderedPageBreak/>
        <w:t>建的设施，建设单位或者个人应当在建设工程规划核实前予以拆除并清理场地。</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第二节　规划选址</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按照国家规定需要有关部门批准、核准，以划拨方式提供国有土地使用权的建设项目，在报送有关部门批准或者核准前，应当按照下列程序办理选址意见书:</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（一）建设单位应当持书面申请、拟建项目情况说明、现状地形图、选址论证报告等材料，向项目所在地县级以上人民政府城乡规划主管部门提出申请；</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（二）需要上级城乡规划主管部门核发选址意见书的建设项目，经项目所在地城乡规划主管部门审查同意后，由建设单位报上级城乡规划主管部门；</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城乡规划主管部门应当自受理申请之日起二十个工作日内对建设项目是否符合有关法律、法规和城乡规划要求进行审查，符合要求的，应当核发选址意见书或者签署审查意见；不符合要求的，不予核发选址意见书或者签署审查意见，并书面通知建设单位。</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领取选址意见书后一年内，建设单位未依法取得项目批准或者核准手续，未向原核</w:t>
      </w:r>
      <w:proofErr w:type="gramStart"/>
      <w:r>
        <w:rPr>
          <w:rFonts w:ascii="仿宋_GB2312" w:eastAsia="仿宋_GB2312" w:hAnsi="仿宋_GB2312" w:cs="仿宋_GB2312" w:hint="eastAsia"/>
          <w:sz w:val="32"/>
          <w:szCs w:val="32"/>
        </w:rPr>
        <w:t>发机关</w:t>
      </w:r>
      <w:proofErr w:type="gramEnd"/>
      <w:r>
        <w:rPr>
          <w:rFonts w:ascii="仿宋_GB2312" w:eastAsia="仿宋_GB2312" w:hAnsi="仿宋_GB2312" w:cs="仿宋_GB2312" w:hint="eastAsia"/>
          <w:sz w:val="32"/>
          <w:szCs w:val="32"/>
        </w:rPr>
        <w:t>申请延期或者申请延期未获批准的，选址意见书自行失效。</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第四十四条　</w:t>
      </w:r>
      <w:r>
        <w:rPr>
          <w:rFonts w:ascii="仿宋_GB2312" w:eastAsia="仿宋_GB2312" w:hAnsi="仿宋_GB2312" w:cs="仿宋_GB2312" w:hint="eastAsia"/>
          <w:sz w:val="32"/>
          <w:szCs w:val="32"/>
        </w:rPr>
        <w:t>规划选址实施分级管理制度。下列建设项目或者开发区选址经所在地市、县人民政府城乡规划主管部门审查同意后，应当向省人民政府城乡规划主管部门申请核发选址意见书或者选址审查意见: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（一）跨区域的公路、铁路、城际轨道交通、管道、输电线路、通信线路等建设项目；</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（二）在省级以上风景名胜区内的建设项目；</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（三）省级以上开发区、工业园区（工业集中区）的设立、扩区、改变区位或者升级；</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（四）需要国家和省有关部门依法批准、核准的其他建设项目。</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第三节　建设用地规划许可</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在市、镇规划区内以划拨方式提供国有土地使用权的建设项目、在已取得国有土地使用权的划拨建设用</w:t>
      </w:r>
      <w:proofErr w:type="gramStart"/>
      <w:r>
        <w:rPr>
          <w:rFonts w:ascii="仿宋_GB2312" w:eastAsia="仿宋_GB2312" w:hAnsi="仿宋_GB2312" w:cs="仿宋_GB2312" w:hint="eastAsia"/>
          <w:sz w:val="32"/>
          <w:szCs w:val="32"/>
        </w:rPr>
        <w:t>地上拟</w:t>
      </w:r>
      <w:proofErr w:type="gramEnd"/>
      <w:r>
        <w:rPr>
          <w:rFonts w:ascii="仿宋_GB2312" w:eastAsia="仿宋_GB2312" w:hAnsi="仿宋_GB2312" w:cs="仿宋_GB2312" w:hint="eastAsia"/>
          <w:sz w:val="32"/>
          <w:szCs w:val="32"/>
        </w:rPr>
        <w:t>改变原批准用途的建设项目，经有关部门依法批准、核准、备案后，应当按照下列程序申请核发建设用地规划许可证: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（一）建设单位持有关部门批准、核准、备案文件等材料，向项目所在地市、县人民政府城乡规划主管部门提出申请；</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（二）城乡规划主管部门依据控制性详细规划，核定规划条件，及时告知建设单位该地块是否需要编制修建性详细规划；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城乡规划主管部门应当自受理申请之日起二十个工作日内对建设项目是否符合有关法律、法规和城乡规划要求进行审查，符合要求的，核发建设用地规划许可证；不符合要求的，不予核发，并书面通知建设单位。</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在市、镇规划区内以出让方式取得国有土地使用权的建设项目，应当按照下列程序领取建设用地规划许可证: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（一）建设单位或者个人持建设项目的批准、核准、备案文件和国有土地使用权出让合同等材料，向项目所在地市、县人民政府城乡规划主管部门申请；</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（二）城乡规划主管部门依据控制性详细规划，核定国有土地使用权出让合同的规划条件，及时告知建设单位或者个人该地块是否需要编制修建性详细规划；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城乡规划主管部门应当自受理申请之日起二十个工作日内对建设项目是否符合有关法律、法规和城乡规划要求进行审查，符合要求的，发放建设用地规划许可证；不符合要求的，不予发放，并书面通知建设单位或者个人。</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建设单位或者个人取得建设用地规划许可证后，方可依法申请办理建设用地审批手续。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建设单位或者个人取得建设用地规划许可证两年内未取得建设用地审批手续的，建设用地规划许可证自行失效。</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因国家安全、文物保护、地质灾害或者国家、省、市（州）实施重点工程建设等原因，建设项目无法按照原规</w:t>
      </w:r>
      <w:r>
        <w:rPr>
          <w:rFonts w:ascii="仿宋_GB2312" w:eastAsia="仿宋_GB2312" w:hAnsi="仿宋_GB2312" w:cs="仿宋_GB2312" w:hint="eastAsia"/>
          <w:sz w:val="32"/>
          <w:szCs w:val="32"/>
        </w:rPr>
        <w:lastRenderedPageBreak/>
        <w:t>划条件建设，确需变更建设用地规划许可手续的，应当按照下列程序办理:</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或者个人应当持原建设用地规划许可证、现状地形图、国有土地使用权出让合同或者土地权属证明、变更情况说明和建设项目批准、核准、备案文件等材料，向项目所在地市、县人民政府城乡规划主管部门提出书面申请；</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符合有关法律、法规和城乡规划要求的，城乡规划主管部门应当按照法定程序重新提出规划条件，及时将依法变更后的规划条件通报同级国土资源主管部门并公示。建设单位或者个人应当将依法变更后的规划条件报有关国土资源主管部门备案。不符合要求的，城乡规划主管部门不予变更并书面通知建设单位或者个人。</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单位或者个人与国土资源主管部门重新签订国有土地使用权出让合同或者变更出让合同后，向项目所在地市、县人民政府城乡规划主管部门申请变更建设用地规划许可证，城乡规划主管部门应当自受理申请之日起二十个工作日内予以变更。</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仿宋_GB2312" w:eastAsia="仿宋_GB2312" w:hAnsi="仿宋_GB2312" w:cs="仿宋_GB2312"/>
          <w:sz w:val="32"/>
          <w:szCs w:val="32"/>
        </w:rPr>
      </w:pPr>
      <w:r>
        <w:rPr>
          <w:rFonts w:ascii="宋体" w:eastAsia="宋体" w:hAnsi="宋体" w:cs="宋体" w:hint="eastAsia"/>
          <w:sz w:val="32"/>
          <w:szCs w:val="32"/>
        </w:rPr>
        <w:t>第四节　建设工程规划许可</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在市、镇规划区内国有土地上新建、扩建和改建建筑物、构筑物、道路、管线和其他工程设施的，应当按照下列程序办理建设工程规划许可证: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（一）建设单位或者个人</w:t>
      </w:r>
      <w:proofErr w:type="gramStart"/>
      <w:r>
        <w:rPr>
          <w:rFonts w:ascii="仿宋_GB2312" w:eastAsia="仿宋_GB2312" w:hAnsi="仿宋_GB2312" w:cs="仿宋_GB2312" w:hint="eastAsia"/>
          <w:sz w:val="32"/>
          <w:szCs w:val="32"/>
        </w:rPr>
        <w:t>持建设</w:t>
      </w:r>
      <w:proofErr w:type="gramEnd"/>
      <w:r>
        <w:rPr>
          <w:rFonts w:ascii="仿宋_GB2312" w:eastAsia="仿宋_GB2312" w:hAnsi="仿宋_GB2312" w:cs="仿宋_GB2312" w:hint="eastAsia"/>
          <w:sz w:val="32"/>
          <w:szCs w:val="32"/>
        </w:rPr>
        <w:t>工程设计方案、土地使用权证或者土地权属证明文件等材料，向项目所在地市、县城乡规划主管部门提出申请。需要建设单位编制修建性详细规划的建设项目，还应当提交修建性详细规划；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（二）城乡规划主管部门应当自受理申请之日起二十个工作日内，对符合规划条件的，核发建设工程规划许可证；对不符合规划条件的，不予核发，并书面通知建设单位或者个人。</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建设单位或者个人在取得建设工程规划许可证以及其他有关批准文件后，方可申请办理开工手续。两年内未取得建设工程开工许可手续的，建设工程规划许可证自行失效。</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市、县人民政府城乡规划主管部门在核发建设工程规划许可证前，对涉及公共利益或者利害关系人权益的建设工程，应当将工程的基本情况、规划依据、方案图纸和有关经济技术指标等内容向社会公示，征求利害关系人意见，公示时间不少于七日，公示时间不计入审批时限。</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占用土地独立设置户外广告设施或者改变沿城市道路的房屋外立面等，应当依法向项目所在地市、县人民政府城乡规划主管部门申请办理建设工程规划许可证。</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第五节　乡村建设规划许可</w:t>
      </w:r>
    </w:p>
    <w:p w:rsidR="00BF258B" w:rsidRDefault="00BF258B">
      <w:pPr>
        <w:spacing w:line="580" w:lineRule="exact"/>
        <w:jc w:val="center"/>
        <w:rPr>
          <w:rFonts w:ascii="宋体" w:eastAsia="宋体" w:hAnsi="宋体" w:cs="宋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在乡、村庄规划区内集体土地上进行乡镇企</w:t>
      </w:r>
      <w:r>
        <w:rPr>
          <w:rFonts w:ascii="仿宋_GB2312" w:eastAsia="仿宋_GB2312" w:hAnsi="仿宋_GB2312" w:cs="仿宋_GB2312" w:hint="eastAsia"/>
          <w:sz w:val="32"/>
          <w:szCs w:val="32"/>
        </w:rPr>
        <w:lastRenderedPageBreak/>
        <w:t>业、乡村公共设施、公益事业建设的，建设单位或者个人应当向镇、乡人民政府提出申请，经镇、乡人民政府审查同意后报市、县人民政府城乡规划主管部门核发乡村建设规划许可证。</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建设单位或者个人在取得乡村建设规划许可证后，方可办理用地审批手续。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在乡、村庄规划区内国有土地上进行建设，应当依照本条例规定办理选址意见书、建设用地规划许可证、建设工程规划许可证。</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spacing w:line="580" w:lineRule="exact"/>
        <w:jc w:val="center"/>
        <w:rPr>
          <w:rFonts w:ascii="宋体" w:eastAsia="宋体" w:hAnsi="宋体" w:cs="宋体"/>
          <w:sz w:val="32"/>
          <w:szCs w:val="32"/>
        </w:rPr>
      </w:pPr>
      <w:r>
        <w:rPr>
          <w:rFonts w:ascii="宋体" w:eastAsia="宋体" w:hAnsi="宋体" w:cs="宋体" w:hint="eastAsia"/>
          <w:sz w:val="32"/>
          <w:szCs w:val="32"/>
        </w:rPr>
        <w:t>第六节　临时建设的规划管理</w:t>
      </w:r>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在市、镇规划区内进行临时建设的，建设单位或者个人应当向市、县人民政府城乡规划主管部门申请办理临时用地规划审批手续后，到国土资源主管部门办理批准手续，再向市、县人民政府城乡规划主管部门申请办理临时建设工程规划审批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临时建设应当按照项目所在地市、县人民政府城乡规划主管部门批准的用途使用，不得擅自改变使用性质，不得建造永久性建筑物、构筑物。</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在临时用地上的临时建设使用期限一般不超过二年。使用期满，建设单位或者个人应当自行拆除，恢复土地原状。确需延期的，建设单位或者个人应当向原批准机关申请延期。</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第五十七条</w:t>
      </w:r>
      <w:r>
        <w:rPr>
          <w:rFonts w:ascii="仿宋_GB2312" w:eastAsia="仿宋_GB2312" w:hAnsi="仿宋_GB2312" w:cs="仿宋_GB2312" w:hint="eastAsia"/>
          <w:sz w:val="32"/>
          <w:szCs w:val="32"/>
        </w:rPr>
        <w:t xml:space="preserve">　市、镇规划区内有下列情形之一的，项目所在地市、县人民政府城乡规划主管部门不予办理临时建设规划审批手续: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（一）影响近期建设规划或者控制性详细规划的实施以及交通、市容、安全的；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（二）以临时建设为名，建造住房或者进行各类生产经营活动的建筑物、构筑物或者其他设施的；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（三）法律、法规规定不予办理的其他情形。</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pPr>
      <w:bookmarkStart w:id="4" w:name="_Toc6474"/>
      <w:r>
        <w:rPr>
          <w:rFonts w:hint="eastAsia"/>
        </w:rPr>
        <w:t>第四章　城乡规划的修改</w:t>
      </w:r>
      <w:bookmarkEnd w:id="4"/>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组织编制城镇体系规划、城市总体规划、镇总体规划的机关，应当每三至五年组织有关部门和专家对规划实施情况进行评估，并征求公众意见。组织编制机关应当向本级人民代表大会常务委员会、镇人民代表大会和原审批机关提出评估报告并附具征求意见及对意见的答复情况。</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有下列情形之一的，组织编制机关可以按照规定的权限和程序修改城镇体系规划、城市总体规划、镇总体规划: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（一）因上级人民政府制定的城乡规划发生变更，提出修改规划要求的；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（二）行政区划调整确需修改规划的；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（三）因国家或者省批准重大建设工程确需修改规划的；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（四）经评估确需修改规划的；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（五）城乡规划审批机关认为应当修改规划的其他情形。</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城镇体系规划、城市总体规划、镇总体规划前，组织编制机关应当对原规划的实施情况进行总结，向原审批机关报告；修改涉及城市总体规划、镇总体规划强制性内容的，组织编制机关应当先向原审批机关提出专题报告，经同意后，方可编制修改方案。</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修改后的城镇体系规划、城市总体规划、镇总体规划，应当依照本条例规定的审批程序报批。</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修改控制性详细规划，组织编制机关应当对修改的必要性进行论证，征求规划地段内利害关系人的意见，并向原审批机关提出专题报告，经原审批机关同意后，方可编制修改方案。修改后的控制性详细规划，应当依照本条例规定的审批程序报批。修改控制性详细规划涉及城市总体规划、镇总体规划的强制性内容的，应当先修改总体规划。</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修改乡规划、村庄规划的，应当依照本条例规定的审批程序报批。</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市、县、镇人民政府修改近期建设规划的，应当将修改后的近期建设规划报总体规划审批机关备案。</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发放选址意见书、建设用地规划许可证、建设工程规划许可证或者乡村建设规划许可证后，因依法修改城乡规划需要撤回或者变更许可决定，给被许可人合法权益造成损失</w:t>
      </w:r>
      <w:r>
        <w:rPr>
          <w:rFonts w:ascii="仿宋_GB2312" w:eastAsia="仿宋_GB2312" w:hAnsi="仿宋_GB2312" w:cs="仿宋_GB2312" w:hint="eastAsia"/>
          <w:sz w:val="32"/>
          <w:szCs w:val="32"/>
        </w:rPr>
        <w:lastRenderedPageBreak/>
        <w:t>的，应当依法给予补偿。</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pPr>
      <w:bookmarkStart w:id="5" w:name="_Toc7028"/>
      <w:r>
        <w:rPr>
          <w:rFonts w:hint="eastAsia"/>
        </w:rPr>
        <w:t>第五章　监督检查</w:t>
      </w:r>
      <w:bookmarkEnd w:id="5"/>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县级以上人民政府及其城乡规划主管部门应当加强对城乡规划编制、审批、实施、修改的监督检查。依法建立城乡规划效能监察制度，对违反城乡规划的行为及时予以纠正。</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各级人民政府应当向本级人民代表大会常务委员会或者镇、乡人民代表大会报告城乡规划的实施情况，并接受检查和监督。</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省、市（州）人民政府应当建立城乡规划督察员制度，依法对城乡规划编制和实施情况进行督察。</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县级以上人民政府城乡规划主管部门对城乡规划的实施情况进行监督检查，有权采取以下措施:</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（一）要求有关单位或者人员提供与被监督事项有关的文件、资料，并进行复制；</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（二）要求有关单位或者人员就被监督事项涉及的问题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lastRenderedPageBreak/>
        <w:t>解释和说明，并根据需要进入现场进行勘测；</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（三）责令有关单位或者人员停止违反城乡规划法律、法规的行为。</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城乡规划主管部门的工作人员监督检查时，应当出示执法证件。被监督检查的单位或者人员应当予以配合，不得妨碍和阻挠监督检查活动。</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监督检查情况和处理结果应当依法公开。</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依照本条例规定应当给予行政处罚，城乡规划主管部门不给予行政处罚的，上级人民政府城乡规划主管部门应当责令其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行政处罚决定或者建议有关人民政府责令其给予行政处罚，并可直接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城乡规划主管部门违反本条例规定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行政许可的，上级人民政府城乡规划主管部门有权责令其撤销或者直接撤销该行政许可。因撤销行政许可给当事人合法权益造成损失的，违法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行政许可的机关应当依法给予赔偿。</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pPr>
      <w:bookmarkStart w:id="6" w:name="_Toc13445"/>
      <w:r>
        <w:rPr>
          <w:rFonts w:hint="eastAsia"/>
        </w:rPr>
        <w:t>第六章　法律责任</w:t>
      </w:r>
      <w:bookmarkEnd w:id="6"/>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对依法应当编制城乡规划而未编制，或者未按法定程序编制、审批、修改城乡规划的，由上级人民政府责令改正，通报批评；对有关人民政府负责人和其他直接责任人员依法</w:t>
      </w:r>
      <w:r>
        <w:rPr>
          <w:rFonts w:ascii="仿宋_GB2312" w:eastAsia="仿宋_GB2312" w:hAnsi="仿宋_GB2312" w:cs="仿宋_GB2312" w:hint="eastAsia"/>
          <w:sz w:val="32"/>
          <w:szCs w:val="32"/>
        </w:rPr>
        <w:lastRenderedPageBreak/>
        <w:t>给予行政处分。</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第七十条　市、县人民政府城乡规划主管部门有下列情形之一的，由本级人民政府、上级人民政府城乡规划主管部门或者监察机关依据职权责令改正，通报批评；对直接负责的主管人员和其他直接责任人员依法给予行政处分:</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（一）未依法组织编制城市控制性详细规划的；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（二）超越职权或者对不符合法定条件的申请人核发选址意见书、建设用地规划许可证、建设工程规划许可证、乡村建设规划许可证的；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（三）违反规定批准改变规划条件或者规划许可内容的；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（四）对符合法定条件的申请人未在法定期限内核发选址意见书、建设用地规划许可证、建设工程规划许可证、乡村建设规划许可证的；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（五）未依法对经审定的修建性详细规划、建设工程设计方案的总平面图予以公布的；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（六）同意修改修建性详细规划、建设工程设计方案的总平面图前未采取听证会等形式听取利害关系人的意见的；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（七）违反规定核发建设工程规划核实认可文件的；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（八）发现未依法取得规划许可或者违反规划许可的规定在规划区内进行建设的行为，而不予查处或者接到举报后不依法处理的。</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在市、镇规划区内，未取得建设工程规划许可</w:t>
      </w:r>
      <w:r>
        <w:rPr>
          <w:rFonts w:ascii="仿宋_GB2312" w:eastAsia="仿宋_GB2312" w:hAnsi="仿宋_GB2312" w:cs="仿宋_GB2312" w:hint="eastAsia"/>
          <w:sz w:val="32"/>
          <w:szCs w:val="32"/>
        </w:rPr>
        <w:lastRenderedPageBreak/>
        <w:t>证或者未按照建设工程规划许可证规定进行建设的，由县级以上人民政府城乡规划主管部门责令停止建设。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可采取改正措施消除对实施规划影响的，由县级以上人民政府城乡规划主管部门责令限期改正，并处建设工程造价百分之五以上百分之十以下的罚款，改正后应当及时补办相关手续。</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有下列严重影响城乡规划行为之一，无法采取改正措施消除影响的，由县级以上人民政府城乡规划主管部门限期拆除，不能拆除的，没收实物或者违法所得，可以并处建设工程造价百分之十以下的罚款:</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（一）超过建设工程规划许可证确定的建筑面积（计算容积率部分）且超出合理误差范围的；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（二）超过建设工程规划许可证确定的建筑高度且超出合理误差范围的；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（三）占用城市公园、绿地、道路、停车场、广场、高压供电走廊、占压各种地下管线和消防通道进行建设的；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（四）在文化古迹保护地段进行建设的；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（五）建筑间距不符合国家和省有关标准、规范的；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（六）严重影响居民居住环境的；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（七）法律、法规规定的其他严重影响城乡规划行为的。</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对未取得建设工程规划许可证的建设工程造价为工程的全部造价；对未按照建设工程规划许可证的规定进行建设的为工程违规部分的造价。</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第七十二条</w:t>
      </w:r>
      <w:r>
        <w:rPr>
          <w:rFonts w:ascii="仿宋_GB2312" w:eastAsia="仿宋_GB2312" w:hAnsi="仿宋_GB2312" w:cs="仿宋_GB2312" w:hint="eastAsia"/>
          <w:sz w:val="32"/>
          <w:szCs w:val="32"/>
        </w:rPr>
        <w:t xml:space="preserve">　在乡、村庄规划区内未依法取得乡村建设规划许可证或者未按照乡村建设规划许可证的规定进行建设的，由乡、镇人民政府责令停止建设、限期改正；逾期不改正的，可以拆除。</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建设单位或者个人未经城乡规划主管部门验线，擅自开工建设的，由城乡规划主管部门责令停止建设，并处以一万元以上二万元以下罚款。</w:t>
      </w: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城乡规划主管部门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责令停止建设或者限期拆除的决定后，当事人不停止建设或者逾期不拆除的，建设工程所在地县级以上人民政府可以责成有关部门采取查封施工现场、强制拆除等措施。</w:t>
      </w:r>
    </w:p>
    <w:p w:rsidR="00BF258B" w:rsidRDefault="00F754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对没有单位或者个人主张权属的建设工程，城乡规划主管部门应当查封现场，并公告处理决定。自公告之日起六十日内仍没有单位或者个人主张其权属的，可以采取强制拆除等措施。</w:t>
      </w: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BF258B">
      <w:pPr>
        <w:spacing w:line="580" w:lineRule="exact"/>
        <w:ind w:firstLineChars="200" w:firstLine="640"/>
        <w:rPr>
          <w:rFonts w:ascii="仿宋_GB2312" w:eastAsia="仿宋_GB2312" w:hAnsi="仿宋_GB2312" w:cs="仿宋_GB2312"/>
          <w:sz w:val="32"/>
          <w:szCs w:val="32"/>
        </w:rPr>
      </w:pPr>
    </w:p>
    <w:p w:rsidR="00BF258B" w:rsidRDefault="00F75426">
      <w:pPr>
        <w:pStyle w:val="1"/>
      </w:pPr>
      <w:bookmarkStart w:id="7" w:name="_Toc15762"/>
      <w:r>
        <w:rPr>
          <w:rFonts w:hint="eastAsia"/>
        </w:rPr>
        <w:t>第七章　附则</w:t>
      </w:r>
      <w:bookmarkEnd w:id="7"/>
    </w:p>
    <w:p w:rsidR="00BF258B" w:rsidRDefault="00BF258B">
      <w:pPr>
        <w:spacing w:line="580" w:lineRule="exact"/>
        <w:ind w:firstLineChars="200" w:firstLine="640"/>
        <w:rPr>
          <w:rFonts w:ascii="黑体" w:eastAsia="黑体" w:hAnsi="黑体" w:cs="黑体"/>
          <w:sz w:val="32"/>
          <w:szCs w:val="32"/>
        </w:rPr>
      </w:pPr>
    </w:p>
    <w:p w:rsidR="00BF258B" w:rsidRDefault="00F754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本条例自2012年3月1日起施行。《吉林省城市规划条例》同时废止。</w:t>
      </w:r>
    </w:p>
    <w:sectPr w:rsidR="00BF258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BC5" w:rsidRDefault="00532BC5">
      <w:r>
        <w:separator/>
      </w:r>
    </w:p>
  </w:endnote>
  <w:endnote w:type="continuationSeparator" w:id="0">
    <w:p w:rsidR="00532BC5" w:rsidRDefault="0053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8B" w:rsidRDefault="00F7542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F258B" w:rsidRDefault="00F75426">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32FB2">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F258B" w:rsidRDefault="00F75426">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32FB2">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BC5" w:rsidRDefault="00532BC5">
      <w:r>
        <w:separator/>
      </w:r>
    </w:p>
  </w:footnote>
  <w:footnote w:type="continuationSeparator" w:id="0">
    <w:p w:rsidR="00532BC5" w:rsidRDefault="00532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96F78"/>
    <w:rsid w:val="00532BC5"/>
    <w:rsid w:val="00532FB2"/>
    <w:rsid w:val="007972D4"/>
    <w:rsid w:val="00BF258B"/>
    <w:rsid w:val="00F75426"/>
    <w:rsid w:val="0781410E"/>
    <w:rsid w:val="0DA270A4"/>
    <w:rsid w:val="11496F78"/>
    <w:rsid w:val="24FF3446"/>
    <w:rsid w:val="2A9F53BE"/>
    <w:rsid w:val="467F10E2"/>
    <w:rsid w:val="5C777106"/>
    <w:rsid w:val="6428499D"/>
    <w:rsid w:val="67502606"/>
    <w:rsid w:val="7548735F"/>
    <w:rsid w:val="7F775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2016-10-25T07:00:00Z</dcterms:created>
  <dcterms:modified xsi:type="dcterms:W3CDTF">2017-01-24T06:32:00Z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