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旅游条例"/>
      <w:bookmarkEnd w:id="0"/>
      <w:r>
        <w:rPr>
          <w:rFonts w:ascii="方正小标宋简体" w:eastAsia="方正小标宋简体" w:hAnsi="方正小标宋简体" w:cs="方正小标宋简体" w:hint="eastAsia"/>
          <w:color w:val="333333"/>
          <w:sz w:val="44"/>
          <w:szCs w:val="44"/>
          <w:shd w:val="clear" w:color="auto" w:fill="FFFFFF"/>
        </w:rPr>
        <w:t>吉林省旅游条例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（2003年11月29日吉林省第十届人民代表大会常务委员会第六次会议通过　2010年11月26日吉林省第十一届人民代表大会常务委员会第二十二次会议修订　2015年9月16日吉林省第十二届人民代表大会常务委员会第二十次会议修订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旅游规划与促进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旅游资源保护与利用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旅游经营者与旅游者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边境旅游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旅游安全与监督管理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旅游者、旅游经营者和旅游从业人员的合法权益，规范旅游市场秩序，保护和合理利用旅游资源，促进旅游业持续健康发展，根据《中华人民共和国旅游法》和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本省行政区域内的旅游活动及其监督管理，适用本条例。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旅游业发展应当遵循政府主导、科学规划、市场运作、突出特色和可持续发展的原则，在保护的前提下合理利用旅游资源，坚持社会效益、经济效益和生态效益相统一。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县级以上人民政府应当加强对旅游业发展的组织和领导，建立和完善旅游发展综合协调机制，对下列事项进行综合协调：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（一）本行政区域内的旅游发展战略；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（二）跨行业、跨地区的旅游资源规划与利用；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（三）旅游业发展的体制改革、机制创新和产业政策的制定与实施；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（四）旅游与相关产业的融合发展；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（五）旅游综合服务；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（六）旅游市场的监管与联合执法；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（七）旅游综合预测预警，应对重大旅游突发事件；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（八）旅游宣传与推广；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本级人民政府旅游主管部门负责旅游综合协调的日常事务。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县级以上人民政府旅游主管部门负责本行政区域内旅游业的统筹协调、综合指导、公共服务和监督管理工作。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旅游主管部门所属的旅游质量监督管理机构或者旅游执法机构负责对旅游服务质量的监督检查和旅游投诉的处理，所需经费纳入同级财政预算。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县级以上人民政府有关部门按照各自职责，做好促进旅游业发展的相关工作。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旅游行业组织应当制定行业经营自律规范和相关服务规范，引导企业诚信经营，依法开展活动。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旅游规划与促进"/>
      <w:bookmarkEnd w:id="10"/>
      <w:r>
        <w:rPr>
          <w:rFonts w:ascii="Times New Roman" w:eastAsia="黑体" w:hAnsi="Times New Roman" w:cs="黑体" w:hint="eastAsia"/>
          <w:szCs w:val="32"/>
        </w:rPr>
        <w:t>第二章　旅游规划与促进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县级以上人民政府应当将旅游业发展纳入国民经济和社会发展规划。编制和调整城乡规划、土地利用规划、基础设施规划等要兼顾旅游业发展的需要。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以国民经济和社会发展规划、旅游资源普查情况为依据，与国土规划、土地利用总体规划、环境保护规划、城乡规划等有关规划相衔接，与风景名胜区、自然保护区、文化宗教场所、文物保护单位等的专业规划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省人民政府旅游主管部门会同有关部门编制全省旅游发展规划，并在征求国务院旅游主管部门意见后，由省人民政府批准实施。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省内跨行政区域和重点景区的旅游发展规划，由省人民政府旅游主管部门编制，报省人民政府批准实施。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市（州）、县（市、区）人民政府旅游主管部门应当根据全省旅游发展规划，编制符合本行政区域特点的旅游发展规划和重大旅游项目专项规划，在征求上一级旅游主管部门意见后，由当地人民政府批准实施。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省级旅游经济开发区、旅游度假区等旅游区域的旅游发展规划，应当在征求省旅游主管部门意见后，由当地人民政府批准实施。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旅游发展规划编制的具体工作，应当由具有相应的旅游规划设计资质的单位承担。在编制规划时，应当进行经济、社会、环境可行性论证，编制环境影响报告书，组织专家评审，并征求有关部门和上一级旅游主管部门意见，必要时可以举行听证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经批准的旅游发展规划，任何单位和个人不得擅自改变。确需修改的，应当按原审批程序报批。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县级以上人民政府应当对本级旅游发展规划的实施情况进行监督检查和评估。发现违反规划的行为，责成有关主管部门依法处理，检查、评估和处理结果向社会公布。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旅游业发展情况，在年度财政预算中安排旅游产业发展引导资金，支持旅游业发展。旅游产业发展引导资金主要用于旅游规划编制及研究、项目开发补助、旅游宣传促销、旅游管理与服务、航线开发与管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县级以上人民政府应当对涉及景区的道路交通、公共安全、环境卫生、供水供电、自然环境和文化遗产保护等旅游基础设施和公共服务设施的建设资金给予支持。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县级以上人民政府应当按照旅游发展规划合理安排旅游项目建设用地供给，保障全省旅游重大、重点项目用地需求。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鼓励利用荒山、荒坡、废弃矿山等进行旅游综合开发建设。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县级以上人民政府应当培育壮大旅游市场主体，扶持特色旅游企业，鼓励发展专业旅游经营机构，促进组建跨界融合的产业集团和产业联盟，支持发展具有自主知识产权、民族品牌的旅游企业。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县级以上人民政府应当引导金融机构创新发展符合旅游业特点的金融产品和服务，加大对旅游业的金融支持力度。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鼓励金融机构设计和开发针对旅游经营者、旅游项目和旅游者的信贷产品、金融授信、金融担保和支付结算等金融服务。鼓励保险机构创新旅游保险产品和服务，开发面向旅游者的旅游综合保险产品。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省人民政府及其有关部门应当采取措施，消除区域间旅游发展障碍，推进跨区域的旅游合作与经营，禁止行业垄断和地区垄断。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鼓励省外的旅行社组织旅游团队来本省进行旅游活动，旅游主管部门和有关部门应当为其旅游活动提供便利。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任何单位和个人不得限制、阻碍本行政区域外的旅行社、导游和旅游车辆在本地的合法旅游经营活动。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县级以上人民政府应当加强与周边地区的旅游经济合作，实现信息互通、交通互联、资源共享、优势互补，推进区域旅游一体化。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旅游主管部门应当统筹组织全省旅游形象的宣传推广工作，制定旅游市场开发总体方案，组织和协调重大旅游宣传促销活动和大型旅游活动，指导市（州）、县（市、区）人民政府旅游主管部门做好旅游形象宣传推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市（州）、县（市、区）人民政府旅游主管部门应当根据全省旅游市场开发总体方案和本行政区域旅游资源的优势和特点，制定旅游市场开发计划，组织本行政区域内的旅游形象宣传推广工作。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的新闻出版广电、外事、商务、文化、体育、科技、民族事务等部门应当协同做好旅游宣传推广工作，在组织重大会议、文艺演出、体育赛事、科技交流、民族节庆、民族民间文化、经贸交流等活动中加强旅游宣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县级以上人民政府应当按照旅游发展规划，完善旅游公共服务体系，统筹规划和建设旅游营地、主要景区停车场、厕所、游客集散中心等旅游公共服务设施。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交通主管部门应当在高速公路服务区规划建设中增加旅游服务功能，逐步实现高速公路、国道、省道上的旅游标识全覆盖。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其他道路管理部门应当按照各自职责，设置通往景区道路交通指引标志。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县级以上人民政府旅游主管部门应当开展旅游统计分析，建立旅游信息管理系统，实现区域间旅游信息互通。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公共交通枢纽站点、主要景区应当设立旅游咨询服务中心或者设置自助交互式旅游信息多媒体设施，为旅游者和旅游经营者提供公益性信息咨询服务。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县级以上人民政府旅游主管部门以及有关部门应当在春节、国庆节等法定假日放假前一周以及节假日期间，通过大众传媒逐日向社会发布主要景区的气象、住宿、交通以及游客承载量等信息。</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县级以上人民政府旅游主管部门和有关部门应当为旅游电子商务提供相应的保障和公共服务，鼓励企业建立旅游电子商务平台，开发网上信息查询、预订和支付等服务功能，实现网上旅游交易。</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县级以上人民政府应当根据旅游市场的发展以及旅游者需求，通过政策扶持、提供信息、协调指导等措施，鼓励支持开发具有地方特点、民族特色和文化内涵的旅游商品。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县级以上人民政府应当制定少数民族地区旅游业发展的扶持政策，挖掘少数民族历史文化资源，发展少数民族旅游项目，开发少数民族地区旅游线路，创建少数民族旅游品牌。</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县级以上人民政府应当组织旅游、工商行政、价格、质量技术监督、食品药品监督等有关部门加强对旅游商品经营活动的监督管理，健全完善质量承诺、消费者权益保护等管理制度。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旅游购物场所经营者应当诚信经营，向旅游者提供有关商品的真实信息，明码实价，公平交易，不得销售以假充真、以次充好的商品。</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旅游宾馆饭店用水、用电和用气与一般工业企业实行同等价格。</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省、市（州）人民政府应当加强旅游院校、专业的建设和旅游科研、教育、职业培训工作，培养旅游专业人才。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县级以上人民政府旅游主管部门和有关部门应当加强对旅游经营者和从业人员职业道德教育的指导，组织开展旅游服务规范、标准、技能的培训，提高旅游服务质量。</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推行旅游服务标准化。涉及人身安全、卫生、健康等旅游服务领域，依照有关法律、法规应当制定地方标准的，由省人民政府有关主管部门制定本部门、本行业地方标准，并组织实施。</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机关、企事业单位、社会团体和其他组织应当按照国家有关规定，鼓励职工带薪休假旅游。</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三章 旅游资源保护与利用"/>
      <w:bookmarkEnd w:id="35"/>
      <w:r>
        <w:rPr>
          <w:rFonts w:ascii="Times New Roman" w:eastAsia="黑体" w:hAnsi="Times New Roman" w:cs="黑体" w:hint="eastAsia"/>
          <w:szCs w:val="32"/>
        </w:rPr>
        <w:t>第三章　旅游资源保护与利用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各类市场主体应当在有效保护旅游资源的前提下，按照科学规划、依法、合理的原则利用旅游资源。有关主管部门应当加强对旅游资源保护和利用状况的监督检查。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依法从事旅游资源利用活动的各类市场主体，在取得有关部门的立项和建设许可后，应当及时到当地旅游主管部门备案。旅游主管部门和有关主管部门应当加强业务指导和监督检查。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县级以上人民政府旅游主管部门应当会同有关部门，对本行政区域内的旅游资源进行普查、评估，建立旅游资源档案，指导旅游资源保护和利用。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本地森林、草原、湿地、黑土地、冰雪等生态资源优势，促进旅游与农业、工业、文化等领域的融合，发展生态旅游、冰雪旅游、边境旅游、历史文化旅游、民族民俗旅游、乡村旅游、工业旅游、红色旅游和休闲娱乐旅游等旅游产品，鼓励发展新业态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县级以上人民政府开发旅游产品时，应当结合关东地域、民族民俗和历史文化特色，充分挖掘旅游资源的文化价值，提升旅游产品的文化内涵。</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新建、改建、扩建景区、旅馆等旅游建设项目，应当进行环境影响评价，依法办理有关审批手续。对周边生产、生活可能产生重大影响的，应当举行听证会。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利用自然资源建设旅游项目，应当加强对生态环境和生物多样性的保护，保证旅游资源的可持续利用；利用人文资源建设旅游项目，应当保持其文化特色、民族特色和历史风貌，对其建筑不得擅自重建、改建、迁移、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利用旅游资源以及组织旅游活动，应当遵守环境保护、文物保护、自然遗产保护和文化遗产保护、森林和自然保护区管理等有关法律、法规，倡导低碳旅游方式，推进节能环保。</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鼓励旅游经营者依托本省工业、农业、商业、体育、科技、文化、教育和卫生等社会资源开发旅游产品，促进旅游业与相关产业融合发展。</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旅游资源应当向社会资本开放，鼓励境内外企业和个人按照旅游发展规划合理利用旅游资源，投资旅游业，兴办旅游企业，建设旅游设施。旅游主管部门和其他有关部门应当为旅游业投资提供信息和其他相关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景区的旅游接待活动，应当在保护旅游资源、保证服务质量和旅游安全的前提下，确定旅游接待承载量，实行流量控制。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景区最大承载量由景区主管部门核定，并予以公布。</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国有旅游资源经营权依法可以转让。各类经济组织或者个人可以通过拍卖、招投标等形式依法取得国有旅游资源使用权。法律、法规另有规定的，从其规定。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旅游经营者与旅游者"/>
      <w:bookmarkEnd w:id="45"/>
      <w:r>
        <w:rPr>
          <w:rFonts w:ascii="Times New Roman" w:eastAsia="黑体" w:hAnsi="Times New Roman" w:cs="黑体" w:hint="eastAsia"/>
          <w:szCs w:val="32"/>
        </w:rPr>
        <w:t>第四章　旅游经营者与旅游者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旅游经营者应当按照国家规定，依法取得营业执照。法律、法规规定需经有关行政管理部门许可的，应当取得相应的经营许可。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旅游经营者应当在经营场所明显位置悬挂营业执照和业务经营许可。通过网络经营旅游业务的，应当在网页显著位置标明其经营许可信息。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旅游服务质量保证金采用银行担保的，应当在有效期满一个月前续保。</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旅游经营者从事旅游经营业务，应当制作和保存完整的业务档案，按照国家有关规定以及旅游主管部门的要求，向旅游主管部门报送经营和财务信息统计材料，不得提供虚假数据、伪造统计报表。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旅游经营者从事旅游经营活动，应当遵守下列规定：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（一）按照核定的经营范围开展活动；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（二）公开告知服务项目和收费标准，合理收费；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（三）提供真实的旅游服务信息，不得进行虚假宣传，欺骗和误导消费者；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（四）严格按照约定的服务项目和服务标准提供旅游服务，不得擅自改变服务项目，降低服务标准；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（五）尊重旅游者自主选择商品和服务的权利，不得强制、纠缠、诱骗或者胁迫旅游者购买旅游商品和接受旅游服务；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（六）不得擅自在景区内占地经营，妨碍旅游者观光、游览；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（七）尊重旅游者的民族风俗习惯和宗教信仰；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（八）自觉维护国家安全和民族利益，不得有损害国家利益和民族尊严的言行；</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按照有关规定取得服务质量标准等级的旅游经营者，应当按照相应的标准提供服务。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未取得服务质量标准等级的，不得使用服务质量等级标志和称谓进行广告宣传或者经营活动。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旅游主管部门按照行业标准进行旅游服务质量监督管理。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旅游经营者通过网络经营旅游业务的，应当为旅游者提供真实、可靠的旅游服务信息。旅游经营者通过网络为旅游者提供游览、旅行、住宿、交通、餐饮等旅游中介服务的，应当选择具有相应经营资质的旅游经营者作为服务提供方。</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旅行社组织旅游活动，应当与旅游者签订旅游合同。旅游主管部门应当推荐合同示范文本，旅行社可以参照旅游主管部门推荐的合同示范文本。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旅行社在与旅游者签订合同前，应当如实向旅游者说明有关情况，不得以不合理的低价组织旅游活动，诱骗旅游者，并通过安排购物或者另外付费旅游项目获取回扣等不正当利益。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旅行社未按照旅游合同标准提供相关服务的，承担违约责任，给旅游者造成损失的，应当依法赔偿。</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旅行社在旅游活动中指定具体购物场所和安排另行付费旅游项目，应当按照诚实信用、自愿平等、协商一致的原则，与旅游者订立书面合同，但不得影响其他不参加相关活动的旅游者的行程安排。</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旅行社、住宿、旅游交通以及从事高空、高速、水上、潜水、探险等高风险旅游项目的旅游经营者应当依法投保责任险，并在签订旅游合同时提示旅游者投保个人意外险。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鼓励旅游经营者投保公众责任险。</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支持旅行社参与政府采购和服务外包，接受国家机关、企事业单位和社会团体的委托，为有关公务活动提供交通、住宿、餐饮、会议、展览等服务。</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导游业务的人员应当参加国家旅游主管部门统一组织的导游资格考试。考试合格的，由省旅游主管部门发给导游资格证书，经与旅行社订立劳动合同或者在相关旅游行业组织登记注册后，方可申请办理导游证，从事导游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导游资格证、导游证的有效期限为三年。导游证持有人应当在有效期满前三个月内由本人向旅游主管部门申请换发导游证。申请和换发导游证不收取任何费用。</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旅行社应当依法与导游订立书面劳动合同，并按照约定及时足额支付劳动报酬，缴纳社会保险费用，支付的工资不得低于当地最低工资标准。不得向导游收取不合理费用。</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旅行社及其委派的导游、领队不得有下列行为：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（一）擅自减少游览项目或者缩短游览时间；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（二）欺骗、胁迫旅游者购物或者参加需要另行付费的游览项目；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（三）向旅游经营者索要或者收受回扣；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（四）向旅游者索要小费或者其他财物；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（五）强行滞留旅游团队或者在旅途中甩团、甩客；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（六）殴打、谩骂或者以其他方式侮辱旅游者；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（七）其他损害旅游者合法权益的行为。</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导游和领队从事业务活动时，应当自觉维护国家利益和民族利益，不得有损害国家安全和民族尊严的言行。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导游和领队从事业务活动时，应当佩戴导游证、领队证，遵守职业道德，尊重旅游者的宗教信仰、民族风俗和生活习惯。</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景区应当设置停车场、公厕、环卫、通讯、安全保障、医疗救护、紧急避险、残疾人无障碍通道等必要的旅游服务配套设施。应当在醒目位置，使用国际标准的公共信息图形符号设置中外文导向标志、服务设施标志和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景区内摊点的设置应当统一规划，合理布局。</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景区内有多个旅游点或者游览项目的，可以设置单一门票，也可以设置联票或者套票，一并向旅游者公示，由旅游者自主选择购买。禁止向旅游者强行出售联票、套票。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价格管理部门在制定或者调整实行政府定价、政府指导价的景区门票价格时，应当征求旅游主管部门的意见，并依法举行听证会。调整后的门票价格应当向社会公布。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景区应当按照有关规定，对老年人、残疾人和未成年人等旅游者实行门票费减免优惠，并设立明示标志。</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旅游者依法享有下列权利：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（一）自主选择旅游经营者及其所提供的服务，自主选择服务类型或者服务项目，拒绝旅游经营者强行交易行为；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（二）知悉服务内容、项目、规格、费用等真实情况，并按照约定获得质价相符的旅游服务；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（三）因旅游经营者的过错导致旅游者人身、财产权益受到损害的，获得相应的赔偿；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（四）人格尊严、民族风俗习惯和宗教信仰受到尊重；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（五）法律、法规规定的和旅游合同约定的其他权利。</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旅游者应当履行下列义务：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（一）遵守国家法律、法规和相关的规章制度；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（二）信守旅游合同；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（三）爱护旅游资源，保护环境和旅游设施；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（四）尊重旅游地的民族风俗习惯和宗教信仰；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（五）遵守社会公德，尊重服务者，抵制不良风气，摒弃不文明行为；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（六）遵守公共秩序和安全规定，服从导游和领队的安全告知和警示；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（七）不得损害当地居民的合法权益，不得干扰他人的旅游活动，不得损害旅游经营者和旅游从业人员的合法权益。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未履行上述义务，造成人身伤害或者财产损失以及社会不良影响的，依法承担相应的责任。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边境旅游"/>
      <w:bookmarkEnd w:id="63"/>
      <w:r>
        <w:rPr>
          <w:rFonts w:ascii="Times New Roman" w:eastAsia="黑体" w:hAnsi="Times New Roman" w:cs="黑体" w:hint="eastAsia"/>
          <w:szCs w:val="32"/>
        </w:rPr>
        <w:t>第五章　边境旅游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省和边境市（州）、县（市）人民政府可以按照有关规定，组织开展与接壤国的边境旅游合作与交流，开发和建设跨境旅游项目和线路。</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旅行社申请经营边境旅游业务，必须按照国家规定的条件和程序报请审批，并在批准的旅游经营范围内进行旅游活动。</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旅行社应当自取得边境业务许可之日起三个工作日内，增存足额旅游服务质量保证金；申请银行担保的，应当在一个月内完成手续。</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作出许可的旅游主管部门应当将取得边境旅游业务经营许可的旅行社予以公布，并逐级报国务院旅游主管部门备案。</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旅行社组织边境旅游，应当以团队的形式从国家指定的口岸整团出入境，并在与接壤国商定的区域和期限内进行旅游活动。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边境旅游团队的旅游活动应当在旅行社委派的领队组织下进行。</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从事边境旅游领队业务，应当取得边境旅游领队证。申请取得边境旅游领队证，应当符合下列条件：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（一）已取得导游证；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（二）具有大专以上学历；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（三）取得相关语言水平测试等级证书或者经省、市（州）旅游主管部门组织的相关语言水平测试合格；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（四）具有两年以上旅行社经理、计划调度员或者导游等相关从业经历；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（五）与经营边境旅游业务的旅行社订立劳动合同。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被吊销边境旅游领队证之日起未逾三年的，不得重新申请取得边境旅游领队证。</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旅游团队的领队应当事先向旅游者介绍旅游目的地国家相关的法律规定、风俗习惯、宗教信仰等事宜。</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旅行社不得组织旅游者在境外参与色情、赌博、涉毒等内容的违法活动。</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旅游者在参加边境旅游时，应当遵守接壤国法律法规，尊重当地风俗习惯，不得有使接壤国产生误解的言论和行为。</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旅游者在境外滞留不归的，旅行社委派的领队应当及时向旅行社和中华人民共和国驻该国使领馆、相关驻外机构报告。旅行社接到报告后应当及时向所在地县级以上人民政府旅游主管部门和公安机关报告，并协助提供非法滞留者的信息。</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旅行社接待入境旅游发生旅游者非法滞留我国境内的，应当及时向所在地县级以上人民政府旅游主管部门、公安机关和外事部门报告，并协助提供非法滞留者的信息。</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六章 旅游安全与监督管理"/>
      <w:bookmarkEnd w:id="75"/>
      <w:r>
        <w:rPr>
          <w:rFonts w:ascii="Times New Roman" w:eastAsia="黑体" w:hAnsi="Times New Roman" w:cs="黑体" w:hint="eastAsia"/>
          <w:szCs w:val="32"/>
        </w:rPr>
        <w:t>第六章　旅游安全与监督管理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旅游安全综合管理机制，将旅游应急管理纳入政府应急管理体系，制定应急预案，建立和完善旅游突发事件应急处理机制，定期组织旅游、公安、卫生、食品药品监督、交通运输、住房和城乡建设、质量技术监督、安全生产监督管理等有关部门进行旅游安全监督检查，开展应急演练，落实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安全生产监督管理部门落实旅游安全综合监管责任，旅游、公安、卫生、食品药品监督、交通运输、住房和城乡建设、质量技术监督、国土资源、气象、地震等主管部门依法在各自职责范围内，对旅游安全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发生旅游突发事件或者旅游安全事故时，当地人民政府应当立即组织有关部门实施救援，并及时向上级人民政府报告。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县级以上人民政府旅游主管部门应当依据政府及其有关部门发布的通告，就旅游区域发生自然灾害、流行性疾病或者其他可能危及旅游者人身和财产安全等情况，及时向旅游经营者和旅游者发布旅游警示信息。</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严格执行国家有关安全的相关法律法规和标准，建立健全安全管理制度，设置内部安全管理机构或者专门人员，配备必要的安全设备设施并加强维护和保养。旅游经营者对旅游活动中可能危及旅游者人身、财产安全的情况，应当制定应急预案，采取必要的防范措施，并事先向旅游者作出说明或者明确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旅行社需要租用客运车辆、船舶的，应当选择具有相应资质的运输企业和已投保法定强制保险的车辆、船舶。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发生旅游突发事件或者旅游安全事故时，旅游经营者应当立即采取紧急救援措施，并及时向事故发生地旅游主管部门以及有关部门报告。</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旅游经营者应当制定相应的旅游高峰安全运行预案，及时向社会公布游客流量占景区最大接待容量的信息，合理疏导游客。</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涉及公众人身安全的特种旅游项目，其设备设施应当经具有资质的机构检验合格后方可投入使用。经营者应当做好日常维护和保养工作，保证安全运转，及时消除安全隐患。</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县级以上人民政府旅游主管部门和有关部门应当按照职责分工，对旅游发展规划、旅游资源保护、旅游项目建设、旅游安全等进行监督检查。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旅游、公安、卫生、交通运输、工商行政、文化、民族（宗教）、安全生产监督管理、质量技术监督、食品药品监督等有关部门建立旅游联合执法机制，加强对旅游市场和旅游服务质量的监督检查，依法查处旅游违法违规行为。</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县级以上人民政府旅游主管部门应当建立健全旅游投诉受理制度，设立并公布受理旅游投诉电话，接受旅游者的投诉。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接到旅游者的投诉，应当在五个工作日内作出是否受理的决定。决定受理的，应当在六十日内作出处理；可以当场处理的，应当当场作出处理决定。决定不受理的，应当书面说明理由。对应当由其他行政管理部门处理的，在五个工作日内移交有关部门，并书面告知投诉人。</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县级以上人民政府旅游主管部门应当建立旅游经营服务不良信息管理制度以及游客不文明行为记录档案，具体办法由省人民政府旅游主管部门制定。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法律责任"/>
      <w:bookmarkEnd w:id="8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违反本条例，法律、行政法规有规定的，从其规定。</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一款规定的，由旅游主管部门或者工商行政管理部门责令改正，没收违法所得，并处一万元以上五万元以下罚款；违法所得十万元以上的，并处违法所得一倍以上五倍以下罚款；对有关责任人员，处五千元以上二万元以下罚款。</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三项规定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违反本条例第四十九条第一款、第六十二条规定的，由旅游主管部门责令改正，没收违法所得，并处二千元以上一万元以下罚款，予以公告。</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第一、第五项规定的，由旅游主管部门责令改正，处三万元以上十五万元以下罚款，并责令停业整顿；造成旅游者滞留等严重后果的，吊销旅行社业务经营许可证；对直接负责的主管人员和其他直接责任人员，处五千元以上二万元以下罚款，并暂扣或者吊销导游证、领队证。</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第二项规定的，对旅行社，由旅游主管部门或者工商行政管理部门责令改正，处十万元以上五十万元以下罚款；对导游、领队，由旅游主管部门责令改正，处一万元以上五万元以下罚款；情节严重的，吊销旅行社业务经营许可证、导游证或者领队证。</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违反本条例第五十一条第四项规定的，由旅游主管部门责令退还，处二千元以上一万元以下罚款；情节严重的，并暂扣或者吊销导游证、领队证。</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四条规定的，由旅游主管部门责令改正，没收违法所得，责令停业整顿，并处二万元以上十万元以下罚款；情节严重的，吊销旅行社业务经营许可证；对直接负责的主管人员和其他直接责任人员，处五千元以上二万元以下罚款，并暂扣或者吊销导游证、领队证。</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六条、第六十七条规定的，由旅游主管部门处一万元以上五万元以下罚款；情节严重的，责令停业整顿或者吊销旅行社业务经营许可证；对直接负责的主管人员和其他直接责任人员，处五千元以上二万元以下罚款，并暂扣或者吊销导游证、领队证。</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八章 附则"/>
      <w:bookmarkEnd w:id="9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