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呼和浩特市中心城区环城水带保护条例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（2024年6月21日呼和浩特市第十六届人民代表大会常务委员会第十七次会议通过　2024年7月25日内蒙古自治区第十四届人民代表大会常务委员会第十一次会议批准）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为了保护中心城区环城水带，拓展绿色开敞空间，促进生态资源可持续利用，提升城市品质，根据《中华人民共和国城乡规划法》《中华人民共和国水法》等有关法律、法规，结合本市实际，制定本条例。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本条例适用于呼和浩特中心城区环城水带（以下简称环城水带）的规划建设、保护利用和监督管理。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本条例所称环城水带，是指北至京藏高速，南至银河南街，东至哈拉沁路、万通路，西至西二环快速路，包含东河、小黑河、扎达盖河、乌里沙河流经中心城区的河道、滨水绿地及其附属设施。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环城水带保护应当以生态优先，绿色发展为导向；坚持政府主导、社会参与、统筹规划、规范建设、科学管理、合理利用的原则。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市人民政府对环城水带保护工作实行统一领导，负责协调解决环城水带保护工作中的相关问题，督促有关部门依法做好保护工作。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市人民政府和新城区、回民区、玉泉区、赛罕区人民政府应当将环城水带保护工作纳入本级国民经济和社会发展规划、流域综合治理和统筹发展规划，环城水带保护管理工作所需经费纳入本级财政预算。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市人民政府住房和城乡建设主管部门负责环城水带生态建设、保护利用、监督管理等统筹协调工作，制定并组织实施相关管理制度。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市人民政府和新城区、回民区、玉泉区、赛罕区人民政府园林建设主管部门负责本辖区内环城水带的园林绿化及其设施日常养护工作。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市人民政府和新城区、回民区、玉泉区、赛罕区人民政府水行政主管部门负责环城水带内河道、水利设施的保护管理，水资源开发利用、生态流量管控等监督管理工作。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自然资源、城市管理、生态环境、农牧、应急管理、文化旅游、林业和草原、行政审批、公安、财政等部门，按照各自职责做好环城水带保护相关工作。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市人民政府和新城区、回民区、玉泉区、赛罕区人民政府及其有关主管部门应当组织开展环城水带保护宣传教育，增强公众保护意识，引导公众参与保护活动。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市人民政府和新城区、回民区、玉泉区、赛罕区人民政府应当对在环城水带保护工作中做出突出贡献的单位和个人，按照国家有关规定予以表彰、奖励。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鼓励自然人、法人或者其他组织依法通过捐赠、资助、志愿服务等方式参与环城水带保护工作。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任何单位和个人对破坏环城水带内河道、滨水绿地及其附属设施的行为，有权向人民政府及其有关部门举报。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园林建设主管部门、水行政主管部门，会同自然资源、生态环境、城市管理、文化旅游等主管部门，根据国土空间总体规划，科学合理确定环城水带保护范围并向社会公布，明确保护原则、主要管控要素和要求。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河道流域内城市蓝线和绿线范围内的区域是环城水带的保护范围。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市发展对环城水带提出新的布局与管控要求，确需对现状进行调整优化，应当对现状进行评估论证，经原审批机关同意修改后，依法对相关专项规划进行调整，对蓝线、绿线以及相关管控线的范围与位置进行调整，并上报原审批机关批准实施。涉及国土空间总体规划强制性内容的，应当先修改国土空间总体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其他部门编制专项规划涉及环城水带的，应当征求市人民政府园林建设主管部门、水行政主管部门的意见。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环城水带保护范围内应当开展城市景观设计，塑造城市风貌特色、完善城市绿色开敞空间。城市景观设计的主要内容和管控要求应当符合相关法律、法规的规定。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在环城水带保护范围内进行各项开发建设的，应当符合相关规划的要求和相关法律、法规的规定。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市人民政府和新城区、回民区、玉泉区、赛罕区人民政府园林建设主管部门负责实施环城水带内绿地的管理工作，建立绿地档案，定期开展环城水带内绿地资源调查，及时补充更新环城水带内绿地档案。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在环城水带保护范围内进行绿化或者种植的，不得影响河势稳定、防洪安全，植物品种、布局、高度、密度等不得影响行洪通畅。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市人民政府和新城区、回民区、玉泉区、赛罕区人民政府生态环境主管部门负责依法定期开展水环境监测，通报监测数据。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新城区、回民区、玉泉区、赛罕区人民政府水行政主管部门负责实施环城水带内水资源的管理工作，对环城水带内河道、河岸护堤、防护栏、水资源开发利用等基础情况定期进行调查，建立和完善水资源档案和动态保护体系，及时补充更新环城水带内水资源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有关主管部门对涉及环城水带的施工作业、设置安装公共设施等活动作出准予行政许可决定前，应当征求市人民政府园林建设主管部门、水行政主管部门的意见。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施工单位作业过程中不得破坏环城水带内景观，不得危及游人人身财产安全，不得擅自改变原有安全设施。施工作业面不得设在主要景点和游人密集活动区。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未经批准，任何单位和个人不得侵占滨水绿地或者擅自改变用地性质；不得在环城水带内进行与保护管理无关的建设或者其他占用河道、绿地的行为。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经批准的开发建设活动不得影响环城水带内生态安全、动植物正常生长和公共服务功能。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环城水带建设应当加强绿色照明、清洁能源、雨水收集、中水利用、园林垃圾资源化利用、有害生物无公害化防治、智慧城市管理系统等环保新技术和产品的推广和应用。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在环城水带内建设防洪、改善水环境、生态保护、道路、管线以及其他工程设施，新建、扩建、改建大型项目的，应当依法进行景观和环境影响评价以及办理洪水影响评价类审批手续。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建设单位经依法批准从事建设项目的，施工过程中应当采取有效措施降低对景观、环境的影响。工程竣工后应当及时清除影响，做好景观环境修复工作。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应当组织新城区、回民区、玉泉区、赛罕区人民政府相关主管部门配置环城水带内河道的生态水量，保障河道生态基流，维持水体自净能力。采取生态护岸等综合措施提高水体自然净化和修复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环城水带内水资源的开发利用应当加强雨水收集和再生水的利用，提高水资源循环利用率。合理设置取水点，满足园林绿化、生态环境用水的需要。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鼓励文化旅游、体育等主管部门合理利用城市滨水空间开展公共娱乐、儿童友好、文化交流等活动。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市人民政府和新城区、回民区、玉泉区、赛罕区人民政府园林建设主管部门会同相关部门，依托河道资源合理建设彰显城市历史文化的公共文化休闲空间、场所和设施。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在环城水带保护范围内设置水上游乐设施、开展水上运动等活动，应当符合河道保护和相关技术要求，不得影响河道行洪安全、工程安全和公共安全，不得破坏水生态环境。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利用环城水带内各类场地、设施临时举办宣传、展览、演出等活动的，应当征求园林建设主管部门同意。按照规定需报相关部门批准后方可举办活动的，举办单位或者个人应当办理相关手续。举办大型群众性活动，应当符合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组织者应当落实安全保障措施，确保公众人身、财产安全。活动结束后应当及时清理场地，拆除临时设施，恢复环城水带内景观、绿地以及各类设施原状。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进入环城水带的游人应当遵守环城水带管理制度，文明游园、爱护公物、保护环境。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环城水带内禁止下列行为：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（一）倾倒垃圾、排放污水、堆放有毒有害物质；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（二）在河道中洗涤污物、清洗机动车辆等；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（三）非法捕捞水生动植物资源，伤害、捕捉保护范围内的动物；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（四）擅自引进、释放或者丢弃外来物种；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（五）非划定区域内的游泳、垂钓；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（六）践踏、损毁树木花草，偷盗、损坏园林绿化附属设施；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（七）翻越围墙、栏杆、绿篱，擅自攀登、移动围栏、亭、廊、雕塑、标牌以及其他公共设施；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（八）损坏或者擅自移动、拆除公告牌、警示标志等设施；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（九）擅自流动兜售物品、摆摊设点等影响正常管理秩序的行为；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（十）组织、举办活动产生的噪声超过国家声环境质量标准规定的声环境功能区环境噪声限值，干扰周围生活环境；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（十一）法律、法规禁止的其他行为。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违反本条例规定的行为，《中华人民共和国城乡规划法》《中华人民共和国水法》等相关法律、法规已经作出具体处罚规定的，从其规定。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违反本条例第二十一条有关规定的，由属地区人民政府城市管理综合执法部门责令停止违法行为、限期改正，按照下列规定处以罚款：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（一）违反第二项、第七项规定的，处100元以上500元以下罚款；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（二）违反第八项规定的，处修复费用三倍罚款。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违反本条例第二十一条第三项规定，伤害、捕捉保护范围内动物的，由市人民政府林业和草原行政主管部门、农牧行政主管部门责令停止违法行为，处200元以上500元以下罚款。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违反本条例第二十一条第五项规定，在环城水带非划定区域内游泳、垂钓的，由属地区人民政府城市管理综合执法部门责令停止违法行为，处100元罚款。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违反本条例规定，国家机关及其工作人员在环城水带保护工作中玩忽职守、滥用职权、徇私舞弊的，对直接负责的主管人员和其他直接责任人员依法给予处分；构成犯罪的，依法追究刑事责任。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本条例所称蓝线，是指城市规划确定的江、河、湖、库、渠和湿地等城市地表水体保护和控制的地域界线。蓝线的划定和管理，应当遵循《城市蓝线管理办法》。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本条例所称绿线，是指城市各类绿地范围的控制线。绿线的划定和监督管理，应当遵循《城市绿线管理办法》。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本条例所称滨水绿地，是指城市规划用地区域内，与河道相邻的陆地上，具有较强观赏性和使用功能的城市公共绿地。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附属设施，是指在环城水带保护范围内为市民多种需求而设置的、提供便利和服务的各类建筑和设备，主要包括水体设施、绿地以及植被设施、景观设施、道路与桥梁设施、休闲娱乐设施、公共服务设施、安全防护设施、环境卫生设施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幼线_GBK">
    <w:panose1 w:val="02000000000000000000"/>
    <w:charset w:val="86"/>
    <w:family w:val="auto"/>
    <w:pitch w:val="default"/>
    <w:sig w:usb0="A00002BF" w:usb1="08CF7CFA"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2024-10-09T02:59:59Z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