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A7B707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咸阳市地方立法条例"/>
      <w:bookmarkEnd w:id="0"/>
      <w:r>
        <w:rPr>
          <w:rFonts w:hint="eastAsia" w:ascii="方正小标宋简体" w:hAnsi="方正小标宋简体" w:eastAsia="方正小标宋简体" w:cs="方正小标宋简体"/>
          <w:color w:val="333333"/>
          <w:sz w:val="44"/>
          <w:szCs w:val="44"/>
          <w:shd w:val="clear" w:color="auto" w:fill="FFFFFF"/>
        </w:rPr>
        <w:t>咸阳市地方立法条例</w:t>
      </w:r>
    </w:p>
    <w:p w14:paraId="56221E6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（2016年2月29日咸阳市第七届人民代表大会第四次会议通过　2016年3月25日陕西省第十二届人民代表大会常务委员会第二十五次会议批准　根据2024年6月27日咸阳市第九届人民代表大会常务委员会第十六次会议通过　2024年7月25日陕西省第十四届人民代表大会常务委员会第十一次会议批准的《咸阳市人民代表大会常务委员会关于修改〈咸阳市地方立法条例〉的决定》修正）</w:t>
      </w:r>
    </w:p>
    <w:p w14:paraId="7B4A0E88">
      <w:pPr>
        <w:rPr>
          <w:rFonts w:ascii="Times New Roman" w:hAnsi="Times New Roman" w:eastAsia="宋体" w:cs="宋体"/>
          <w:szCs w:val="32"/>
        </w:rPr>
      </w:pPr>
      <w:bookmarkStart w:id="99" w:name="_GoBack"/>
      <w:bookmarkEnd w:id="99"/>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0D33D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市地方性法规</w:t>
      </w:r>
    </w:p>
    <w:p w14:paraId="76B4886B">
      <w:pPr>
        <w:keepNext w:val="0"/>
        <w:keepLines w:val="0"/>
        <w:pageBreakBefore w:val="0"/>
        <w:widowControl w:val="0"/>
        <w:kinsoku/>
        <w:wordWrap/>
        <w:overflowPunct/>
        <w:topLinePunct w:val="0"/>
        <w:autoSpaceDE/>
        <w:autoSpaceDN/>
        <w:bidi w:val="0"/>
        <w:adjustRightInd/>
        <w:snapToGrid/>
        <w:spacing w:line="240" w:lineRule="auto"/>
        <w:ind w:left="1261" w:leftChars="398" w:right="0" w:rightChars="0" w:hanging="4"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立法权限</w:t>
      </w:r>
    </w:p>
    <w:p w14:paraId="2D28A91F">
      <w:pPr>
        <w:keepNext w:val="0"/>
        <w:keepLines w:val="0"/>
        <w:pageBreakBefore w:val="0"/>
        <w:widowControl w:val="0"/>
        <w:kinsoku/>
        <w:wordWrap/>
        <w:overflowPunct/>
        <w:topLinePunct w:val="0"/>
        <w:autoSpaceDE/>
        <w:autoSpaceDN/>
        <w:bidi w:val="0"/>
        <w:adjustRightInd/>
        <w:snapToGrid/>
        <w:spacing w:line="240" w:lineRule="auto"/>
        <w:ind w:left="1261" w:leftChars="398" w:right="0" w:rightChars="0" w:hanging="4"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市人民代表大会立法程序</w:t>
      </w:r>
    </w:p>
    <w:p w14:paraId="13F1AD82">
      <w:pPr>
        <w:keepNext w:val="0"/>
        <w:keepLines w:val="0"/>
        <w:pageBreakBefore w:val="0"/>
        <w:widowControl w:val="0"/>
        <w:kinsoku/>
        <w:wordWrap/>
        <w:overflowPunct/>
        <w:topLinePunct w:val="0"/>
        <w:autoSpaceDE/>
        <w:autoSpaceDN/>
        <w:bidi w:val="0"/>
        <w:adjustRightInd/>
        <w:snapToGrid/>
        <w:spacing w:line="240" w:lineRule="auto"/>
        <w:ind w:left="1261" w:leftChars="398" w:right="0" w:rightChars="0" w:hanging="4"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市人民代表大会常务委员会立法程序</w:t>
      </w:r>
    </w:p>
    <w:p w14:paraId="120F5C1B">
      <w:pPr>
        <w:keepNext w:val="0"/>
        <w:keepLines w:val="0"/>
        <w:pageBreakBefore w:val="0"/>
        <w:widowControl w:val="0"/>
        <w:kinsoku/>
        <w:wordWrap/>
        <w:overflowPunct/>
        <w:topLinePunct w:val="0"/>
        <w:autoSpaceDE/>
        <w:autoSpaceDN/>
        <w:bidi w:val="0"/>
        <w:adjustRightInd/>
        <w:snapToGrid/>
        <w:spacing w:line="240" w:lineRule="auto"/>
        <w:ind w:left="1261" w:leftChars="398" w:right="0" w:rightChars="0" w:hanging="4"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法规的报请批准、公布</w:t>
      </w:r>
    </w:p>
    <w:p w14:paraId="75DDB9A6">
      <w:pPr>
        <w:keepNext w:val="0"/>
        <w:keepLines w:val="0"/>
        <w:pageBreakBefore w:val="0"/>
        <w:widowControl w:val="0"/>
        <w:kinsoku/>
        <w:wordWrap/>
        <w:overflowPunct/>
        <w:topLinePunct w:val="0"/>
        <w:autoSpaceDE/>
        <w:autoSpaceDN/>
        <w:bidi w:val="0"/>
        <w:adjustRightInd/>
        <w:snapToGrid/>
        <w:spacing w:line="240" w:lineRule="auto"/>
        <w:ind w:left="1261" w:leftChars="398" w:right="0" w:rightChars="0" w:hanging="4"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法规解释</w:t>
      </w:r>
    </w:p>
    <w:p w14:paraId="1783B98C">
      <w:pPr>
        <w:keepNext w:val="0"/>
        <w:keepLines w:val="0"/>
        <w:pageBreakBefore w:val="0"/>
        <w:widowControl w:val="0"/>
        <w:kinsoku/>
        <w:wordWrap/>
        <w:overflowPunct/>
        <w:topLinePunct w:val="0"/>
        <w:autoSpaceDE/>
        <w:autoSpaceDN/>
        <w:bidi w:val="0"/>
        <w:adjustRightInd/>
        <w:snapToGrid/>
        <w:spacing w:line="240" w:lineRule="auto"/>
        <w:ind w:left="1261" w:leftChars="398" w:right="0" w:rightChars="0" w:hanging="4"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其他规定</w:t>
      </w:r>
    </w:p>
    <w:p w14:paraId="2C73D5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市人民政府规章</w:t>
      </w:r>
    </w:p>
    <w:p w14:paraId="04B747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适用与备案审查</w:t>
      </w:r>
    </w:p>
    <w:p w14:paraId="272175F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52B74EA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33476A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市立法活动，提高立法质量，发挥地方立法的引领和推动作用，保证宪法、法律、行政法规和省地方性法规的实施，根据《中华人民共和国地方各级人民代表大会和地方各级人民政府组织法》《中华人民共和国立法法》《陕西省地方立法条例》和有关法律、法规，结合本市实际，制定本条例。</w:t>
      </w:r>
    </w:p>
    <w:p w14:paraId="5406726F">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市地方性法规的制定、修改、废止和解释，以及其他相关立法活动，适用本条例。</w:t>
      </w:r>
    </w:p>
    <w:p w14:paraId="160A1FD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市人民政府规章的制定、修改、废止和解释，依照有关法律、法规和本条例的相关规定执行。</w:t>
      </w:r>
    </w:p>
    <w:p w14:paraId="550B4C6C">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11F5DD06">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遵循《中华人民共和国立法法》确立的基本原则，坚持科学立法、民主立法、依法立法，从本行政区域的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14:paraId="5809279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地方性法规和政府规章内容应当明确、具体，增强针对性、适用性和可操作性，对上位法已经明确规定的内容，一般不作重复性规定。</w:t>
      </w:r>
    </w:p>
    <w:p w14:paraId="6060B4D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地方立法应当坚持和完善党委领导、人大主导、政府依托、各方参与的立法工作格局。</w:t>
      </w:r>
    </w:p>
    <w:p w14:paraId="3D11D0D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市人民代表大会及其常务委员会应当加强对地方立法工作的组织协调，发挥在地方立法工作中的主导作用。</w:t>
      </w:r>
    </w:p>
    <w:p w14:paraId="15C2AFF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市人民代表大会及其常务委员会根据区域协调发展的需要，可以建立区域协同立法工作机制，开展市际间协同立法，加强区域协调发展和区域合作治理。</w:t>
      </w:r>
    </w:p>
    <w:p w14:paraId="780F29A1">
      <w:pPr>
        <w:rPr>
          <w:rFonts w:ascii="Times New Roman" w:hAnsi="Times New Roman" w:eastAsia="宋体" w:cs="宋体"/>
          <w:szCs w:val="32"/>
        </w:rPr>
      </w:pPr>
    </w:p>
    <w:p w14:paraId="0F21F24F">
      <w:pPr>
        <w:jc w:val="center"/>
        <w:rPr>
          <w:rFonts w:ascii="Times New Roman" w:hAnsi="Times New Roman" w:eastAsia="黑体" w:cs="黑体"/>
          <w:szCs w:val="32"/>
        </w:rPr>
      </w:pPr>
      <w:bookmarkStart w:id="10" w:name="第二章 市地方性法规"/>
      <w:bookmarkEnd w:id="10"/>
      <w:r>
        <w:rPr>
          <w:rFonts w:hint="eastAsia" w:ascii="Times New Roman" w:hAnsi="Times New Roman" w:eastAsia="黑体" w:cs="黑体"/>
          <w:szCs w:val="32"/>
        </w:rPr>
        <w:t>第二章　市地方性法规</w:t>
      </w:r>
    </w:p>
    <w:p w14:paraId="5CA7A63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立法权限"/>
      <w:bookmarkEnd w:id="11"/>
      <w:r>
        <w:rPr>
          <w:rFonts w:hint="eastAsia" w:ascii="Times New Roman" w:hAnsi="Times New Roman" w:eastAsia="宋体" w:cs="宋体"/>
          <w:sz w:val="32"/>
          <w:szCs w:val="32"/>
          <w:lang w:val="en-US"/>
        </w:rPr>
        <w:t>第一节　立法权限</w:t>
      </w:r>
    </w:p>
    <w:p w14:paraId="7CF7ACF0">
      <w:pPr>
        <w:rPr>
          <w:rFonts w:ascii="Times New Roman" w:hAnsi="Times New Roman" w:eastAsia="宋体" w:cs="宋体"/>
          <w:szCs w:val="32"/>
        </w:rPr>
      </w:pPr>
    </w:p>
    <w:p w14:paraId="36F340D9">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本市的具体情况和实际需要，在不同宪法、法律、行政法规和省地方性法规相抵触的前提下，可以对下列涉及城乡建设与管理、生态文明建设、历史文化保护、基层治理等方面的事项制定地方性法规：</w:t>
      </w:r>
    </w:p>
    <w:p w14:paraId="6DCCBA0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（一）为执行相关法律、行政法规和本省地方性法规的规定，需要根据本市的实际情况作具体规定的事项；</w:t>
      </w:r>
    </w:p>
    <w:p w14:paraId="546D47C8">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05C0D055">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（三）除《中华人民共和国立法法》第十一条规定的事项外，国家、本省尚未制定法律或者法规，根据需要可以先行制定地方性法规的事项。</w:t>
      </w:r>
    </w:p>
    <w:p w14:paraId="3624A75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40E0C799">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下列事项，由市人民代表大会制定地方性法规：</w:t>
      </w:r>
    </w:p>
    <w:p w14:paraId="68C8B9BF">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（一）法律规定应当由市人民代表大会制定地方性法规的事项；</w:t>
      </w:r>
    </w:p>
    <w:p w14:paraId="2BB9A07A">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（二）涉及市人民代表大会职权的事项；</w:t>
      </w:r>
    </w:p>
    <w:p w14:paraId="323C52B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（三）本市行政区域内特别重大事项。</w:t>
      </w:r>
    </w:p>
    <w:p w14:paraId="5BF404C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和修改除前款规定以外的其他地方性法规；在市人民代表大会闭会期间，对市人民代表大会制定的地方性法规进行部分补充和修改，除为实施国家法律和重大改革事项要求外，不得同该地方性法规的基本原则相抵触。</w:t>
      </w:r>
    </w:p>
    <w:p w14:paraId="534C5E0C">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市人民代表大会及其常务委员会可以根据改革发展的需要，决定就特定事项授权在规定期限和范围内暂时调整或者暂时停止适用市地方性法规的部分规定。</w:t>
      </w:r>
    </w:p>
    <w:p w14:paraId="36B240EE">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14:paraId="0B546CAB">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制定地方性法规时，需要设定或者规定行政许可、行政处罚和行政强制的，应当遵守《中华人民共和国行政许可法》《中华人民共和国行政处罚法》和《中华人民共和国行政强制法》等法律有关立法权限的规定。</w:t>
      </w:r>
    </w:p>
    <w:p w14:paraId="06FF5F9A">
      <w:pPr>
        <w:rPr>
          <w:rFonts w:ascii="Times New Roman" w:hAnsi="Times New Roman" w:eastAsia="宋体" w:cs="宋体"/>
          <w:szCs w:val="32"/>
        </w:rPr>
      </w:pPr>
    </w:p>
    <w:p w14:paraId="512CAF77">
      <w:pPr>
        <w:jc w:val="center"/>
        <w:rPr>
          <w:rFonts w:ascii="Times New Roman" w:hAnsi="Times New Roman" w:eastAsia="宋体" w:cs="宋体"/>
          <w:szCs w:val="32"/>
        </w:rPr>
      </w:pPr>
      <w:bookmarkStart w:id="16" w:name="第二节 市人民代表大会立法程序"/>
      <w:bookmarkEnd w:id="16"/>
      <w:r>
        <w:rPr>
          <w:rFonts w:hint="eastAsia" w:ascii="Times New Roman" w:hAnsi="Times New Roman" w:eastAsia="宋体" w:cs="宋体"/>
          <w:sz w:val="32"/>
          <w:szCs w:val="32"/>
          <w:lang w:val="en-US"/>
        </w:rPr>
        <w:t>第二节　市人民代表大会立法程序</w:t>
      </w:r>
    </w:p>
    <w:p w14:paraId="493E2A73">
      <w:pPr>
        <w:rPr>
          <w:rFonts w:ascii="Times New Roman" w:hAnsi="Times New Roman" w:eastAsia="宋体" w:cs="宋体"/>
          <w:szCs w:val="32"/>
        </w:rPr>
      </w:pPr>
    </w:p>
    <w:p w14:paraId="18DE95F9">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市人民代表大会主席团可以向市人民代表大会提出法规案，由市人民代表大会会议审议。</w:t>
      </w:r>
    </w:p>
    <w:p w14:paraId="2D4A87F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市人民代表大会常务委员会、市人民政府、市人民代表大会各专门委员会，可以向市人民代表大会提出法规案，由主席团决定列入会议议程。</w:t>
      </w:r>
    </w:p>
    <w:p w14:paraId="058C21D8">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十名以上的代表联名，可以向市人民代表大会提出法规案，由主席团决定是否列入会议议程，或者先交有关的专门委员会审议，提出是否列入会议议程的意见，再决定是否列入会议议程。</w:t>
      </w:r>
    </w:p>
    <w:p w14:paraId="4BA1DAFB">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3F5E9742">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14:paraId="294AB27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常务委员会依照前款规定审议法规案，应当通过多种形式征求市人民代表大会代表的意见，并将有关情况予以反馈；专门委员会和工作委员会进行立法调研，可以邀请有关的市人民代表大会代表参加。</w:t>
      </w:r>
    </w:p>
    <w:p w14:paraId="31863A69">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常务委员会决定提请市人民代表大会会议审议的法规案，应当在会议举行的三十日前将法规草案发给代表，并适时组织代表研读讨论，征求代表的意见建议。</w:t>
      </w:r>
    </w:p>
    <w:p w14:paraId="4BE7137E">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列入市人民代表大会会议议程的法规案，大会全体会议听取提案人的说明后，由各代表团进行审议。</w:t>
      </w:r>
    </w:p>
    <w:p w14:paraId="7BA92835">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5BE78945">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1EAEB25E">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14:paraId="343F357F">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列入市人民代表大会会议议程的法规案，由法制委员会根据各代表团和有关的专门委员会的审议意见，对法规案进行统一审议，向主席团提出审议结果报告和法规草案修改稿，对涉及的合法性问题以及重要的不同意见应当在审议结果的报告中予以说明，经主席团会议审议通过后，印发会议。</w:t>
      </w:r>
    </w:p>
    <w:p w14:paraId="7E7CEE95">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29C58BE5">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主席团常务主席也可以就法规案中的重大的专门性问题，召集代表团推选的有关代表进行讨论，并将讨论的情况和意见向主席团报告。</w:t>
      </w:r>
    </w:p>
    <w:p w14:paraId="1EBA7DA8">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61715152">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40FA1434">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0D1F5A28">
      <w:pPr>
        <w:rPr>
          <w:rFonts w:ascii="Times New Roman" w:hAnsi="Times New Roman" w:eastAsia="宋体" w:cs="宋体"/>
          <w:szCs w:val="32"/>
        </w:rPr>
      </w:pPr>
    </w:p>
    <w:p w14:paraId="198EF66D">
      <w:pPr>
        <w:jc w:val="center"/>
        <w:rPr>
          <w:rFonts w:ascii="Times New Roman" w:hAnsi="Times New Roman" w:eastAsia="宋体" w:cs="宋体"/>
          <w:szCs w:val="32"/>
        </w:rPr>
      </w:pPr>
      <w:bookmarkStart w:id="28" w:name="第三节 市人民代表大会常务委员会立法程序"/>
      <w:bookmarkEnd w:id="28"/>
      <w:r>
        <w:rPr>
          <w:rFonts w:hint="eastAsia" w:ascii="Times New Roman" w:hAnsi="Times New Roman" w:eastAsia="宋体" w:cs="宋体"/>
          <w:sz w:val="32"/>
          <w:szCs w:val="32"/>
          <w:lang w:val="en-US"/>
        </w:rPr>
        <w:t>第三节　市人民代表大会常务委员会立法程序</w:t>
      </w:r>
    </w:p>
    <w:p w14:paraId="5BA49CA1">
      <w:pPr>
        <w:rPr>
          <w:rFonts w:ascii="Times New Roman" w:hAnsi="Times New Roman" w:eastAsia="宋体" w:cs="宋体"/>
          <w:szCs w:val="32"/>
        </w:rPr>
      </w:pPr>
    </w:p>
    <w:p w14:paraId="421CEA6C">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常务委员会主任会议可以向常务委员会提出法规案，由常务委员会会议审议。</w:t>
      </w:r>
    </w:p>
    <w:p w14:paraId="1F5C78D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常务委员会主任会议决定列入常务委员会会议议程，或者先交有关的专门委员会审议或者工作委员会审查，提出报告，再决定列入常务委员会会议议程。如果常务委员会主任会议认为法规案有重大问题需要进一步研究，可以建议提案人修改完善后再向常务委员会提出。</w:t>
      </w:r>
    </w:p>
    <w:p w14:paraId="67004D11">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组成人员五人以上联名，可以向常务委员会提出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14:paraId="63CBAE8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有关的专门委员会审议或者工作委员会审查法规案时，可以邀请提案人列席会议，发表意见。</w:t>
      </w:r>
    </w:p>
    <w:p w14:paraId="2E8933FC">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提请常务委员会会议审议的法规案，提案人应当在会议举行的三十日前向常务委员会提出。</w:t>
      </w:r>
    </w:p>
    <w:p w14:paraId="48674CD2">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列入常务委员会会议议程的法规案，除特殊情况外，应当在会议举行的七日前将法规草案发给常务委员会组成人员。</w:t>
      </w:r>
    </w:p>
    <w:p w14:paraId="25C125B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常务委员会会议审议法规案，应当邀请有关的市人民代表大会代表列席会议，可以邀请公民旁听会议。</w:t>
      </w:r>
    </w:p>
    <w:p w14:paraId="1B684B58">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列入常务委员会会议议程的法规案，一般应当经三次常务委员会会议审议后再交付表决。</w:t>
      </w:r>
    </w:p>
    <w:p w14:paraId="5E6BA42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常务委员会会议第一次审议法规案，在全体会议上听取提案人的说明，由分组会议进行初步审议。</w:t>
      </w:r>
    </w:p>
    <w:p w14:paraId="2C18846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常务委员会会议第二次审议法规案，在全体会议上听取法制委员会关于法规草案修改情况和主要问题的汇报，由分组会议对法规草案二次审议稿进行审议。</w:t>
      </w:r>
    </w:p>
    <w:p w14:paraId="7E00558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常务委员会会议第三次审议法规案，在全体会议上听取法制委员会关于法规草案审议结果的报告，由分组会议对法规草案三次审议稿进行审议。</w:t>
      </w:r>
    </w:p>
    <w:p w14:paraId="37E83E9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7CE47D67">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常务委员会会议议程的法规案，各方面意见比较一致的，可以经两次常务委员会会议审议后交付表决；法规案涉及经济社会发展重大事项、重大利益调整或各方面的意见存在重大分歧的，经常务委员会主任会议决定，可以增加审议次数。</w:t>
      </w:r>
    </w:p>
    <w:p w14:paraId="6E2AD80B">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调整事项较为单一、部分修改或者废止、解释的法规案，经常务委员会会议审议各方面的意见比较一致的，或者遇有紧急情况的，也可以经一次常务委员会会议审议即交付表决。</w:t>
      </w:r>
    </w:p>
    <w:p w14:paraId="4042FD4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14:paraId="15945650">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常务委员会分组会议审议法规案时，提案人应当派人听取意见，回答询问。</w:t>
      </w:r>
    </w:p>
    <w:p w14:paraId="18F79B6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常务委员会分组会议审议法规案时，根据会议的要求，有关机关、组织应当派人介绍情况。</w:t>
      </w:r>
    </w:p>
    <w:p w14:paraId="56B17C28">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列入常务委员会会议议程的法规案，由有关的专门委员会进行审议，提出审议意见，经常务委员会主任会议讨论，印发常务委员会会议。</w:t>
      </w:r>
    </w:p>
    <w:p w14:paraId="2B1BF4A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有关的工作委员会对列入常务委员会会议议程的法规案可以进行审查，提出审查意见，经常务委员会主任会议讨论，印发常务委员会会议。</w:t>
      </w:r>
    </w:p>
    <w:p w14:paraId="05F2A10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有关的专门委员会审议和工作委员会审查法规案时，可以邀请其他专门委员会成员、工作委员会的负责人列席会议，发表意见。</w:t>
      </w:r>
    </w:p>
    <w:p w14:paraId="1B326690">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法规案，由法制委员会根据常务委员会组成人员、有关的专门委员会的审议意见和工作委员会的审查意见以及各方面提出的意见，对法规案进行统一审议，提出修改情况的汇报或者审议结果报告和法规草案审议稿，对涉及的合法性问题以及重要的不同意见应当在修改情况的汇报或者审议结果报告中予以说明。对意见没有采纳的，应当向常务委员会组成人员和有关方面作出说明。</w:t>
      </w:r>
    </w:p>
    <w:p w14:paraId="3BB5B89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法制委员会审议法规案时，应当邀请有关的专门委员会的成员、工作委员会的负责人列席会议，发表意见。</w:t>
      </w:r>
    </w:p>
    <w:p w14:paraId="6E87222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常务委员会法制工作委员会负责对列入常务委员会会议议程的法规案进行修改，向法制委员会提出法规草案审议建议稿。</w:t>
      </w:r>
    </w:p>
    <w:p w14:paraId="52ADB88A">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专门委员会审议和工作委员会审查法规案时，应当召开全体会议，根据需要，可以要求有关机关、组织派有关负责人说明情况、回答询问。</w:t>
      </w:r>
    </w:p>
    <w:p w14:paraId="27B15004">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有关的委员会之间对法规草案的重要问题意见不一致时，应当向常务委员会主任会议报告。</w:t>
      </w:r>
    </w:p>
    <w:p w14:paraId="4046EAAE">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列入常务委员会会议议程的法规案，法制委员会、有关的专门委员会和工作委员会应当就法规案的有关问题调查研究，听取各方面的意见。听取意见可以采取座谈会、论证会、听证会、实地考察等多种形式。</w:t>
      </w:r>
    </w:p>
    <w:p w14:paraId="1E9DC80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法规案有关问题专业性较强，需要进行可行性评价的，应当召开论证会，听取有关专家、部门和市人民代表大会代表等方面的意见。论证情况应当向常务委员会报告。</w:t>
      </w:r>
    </w:p>
    <w:p w14:paraId="05AC4B1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0A912FD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常务委员会有关的工作委员会应当将法规草案发送市人民代表大会代表、县（市、区）人民代表大会常务委员会以及有关部门、组织和专家、基层立法联系点征求意见。</w:t>
      </w:r>
    </w:p>
    <w:p w14:paraId="3D5F5ED8">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14:paraId="5D3631DF">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列入常务委员会会议议程的法规案，常务委员会办事机构应当收集整理分组审议的意见、编印简报，印发常务委员会会议，同时分送法制委员会、有关的委员会和常务委员会法制工作委员会。</w:t>
      </w:r>
    </w:p>
    <w:p w14:paraId="4327C8E6">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354917F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列入常务委员会会议议程的法规案，在交付表决前，提案人要求撤回的，应当说明理由，经常务委员会主任会议同意，并向常务委员会报告，对该法规案的审议即行终止。</w:t>
      </w:r>
    </w:p>
    <w:p w14:paraId="3DF187D0">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法规草案审议稿经常务委员会会议审议，由常务委员会法制工作委员会根据常务委员会组成人员的审议意见进行修改，由法制委员会审议提出法规草案表决稿，经常务委员会主任会议讨论决定提请全体会议表决，由常务委员会全体组成人员的过半数通过。</w:t>
      </w:r>
    </w:p>
    <w:p w14:paraId="0337FE5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法规草案表决稿交付常务委员会会议表决前，常务委员会主任会议根据常务委员会会议审议的情况，可以决定将个别意见分歧较大的重要条款提请常务委员会会议单独表决。</w:t>
      </w:r>
    </w:p>
    <w:p w14:paraId="41F0D6C7">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单独表决的条款经常务委员会会议表决后，常务委员会主任会议根据单独表决的情况，可以决定将法规草案表决稿交付表决，也可以决定暂不付表决，交法制委员会、有关的专门委员会进一步审议。</w:t>
      </w:r>
    </w:p>
    <w:p w14:paraId="0631FA2F">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p>
    <w:p w14:paraId="2A8E3D2D">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对多部法规中涉及同类事项的个别条款进行修改，一并提出法规案的，经常务委员会主任会议决定，可以合并表决，也可以分别表决。</w:t>
      </w:r>
    </w:p>
    <w:p w14:paraId="2C40379F">
      <w:pPr>
        <w:rPr>
          <w:rFonts w:ascii="Times New Roman" w:hAnsi="Times New Roman" w:eastAsia="宋体" w:cs="宋体"/>
          <w:szCs w:val="32"/>
        </w:rPr>
      </w:pPr>
    </w:p>
    <w:p w14:paraId="33F0270C">
      <w:pPr>
        <w:jc w:val="center"/>
        <w:rPr>
          <w:rFonts w:ascii="Times New Roman" w:hAnsi="Times New Roman" w:eastAsia="宋体" w:cs="宋体"/>
          <w:szCs w:val="32"/>
        </w:rPr>
      </w:pPr>
      <w:bookmarkStart w:id="47" w:name="第四节 法规的报请批准、公布"/>
      <w:bookmarkEnd w:id="47"/>
      <w:r>
        <w:rPr>
          <w:rFonts w:hint="eastAsia" w:ascii="Times New Roman" w:hAnsi="Times New Roman" w:eastAsia="宋体" w:cs="宋体"/>
          <w:sz w:val="32"/>
          <w:szCs w:val="32"/>
          <w:lang w:val="en-US"/>
        </w:rPr>
        <w:t>第四节　法规的报请批准、公布</w:t>
      </w:r>
    </w:p>
    <w:p w14:paraId="6F1EDDC4">
      <w:pPr>
        <w:rPr>
          <w:rFonts w:ascii="Times New Roman" w:hAnsi="Times New Roman" w:eastAsia="宋体" w:cs="宋体"/>
          <w:szCs w:val="32"/>
        </w:rPr>
      </w:pPr>
    </w:p>
    <w:p w14:paraId="7EF60804">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市人民代表大会及其常务委员会通过的地方性法规，由市人民代表大会常务委员会报请省人民代表大会常务委员会批准后施行。</w:t>
      </w:r>
    </w:p>
    <w:p w14:paraId="7FB02C78">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报请批准地方性法规时，应当提交书面报告、法规文本及其说明，并提供必要的参阅资料。修改法规的，还应当提交修改前后的对照文本。</w:t>
      </w:r>
    </w:p>
    <w:p w14:paraId="74412862">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报请批准的市地方性法规与省人民政府规章相关规定不一致的，应当予以说明。</w:t>
      </w:r>
    </w:p>
    <w:p w14:paraId="7CCE7A51">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列入省人民代表大会常务委员会会议议程报请批准的法规，在批准决定草案交付表决前，市人民代表大会常务委员会可以依法要求撤回。</w:t>
      </w:r>
    </w:p>
    <w:p w14:paraId="4A71974A">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人民代表大会常务委员会可以授权市人民代表大会法制委员会根据省人民代表大会常务委员会法制工作委员会、省人民代表大会法制委员会或者省人民代表大会常务委员会的审查意见，对报请批准的法规中同宪法、法律、行政法规和省地方性法规相抵触的部分以及个别文字作适当修改。修改情况应当及时向常务委员会会议报告。</w:t>
      </w:r>
    </w:p>
    <w:p w14:paraId="43145B22">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市人民代表大会及其常务委员会制定的地方性法规报经批准后，由市人民代表大会常务委员会发布公告予以公布。公告应当载明制定机关、通过和施行日期以及批准机关、批准日期。</w:t>
      </w:r>
    </w:p>
    <w:p w14:paraId="00F1DA0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地方性法规公布后，法规文本以及法规草案的说明、审议结果的报告等，应当及时在市人民代表大会常务委员会公报、中国人大网、陕西人大网、咸阳人大网以及咸阳日报等全市范围内发行的报纸上刊载。</w:t>
      </w:r>
    </w:p>
    <w:p w14:paraId="5E7C87B8">
      <w:pPr>
        <w:ind w:firstLine="632" w:firstLineChars="200"/>
        <w:rPr>
          <w:rFonts w:ascii="Times New Roman" w:hAnsi="Times New Roman" w:cs="仿宋_GB2312"/>
          <w:sz w:val="32"/>
          <w:szCs w:val="32"/>
        </w:rPr>
      </w:pPr>
      <w:r>
        <w:rPr>
          <w:rFonts w:hint="eastAsia" w:ascii="Times New Roman" w:hAnsi="Times New Roman" w:cs="仿宋_GB2312"/>
          <w:sz w:val="32"/>
          <w:szCs w:val="32"/>
        </w:rPr>
        <w:t>在咸阳市人民代表大会常务委员会公报上刊登的市地方性法规文本为标准文本。</w:t>
      </w:r>
    </w:p>
    <w:p w14:paraId="4DED79DB">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市人民代表大会及其常务委员会作出的法规性决定，适用本条例有关规定。</w:t>
      </w:r>
    </w:p>
    <w:p w14:paraId="7E4DCFB2">
      <w:pPr>
        <w:rPr>
          <w:rFonts w:ascii="Times New Roman" w:hAnsi="Times New Roman" w:eastAsia="宋体" w:cs="宋体"/>
          <w:szCs w:val="32"/>
        </w:rPr>
      </w:pPr>
    </w:p>
    <w:p w14:paraId="3FD29F6F">
      <w:pPr>
        <w:jc w:val="center"/>
        <w:rPr>
          <w:rFonts w:ascii="Times New Roman" w:hAnsi="Times New Roman" w:eastAsia="宋体" w:cs="宋体"/>
          <w:szCs w:val="32"/>
        </w:rPr>
      </w:pPr>
      <w:bookmarkStart w:id="53" w:name="第五节 法规解释"/>
      <w:bookmarkEnd w:id="53"/>
      <w:r>
        <w:rPr>
          <w:rFonts w:hint="eastAsia" w:ascii="Times New Roman" w:hAnsi="Times New Roman" w:eastAsia="宋体" w:cs="宋体"/>
          <w:sz w:val="32"/>
          <w:szCs w:val="32"/>
          <w:lang w:val="en-US"/>
        </w:rPr>
        <w:t>第五节　法规解释</w:t>
      </w:r>
    </w:p>
    <w:p w14:paraId="686E9BC1">
      <w:pPr>
        <w:rPr>
          <w:rFonts w:ascii="Times New Roman" w:hAnsi="Times New Roman" w:eastAsia="宋体" w:cs="宋体"/>
          <w:szCs w:val="32"/>
        </w:rPr>
      </w:pPr>
    </w:p>
    <w:p w14:paraId="3852F866">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市地方性法规的解释权属于市人民代表大会常务委员会。</w:t>
      </w:r>
    </w:p>
    <w:p w14:paraId="7828DA79">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市地方性法规有以下情况之一的，由市人民代表大会常务委员会解释：</w:t>
      </w:r>
    </w:p>
    <w:p w14:paraId="3A440B58">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6CD70064">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（二）法规制定后出现新的情况，需要明确适用地方性法规依据的。</w:t>
      </w:r>
    </w:p>
    <w:p w14:paraId="3CCF3028">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政府、市监察委员会、市中级人民法院、市人民检察院、市人民代表大会各专门委员会、市人民代表大会常务委员会各工作委员会以及县（市、区）人民代表大会常务委员会可以向市人民代表大会常务委员会提出市地方性法规解释的要求，或者依法提出相关法规案。</w:t>
      </w:r>
    </w:p>
    <w:p w14:paraId="2A42AD2E">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市人民代表大会常务委员会法制工作委员会拟订市地方性法规解释草案，由常务委员会主任会议决定列入常务委员会会议议程。</w:t>
      </w:r>
    </w:p>
    <w:p w14:paraId="10A7D9C8">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市地方性法规解释草案经市人民代表大会常务委员会会议审议，由法制委员会根据常务委员会组成人员的审议意见进行审议、修改，提出市地方性法规解释草案表决稿。</w:t>
      </w:r>
    </w:p>
    <w:p w14:paraId="1ABAFFF9">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地方性法规解释草案表决稿由市人民代表大会常务委员会主任会议提请常务委员会全体会议表决，经常务委员会全体组成人员的过半数通过，由常务委员会发布公告予以公布，并报省人民代表大会常务委员会备案。</w:t>
      </w:r>
    </w:p>
    <w:p w14:paraId="0E170F7D">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市人民代表大会常务委员会的法规解释同市地方性法规具有同等效力。</w:t>
      </w:r>
    </w:p>
    <w:p w14:paraId="6BB57CFA">
      <w:pPr>
        <w:rPr>
          <w:rFonts w:ascii="Times New Roman" w:hAnsi="Times New Roman" w:eastAsia="宋体" w:cs="宋体"/>
          <w:szCs w:val="32"/>
        </w:rPr>
      </w:pPr>
    </w:p>
    <w:p w14:paraId="7C55C5A8">
      <w:pPr>
        <w:jc w:val="center"/>
        <w:rPr>
          <w:rFonts w:ascii="Times New Roman" w:hAnsi="Times New Roman" w:eastAsia="宋体" w:cs="宋体"/>
          <w:szCs w:val="32"/>
        </w:rPr>
      </w:pPr>
      <w:bookmarkStart w:id="60" w:name="第六节 其他规定"/>
      <w:bookmarkEnd w:id="60"/>
      <w:r>
        <w:rPr>
          <w:rFonts w:hint="eastAsia" w:ascii="Times New Roman" w:hAnsi="Times New Roman" w:eastAsia="宋体" w:cs="宋体"/>
          <w:sz w:val="32"/>
          <w:szCs w:val="32"/>
          <w:lang w:val="en-US"/>
        </w:rPr>
        <w:t>第六节　其他规定</w:t>
      </w:r>
    </w:p>
    <w:p w14:paraId="6B58D30D">
      <w:pPr>
        <w:rPr>
          <w:rFonts w:ascii="Times New Roman" w:hAnsi="Times New Roman" w:eastAsia="宋体" w:cs="宋体"/>
          <w:szCs w:val="32"/>
        </w:rPr>
      </w:pPr>
    </w:p>
    <w:p w14:paraId="4DA6D1C4">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常务委员会通过立法规划、年度立法计划、专项立法计划等形式，加强对地方立法工作的统筹安排。编制立法规划和立法计划，应当认真研究代表议案和建议，广泛征集意见，科学论证评估，根据本市经济社会发展和民主法治建设的需要，确定立法项目，统筹立改废释，增强地方立法的系统性、整体性、协同性、时效性。立法规划和立法计划由常务委员会主任会议通过并向社会公布。</w:t>
      </w:r>
    </w:p>
    <w:p w14:paraId="71E66042">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立法规划应当于市人民代表大会换届后六个月内完成编制工作；年度立法计划应当于市人民代表大会会议后一个月内完成编制工作。</w:t>
      </w:r>
    </w:p>
    <w:p w14:paraId="5126D45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市人民代表大会常务委员会的立法规划和立法计划应当与全国人民代表大会常务委员会、国务院和省人民代表大会常务委员会立法规划和立法计划相衔接。</w:t>
      </w:r>
    </w:p>
    <w:p w14:paraId="5155EDB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市人民代表大会常务委员会法制工作委员会负责拟订立法规划和立法计划，按程序报请批准。</w:t>
      </w:r>
    </w:p>
    <w:p w14:paraId="341A99F1">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市人民代表大会有关的专门委员会、常务委员会有关的工作委员会和办公室应当督促立法规划、立法计划的落实。</w:t>
      </w:r>
    </w:p>
    <w:p w14:paraId="484A97C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14:paraId="77B4956D">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市人民政府应当加强对征集立法建议项目和执行立法规划、立法计划的统筹协调。</w:t>
      </w:r>
    </w:p>
    <w:p w14:paraId="2548E7A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14:paraId="48B4E7C9">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及其常务委员会的有关的委员会、常务委员会法制工作委员会应当提前参与有关方面的法规草案起草工作；综合性、全局性、基础性的重要法规草案，可以由有关的专门委员会或者常务委员会法制工作委员会组织起草。</w:t>
      </w:r>
    </w:p>
    <w:p w14:paraId="35E0066C">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14:paraId="34A4818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的有关的委员会、常务委员会法制工作委员会以及市人民政府在组织起草法规草案中，对争议较大的重要立法事项，应当请有关专家、教学科研单位、社会组织等第三方进行评估。向市人民代表大会常务委员会提出法规案时，应当提供第三方评估报告。</w:t>
      </w:r>
    </w:p>
    <w:p w14:paraId="33C06A89">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提出法规案，应当同时提出法规草案文本及其说明，并提供必要的参阅资料。修改法规的，还应当提交修改前后的对照文本。法规草案的说明应当包括以下内容：</w:t>
      </w:r>
    </w:p>
    <w:p w14:paraId="435774B4">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（一）法规制定、修改、废止的必要性、可行性；</w:t>
      </w:r>
    </w:p>
    <w:p w14:paraId="627EEE0B">
      <w:pPr>
        <w:ind w:firstLine="632" w:firstLineChars="200"/>
        <w:rPr>
          <w:rFonts w:ascii="Times New Roman" w:hAnsi="Times New Roman" w:cs="仿宋_GB2312"/>
          <w:sz w:val="32"/>
          <w:szCs w:val="32"/>
        </w:rPr>
      </w:pPr>
      <w:r>
        <w:rPr>
          <w:rFonts w:hint="eastAsia" w:ascii="Times New Roman" w:hAnsi="Times New Roman" w:cs="仿宋_GB2312"/>
          <w:sz w:val="32"/>
          <w:szCs w:val="32"/>
        </w:rPr>
        <w:t>（二）立法的主要依据和设定行政处罚、行政许可、行政强制的论证听证情况；</w:t>
      </w:r>
    </w:p>
    <w:p w14:paraId="5D9CFF17">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（三）法规案起草或者形成过程；</w:t>
      </w:r>
    </w:p>
    <w:p w14:paraId="692A8BD7">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（四）法规案主要内容，以及对合法性问题或者重大分歧意见的协调处理情况；</w:t>
      </w:r>
    </w:p>
    <w:p w14:paraId="6CAE435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（五）其他需要说明的情况。</w:t>
      </w:r>
    </w:p>
    <w:p w14:paraId="2ECBBDD8">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向市人民代表大会及其常务委员会提出的法规案，在列入会议议程前，提案人有权撤回。</w:t>
      </w:r>
    </w:p>
    <w:p w14:paraId="0B52C55F">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交付市人民代表大会及其常务委员会全体会议表决未获通过的法规案，如果提案人认为必须制定该地方性法规，可以按照本条例规定的程序重新提出，由主席团、常务委员会主任会议决定是否列入会议议程；其中，未获得市人民代表大会通过的法规案，应当提请市人民代表大会审议决定。</w:t>
      </w:r>
    </w:p>
    <w:p w14:paraId="5A2ABF42">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市地方性法规应当明确规定施行日期。</w:t>
      </w:r>
    </w:p>
    <w:p w14:paraId="3ED7A16B">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市地方性法规涉及公民、法人和其他组织重大权益调整或者需要做必要实施准备工作的，从公布到施行的日期一般不少于三个月。</w:t>
      </w:r>
    </w:p>
    <w:p w14:paraId="3FCA7E7F">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市地方性法规的修改和废止程序，适用本章的有关规定。</w:t>
      </w:r>
    </w:p>
    <w:p w14:paraId="4CFF6124">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市地方性法规修改后，应当公布新的法规文本。</w:t>
      </w:r>
    </w:p>
    <w:p w14:paraId="32458BDF">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市地方性法规被废止的，除由本市其他的地方性法规规定废止该地方性法规的以外，由市人民代表大会常务委员会发布公告予以公布。</w:t>
      </w:r>
    </w:p>
    <w:p w14:paraId="03E97CDA">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市地方性法规草案与本市其他的地方性法规相关规定不一致的，提案人应当予以说明并提出处理意见，必要时应当同时提出修改或者废止其他的地方性法规相关规定的议案。</w:t>
      </w:r>
    </w:p>
    <w:p w14:paraId="214064A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市人民代表大会专门委员会审议或者常务委员会工作委员会审查法规草案时，认为需要修改或者废止其他地方性法规相关规定的，应当提出处理意见。</w:t>
      </w:r>
    </w:p>
    <w:p w14:paraId="1EA0D9C6">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市地方性法规的类别名称可以称条例、规定、办法、规则。</w:t>
      </w:r>
    </w:p>
    <w:p w14:paraId="7A42730F">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市地方性法规根据内容需要，可以分编、章、节、条、款、项、目。编、章、节、条的序号用中文数字依次表述，款不编序号，项的序号用中文数字加括号依次表述，目的序号用阿拉伯数字依次表述。</w:t>
      </w:r>
    </w:p>
    <w:p w14:paraId="72EE5636">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市地方性法规标题的题注应当载明制定机关、通过日期以及批准机关和批准日期。经过修改的法规，应当依次载明修改机关、修改日期以及批准机关和批准日期。</w:t>
      </w:r>
    </w:p>
    <w:p w14:paraId="63B83664">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2E814811">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市人民代表大会常务委员会应当建立立法专家咨询制度、立法协商制度和基层立法联系点制度，健全立法工作与社会公众的沟通机制。</w:t>
      </w:r>
    </w:p>
    <w:p w14:paraId="6863887F">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市人民代表大会及其常务委员会制定或者修改的市地方性法规实施一年后，主要负责执行的部门应当将法规实施情况书面报告法制委员会、有关的委员会和常务委员会法制工作委员会。</w:t>
      </w:r>
    </w:p>
    <w:p w14:paraId="708D124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市人民代表大会及其常务委员会的有关的委员会、常务委员会法制工作委员会可以组织对有关法规或者法规中有关规定进行立法后评估。评估情况应当向常务委员会报告。</w:t>
      </w:r>
    </w:p>
    <w:p w14:paraId="70C847CF">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常务委员会应当根据国家、省立法情况、全国人民代表大会常务委员会和省人民代表大会常务委员会要求、本市经济社会发展需要或者执法检查、立法后评估的情况以及有关的专门委员会和工作委员会的建议，组织开展市地方性法规的清理工作。国家制定或者修改的法律、行政法规和省制定或者修改的地方性法规颁布后，市地方性法规的规定同法律、行政法规和省地方性法规相抵触的，应当及时予以修改或者废止。</w:t>
      </w:r>
    </w:p>
    <w:p w14:paraId="614A875B">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市人民代表大会常务委员会法制工作委员会可以对市地方性法规有关具体问题的询问进行研究予以答复，并报常务委员会备案。</w:t>
      </w:r>
    </w:p>
    <w:p w14:paraId="59EA2FCF">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市人民代表大会常务委员会工作委员会、办公室和研究室应当在立项、调研、起草、审议、公布、实施等各个环节，适时组织开展立法宣传工作，通过多种途径和方式发布立法信息、介绍情况、回应关切。</w:t>
      </w:r>
    </w:p>
    <w:p w14:paraId="2EC02DD7">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市地方性法规颁布后，各级国家机关应当落实执法司法普法责任，将有关市地方性法规纳入普法宣传教育规划和年度计划，推动市地方性法规的贯彻实施，提高全社会法治意识。</w:t>
      </w:r>
    </w:p>
    <w:p w14:paraId="7FCB4F5D">
      <w:pPr>
        <w:rPr>
          <w:rFonts w:ascii="Times New Roman" w:hAnsi="Times New Roman" w:eastAsia="宋体" w:cs="宋体"/>
          <w:szCs w:val="32"/>
        </w:rPr>
      </w:pPr>
    </w:p>
    <w:p w14:paraId="2FD9E943">
      <w:pPr>
        <w:jc w:val="center"/>
        <w:rPr>
          <w:rFonts w:ascii="Times New Roman" w:hAnsi="Times New Roman" w:eastAsia="黑体" w:cs="黑体"/>
          <w:szCs w:val="32"/>
        </w:rPr>
      </w:pPr>
      <w:bookmarkStart w:id="78" w:name="第三章 市人民政府规章"/>
      <w:bookmarkEnd w:id="78"/>
      <w:r>
        <w:rPr>
          <w:rFonts w:hint="eastAsia" w:ascii="Times New Roman" w:hAnsi="Times New Roman" w:eastAsia="黑体" w:cs="黑体"/>
          <w:szCs w:val="32"/>
        </w:rPr>
        <w:t>第三章　市人民政府规章</w:t>
      </w:r>
    </w:p>
    <w:p w14:paraId="001EFEEE">
      <w:pPr>
        <w:rPr>
          <w:rFonts w:ascii="Times New Roman" w:hAnsi="Times New Roman" w:eastAsia="宋体" w:cs="宋体"/>
          <w:szCs w:val="32"/>
        </w:rPr>
      </w:pPr>
    </w:p>
    <w:p w14:paraId="53E016E9">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市人民政府可以根据法律、行政法规、本省、市的地方性法规，制定地方政府规章。地方政府规章可以就下列事项作出规定：</w:t>
      </w:r>
    </w:p>
    <w:p w14:paraId="7EC2C7F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（一）为执行法律、行政法规、地方性法规的规定需要制定规章的事项；</w:t>
      </w:r>
    </w:p>
    <w:p w14:paraId="32B4D762">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（二）法律、行政法规、地方性法规规定市人民政府应当制定规章的事项；</w:t>
      </w:r>
    </w:p>
    <w:p w14:paraId="3AE6A99B">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（三）属于本行政区域的具体行政管理事项。</w:t>
      </w:r>
    </w:p>
    <w:p w14:paraId="095113C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市人民政府依照前款规定制定政府规章，限于城乡建设与管理、生态文明建设、历史文化保护、基层治理等方面的事项。</w:t>
      </w:r>
    </w:p>
    <w:p w14:paraId="656CB665">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地方性法规但条件尚不成熟的，因行政管理迫切需要，市人民政府可以先制定政府规章。地方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5033B0A4">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没有法律、行政法规、地方性法规的依据，地方政府规章不得设定减损公民、法人和其他组织权利或者增加其义务的规范。</w:t>
      </w:r>
    </w:p>
    <w:p w14:paraId="722AF21F">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政府制定政府规章时，没有法律、行政法规和本省、市的地方性法规依据，因行政管理需要，设定警告、通报批评或者一定数额罚款的行政处罚的，应当遵守《中华人民共和国行政处罚法》等法律、法规有关立法权限和罚款限额的规定。</w:t>
      </w:r>
    </w:p>
    <w:p w14:paraId="5AC235F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市人民政府规章不得设定行政许可和行政强制措施。</w:t>
      </w:r>
    </w:p>
    <w:p w14:paraId="2F042EBC">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市人民政府法制机构拟订市人民政府年度立法计划，报市人民政府审批。市人民政府年度立法计划中涉及的地方性法规项目应当与市人民代表大会常务委员会的立法规划、年</w:t>
      </w:r>
    </w:p>
    <w:p w14:paraId="1B958298">
      <w:pPr>
        <w:ind w:firstLine="632" w:firstLineChars="200"/>
        <w:rPr>
          <w:rFonts w:ascii="Times New Roman" w:hAnsi="Times New Roman" w:cs="仿宋_GB2312"/>
          <w:sz w:val="32"/>
          <w:szCs w:val="32"/>
        </w:rPr>
      </w:pPr>
      <w:r>
        <w:rPr>
          <w:rFonts w:hint="eastAsia" w:ascii="Times New Roman" w:hAnsi="Times New Roman" w:cs="仿宋_GB2312"/>
          <w:sz w:val="32"/>
          <w:szCs w:val="32"/>
        </w:rPr>
        <w:t>度立法计划相衔接。</w:t>
      </w:r>
    </w:p>
    <w:p w14:paraId="3A8980CD">
      <w:pPr>
        <w:rPr>
          <w:rFonts w:ascii="Times New Roman" w:hAnsi="Times New Roman" w:eastAsia="宋体" w:cs="宋体"/>
          <w:szCs w:val="32"/>
        </w:rPr>
      </w:pPr>
    </w:p>
    <w:p w14:paraId="7F43269C">
      <w:pPr>
        <w:jc w:val="center"/>
        <w:rPr>
          <w:rFonts w:ascii="Times New Roman" w:hAnsi="Times New Roman" w:eastAsia="黑体" w:cs="黑体"/>
          <w:szCs w:val="32"/>
        </w:rPr>
      </w:pPr>
      <w:bookmarkStart w:id="82" w:name="第四章 适用与备案审查"/>
      <w:bookmarkEnd w:id="82"/>
      <w:r>
        <w:rPr>
          <w:rFonts w:hint="eastAsia" w:ascii="Times New Roman" w:hAnsi="Times New Roman" w:eastAsia="黑体" w:cs="黑体"/>
          <w:szCs w:val="32"/>
        </w:rPr>
        <w:t>第四章　适用与备案审查</w:t>
      </w:r>
    </w:p>
    <w:p w14:paraId="0F463022">
      <w:pPr>
        <w:rPr>
          <w:rFonts w:ascii="Times New Roman" w:hAnsi="Times New Roman" w:eastAsia="宋体" w:cs="宋体"/>
          <w:szCs w:val="32"/>
        </w:rPr>
      </w:pPr>
    </w:p>
    <w:p w14:paraId="0D35EFA7">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市地方性法规和市人民政府规章，在本市行政区域内适用。</w:t>
      </w:r>
    </w:p>
    <w:p w14:paraId="2C9DD71D">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市地方性法规的效力高于市人民政府规章。</w:t>
      </w:r>
    </w:p>
    <w:p w14:paraId="07A805BA">
      <w:pPr>
        <w:ind w:firstLine="632" w:firstLineChars="200"/>
        <w:rPr>
          <w:rFonts w:ascii="Times New Roman" w:hAnsi="Times New Roman" w:cs="仿宋_GB2312"/>
          <w:sz w:val="32"/>
          <w:szCs w:val="32"/>
        </w:rPr>
      </w:pPr>
      <w:bookmarkStart w:id="85" w:name="第七十三条"/>
      <w:bookmarkEnd w:id="85"/>
      <w:r>
        <w:rPr>
          <w:rFonts w:hint="eastAsia" w:ascii="Times New Roman" w:hAnsi="Times New Roman" w:eastAsia="黑体" w:cs="黑体"/>
          <w:sz w:val="32"/>
          <w:szCs w:val="32"/>
        </w:rPr>
        <w:t>第七十三条</w:t>
      </w:r>
      <w:r>
        <w:rPr>
          <w:rFonts w:hint="eastAsia" w:ascii="Times New Roman" w:hAnsi="Times New Roman" w:cs="仿宋_GB2312"/>
          <w:sz w:val="32"/>
          <w:szCs w:val="32"/>
        </w:rPr>
        <w:t>　市地方性法规、市人民政府规章不溯及既往，但为了更好地保护公民、法人和其他组织的权利和利益而作的特别规定除外。</w:t>
      </w:r>
    </w:p>
    <w:p w14:paraId="039ED228">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市地方性法规、市人民政府规章的特别规定与一般规定不一致的，适用特别规定；新的规定与旧的规定不一致的，适用新的规定。</w:t>
      </w:r>
    </w:p>
    <w:p w14:paraId="6B255139">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对同一事项的新的一般规定与旧的特别规定不一致，不能确定如何适用时，可以由市人民政府、市监察委员会、市中级人民法院、市人民检察院、市人民代表大会各专门委员会、市人民代表大会常务委员会有关的工作委员会和县（市、区）人民代表大会常务委员会提请市人民代表大会常务委员会裁决。</w:t>
      </w:r>
    </w:p>
    <w:p w14:paraId="5D63817B">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依照本条例第七十四条第二款规定，提请市人民代表大会常务委员会裁决的，由市人民代表大会常务委员会法制工作委员会进行审查，提出意见，经法制委员会审议提出裁决决定草案，由常务委员会主任会议决定，列入常务委员会会议议程。裁决决定草案经常务委员会会议审议，由常务委员会全体组成人员的过半数通过。</w:t>
      </w:r>
    </w:p>
    <w:p w14:paraId="2B58E4EA">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市人民政府规章有下列情形之一的，市人民代表大会及其常务委员会予以撤销：</w:t>
      </w:r>
    </w:p>
    <w:p w14:paraId="394BDF5E">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（一）超越权限的；</w:t>
      </w:r>
    </w:p>
    <w:p w14:paraId="615C315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（二）违反宪法、法律、行政法规、省或者市地方性法规规定的；</w:t>
      </w:r>
    </w:p>
    <w:p w14:paraId="243FCCC3">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（三）违反省人民政府规章规定的；</w:t>
      </w:r>
    </w:p>
    <w:p w14:paraId="12DE5715">
      <w:pPr>
        <w:ind w:firstLine="632" w:firstLineChars="200"/>
        <w:rPr>
          <w:rFonts w:ascii="Times New Roman" w:hAnsi="Times New Roman" w:cs="仿宋_GB2312"/>
          <w:sz w:val="32"/>
          <w:szCs w:val="32"/>
        </w:rPr>
      </w:pPr>
      <w:r>
        <w:rPr>
          <w:rFonts w:hint="eastAsia" w:ascii="Times New Roman" w:hAnsi="Times New Roman" w:cs="仿宋_GB2312"/>
          <w:sz w:val="32"/>
          <w:szCs w:val="32"/>
        </w:rPr>
        <w:t>（四）规章的规定被认为不适当，应当予以撤销的；</w:t>
      </w:r>
    </w:p>
    <w:p w14:paraId="46BEE5F1">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（五）违背法定程序的。</w:t>
      </w:r>
    </w:p>
    <w:p w14:paraId="383B2AD3">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代表大会常务委员会应当在市地方性法规公布后的五日内，将公布的市地方性法规的公告、市地方性法规文本和有关资料报省人民代表大会常务委员会，由省人民代表大会常务委员会报全国人民代表大会常务委员会和国务院备案。</w:t>
      </w:r>
    </w:p>
    <w:p w14:paraId="61BC1912">
      <w:pPr>
        <w:ind w:firstLine="632" w:firstLineChars="200"/>
        <w:rPr>
          <w:rFonts w:ascii="Times New Roman" w:hAnsi="Times New Roman" w:cs="仿宋_GB2312"/>
          <w:sz w:val="32"/>
          <w:szCs w:val="32"/>
        </w:rPr>
      </w:pPr>
      <w:bookmarkStart w:id="90" w:name="第七十八条"/>
      <w:bookmarkEnd w:id="90"/>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市人民政府制定的规章应当在公布后的三十日内报国务院备案，同时报省人民代表大会常务委员会、省人民政府和市人民代表大会常务委员会备案。</w:t>
      </w:r>
    </w:p>
    <w:p w14:paraId="7D44D48C">
      <w:pPr>
        <w:ind w:firstLine="632" w:firstLineChars="200"/>
        <w:rPr>
          <w:rFonts w:ascii="Times New Roman" w:hAnsi="Times New Roman" w:cs="仿宋_GB2312"/>
          <w:sz w:val="32"/>
          <w:szCs w:val="32"/>
        </w:rPr>
      </w:pPr>
      <w:bookmarkStart w:id="91" w:name="第七十九条"/>
      <w:bookmarkEnd w:id="91"/>
      <w:r>
        <w:rPr>
          <w:rFonts w:hint="eastAsia" w:ascii="Times New Roman" w:hAnsi="Times New Roman" w:eastAsia="黑体" w:cs="黑体"/>
          <w:sz w:val="32"/>
          <w:szCs w:val="32"/>
        </w:rPr>
        <w:t>第七十九条</w:t>
      </w:r>
      <w:r>
        <w:rPr>
          <w:rFonts w:hint="eastAsia" w:ascii="Times New Roman" w:hAnsi="Times New Roman" w:cs="仿宋_GB2312"/>
          <w:sz w:val="32"/>
          <w:szCs w:val="32"/>
        </w:rPr>
        <w:t>　市监察委员会、市中级人民法院、市人民检察院和县（市、区）人民代表大会常务委员会认为市人民政府规章同宪法、法律、行政法规、省市地方性法规、省人民政府规章相抵触的，可以向市人民代表大会常务委员会提出书面审查的要求，由常务委员会法制工作委员会进行研究，必要时，送有关的委员会进行审查、提出意见。</w:t>
      </w:r>
    </w:p>
    <w:p w14:paraId="165BB5C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规章同宪法、法律、行政法规、省市地方性法规、省人民政府规章相抵触的，可以向市人民代表大会常务委员会提出书面审查建议，由常务委员会法制工作委员会进行研究，必要时，送有关的委员会进行审查、提出意见。</w:t>
      </w:r>
    </w:p>
    <w:p w14:paraId="08678DFD">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市人民代表大会常务委员会法制工作委员会和有关的委员会，可以对报送备案的规范性文件进行主动审查，并可以根据需要组织开展专项审查、联合审查。</w:t>
      </w:r>
    </w:p>
    <w:p w14:paraId="12C5E02F">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备案审查机关应当建立健全备案审查衔接联动机制，对应当由其他机关处理的审查要求或者审查建议，及时移送有关机关处理。</w:t>
      </w:r>
    </w:p>
    <w:p w14:paraId="591EFDC8">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市人民代表大会专门委员会、常务委员会工作委员会在审查中认为市人民政府规章的内容同宪法、法律、行政法规、省市地方性法规、省人民政府规章相抵触的，或者存在合法性问题的，可以向制定机关提出书面审查意见；也可以由法制委员会与有关的委员会、常务委员会法制工作委员会联合召开审查会议，要求制定机关到会说明情况，再向制定机关提出书面审查意见。制定机关应当在两个月内研究提出是否修改或者废止的意见，并向法制委员会和有关的委员会、常务委员会法制工作委员会反馈。</w:t>
      </w:r>
    </w:p>
    <w:p w14:paraId="78AB2B0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市人民代表大会法制委员会、有关的委员会、常务委员会法制工作委员会根据前款规定，向制定机关提出审查意见，制定机关按照所提意见对市人民政府规章进行修改或者废止的，审查终止。</w:t>
      </w:r>
    </w:p>
    <w:p w14:paraId="257D2C2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委员会、常务委员会法制工作委员会经审查认为，市人民政府规章的内容同宪法、法律、行政法规、省市地方性法规、省人民政府规章相抵触，或者存在合法性问题需要修改或者废止，而制定机关不予修改或者废止的，应当向常务委员会主任会议提出予以撤销的议案、建议，由常务委员会主任会议决定提请常务委员会会议审议决定。</w:t>
      </w:r>
    </w:p>
    <w:p w14:paraId="4A4FEADB">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市人民代表大会法制委员会、有关的委员会、常务委员会法制工作委员会应当按照规定要求，将审查情况向提出审查建议的国家机关、社会团体、企业事业组织以及公民反馈，并可以向社会公开。</w:t>
      </w:r>
    </w:p>
    <w:p w14:paraId="5D6F6103">
      <w:pPr>
        <w:ind w:firstLine="632" w:firstLineChars="200"/>
        <w:rPr>
          <w:rFonts w:ascii="Times New Roman" w:hAnsi="Times New Roman" w:cs="仿宋_GB2312"/>
          <w:sz w:val="32"/>
          <w:szCs w:val="32"/>
        </w:rPr>
      </w:pPr>
      <w:bookmarkStart w:id="95" w:name="第八十三条"/>
      <w:bookmarkEnd w:id="95"/>
      <w:r>
        <w:rPr>
          <w:rFonts w:hint="eastAsia" w:ascii="Times New Roman" w:hAnsi="Times New Roman" w:eastAsia="黑体" w:cs="黑体"/>
          <w:sz w:val="32"/>
          <w:szCs w:val="32"/>
        </w:rPr>
        <w:t>第八十三条</w:t>
      </w:r>
      <w:r>
        <w:rPr>
          <w:rFonts w:hint="eastAsia" w:ascii="Times New Roman" w:hAnsi="Times New Roman" w:cs="仿宋_GB2312"/>
          <w:sz w:val="32"/>
          <w:szCs w:val="32"/>
        </w:rPr>
        <w:t>　市地方性法规通过省人民代表大会常务委员会向全国人民代表大会常务委员会和国务院备案后，全国人民代表大会宪法和法律委员会、有关的专门委员会、常务委员会工作机构对市地方性法规提出书面审查意见的，由市人民代表大会常务委员会法制工作委员会听取有关的委员会意见后，在一个月内向常务委员会主任会议提出是否修改或者废止的意见。</w:t>
      </w:r>
    </w:p>
    <w:p w14:paraId="33C7E8C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市人民代表大会常务委员会应当在两个月内将是否修改或者废止的意见报全国人民代表大会宪法和法律委员会、有关的专门委员会、常务委员会工作机构以及省人民代表大会常务委员会。</w:t>
      </w:r>
    </w:p>
    <w:p w14:paraId="76D00466">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市地方性法规按照审查意见修改或者废止的程序，适用本条例第二章的有关规定。</w:t>
      </w:r>
    </w:p>
    <w:p w14:paraId="3155FB83">
      <w:pPr>
        <w:ind w:firstLine="632" w:firstLineChars="200"/>
        <w:rPr>
          <w:rFonts w:ascii="Times New Roman" w:hAnsi="Times New Roman" w:cs="仿宋_GB2312"/>
          <w:sz w:val="32"/>
          <w:szCs w:val="32"/>
        </w:rPr>
      </w:pPr>
      <w:bookmarkStart w:id="96" w:name="第八十四条"/>
      <w:bookmarkEnd w:id="96"/>
      <w:r>
        <w:rPr>
          <w:rFonts w:hint="eastAsia" w:ascii="Times New Roman" w:hAnsi="Times New Roman" w:eastAsia="黑体" w:cs="黑体"/>
          <w:sz w:val="32"/>
          <w:szCs w:val="32"/>
        </w:rPr>
        <w:t>第八十四条</w:t>
      </w:r>
      <w:r>
        <w:rPr>
          <w:rFonts w:hint="eastAsia" w:ascii="Times New Roman" w:hAnsi="Times New Roman" w:cs="仿宋_GB2312"/>
          <w:sz w:val="32"/>
          <w:szCs w:val="32"/>
        </w:rPr>
        <w:t>　对市地方性法规、市人民政府规章和其他规范性文件，制定机关应当根据维护法制统一的原则和改革发展的需要进行清理。</w:t>
      </w:r>
    </w:p>
    <w:p w14:paraId="240FED35">
      <w:pPr>
        <w:rPr>
          <w:rFonts w:ascii="Times New Roman" w:hAnsi="Times New Roman" w:eastAsia="宋体" w:cs="宋体"/>
          <w:szCs w:val="32"/>
        </w:rPr>
      </w:pPr>
    </w:p>
    <w:p w14:paraId="2F34C686">
      <w:pPr>
        <w:jc w:val="center"/>
        <w:rPr>
          <w:rFonts w:ascii="Times New Roman" w:hAnsi="Times New Roman" w:eastAsia="黑体" w:cs="黑体"/>
          <w:szCs w:val="32"/>
        </w:rPr>
      </w:pPr>
      <w:bookmarkStart w:id="97" w:name="第五章 附则"/>
      <w:bookmarkEnd w:id="97"/>
      <w:r>
        <w:rPr>
          <w:rFonts w:hint="eastAsia" w:ascii="Times New Roman" w:hAnsi="Times New Roman" w:eastAsia="黑体" w:cs="黑体"/>
          <w:szCs w:val="32"/>
        </w:rPr>
        <w:t>第五章　附　　则</w:t>
      </w:r>
    </w:p>
    <w:p w14:paraId="1AD0D017">
      <w:pPr>
        <w:rPr>
          <w:rFonts w:ascii="Times New Roman" w:hAnsi="Times New Roman" w:eastAsia="宋体" w:cs="宋体"/>
          <w:szCs w:val="32"/>
        </w:rPr>
      </w:pPr>
    </w:p>
    <w:p w14:paraId="4B2D0967">
      <w:pPr>
        <w:ind w:firstLine="632" w:firstLineChars="200"/>
        <w:rPr>
          <w:rFonts w:ascii="Times New Roman" w:hAnsi="Times New Roman" w:cs="仿宋_GB2312"/>
          <w:sz w:val="32"/>
          <w:szCs w:val="32"/>
        </w:rPr>
      </w:pPr>
      <w:bookmarkStart w:id="98" w:name="第八十五条"/>
      <w:bookmarkEnd w:id="98"/>
      <w:r>
        <w:rPr>
          <w:rFonts w:hint="eastAsia" w:ascii="Times New Roman" w:hAnsi="Times New Roman" w:eastAsia="黑体" w:cs="黑体"/>
          <w:sz w:val="32"/>
          <w:szCs w:val="32"/>
        </w:rPr>
        <w:t>第八十五条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FD6D5A"/>
    <w:rsid w:val="2C286CBB"/>
    <w:rsid w:val="2EC9480B"/>
    <w:rsid w:val="32EA7018"/>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12547</Words>
  <Characters>12563</Characters>
  <Lines>87</Lines>
  <Paragraphs>24</Paragraphs>
  <TotalTime>3</TotalTime>
  <ScaleCrop>false</ScaleCrop>
  <LinksUpToDate>false</LinksUpToDate>
  <CharactersWithSpaces>12683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2025-04-28T02:17:25Z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61A55F2F15AC44CD85CAA9A355A7580B_13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