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06FD" w:rsidRPr="0024206D" w:rsidRDefault="006006FD" w:rsidP="006006FD">
      <w:pPr>
        <w:jc w:val="center"/>
        <w:rPr>
          <w:rFonts w:ascii="华文中宋" w:eastAsia="华文中宋" w:hAnsi="华文中宋" w:hint="eastAsia"/>
          <w:color w:val="000000"/>
          <w:kern w:val="10"/>
          <w:szCs w:val="32"/>
        </w:rPr>
      </w:pPr>
    </w:p>
    <w:p w:rsidR="006006FD" w:rsidRDefault="006006FD" w:rsidP="006006FD">
      <w:pPr>
        <w:spacing w:line="560" w:lineRule="exact"/>
        <w:jc w:val="center"/>
        <w:rPr>
          <w:rFonts w:ascii="宋体" w:hAnsi="宋体" w:hint="eastAsia"/>
          <w:b/>
          <w:sz w:val="44"/>
          <w:szCs w:val="44"/>
        </w:rPr>
      </w:pPr>
    </w:p>
    <w:p w:rsidR="006006FD" w:rsidRPr="00AF6C48" w:rsidRDefault="006006FD" w:rsidP="006006FD">
      <w:pPr>
        <w:spacing w:line="560" w:lineRule="exact"/>
        <w:jc w:val="center"/>
        <w:rPr>
          <w:rFonts w:ascii="宋体" w:eastAsia="宋体" w:hAnsi="宋体" w:hint="eastAsia"/>
          <w:sz w:val="44"/>
          <w:szCs w:val="44"/>
        </w:rPr>
      </w:pPr>
      <w:r w:rsidRPr="00AF6C48">
        <w:rPr>
          <w:rFonts w:ascii="宋体" w:eastAsia="宋体" w:hAnsi="宋体" w:hint="eastAsia"/>
          <w:sz w:val="44"/>
          <w:szCs w:val="44"/>
        </w:rPr>
        <w:t>哈尔滨市人民代表大会常务委员会</w:t>
      </w:r>
    </w:p>
    <w:p w:rsidR="006006FD" w:rsidRPr="00AF6C48" w:rsidRDefault="006006FD" w:rsidP="006006FD">
      <w:pPr>
        <w:spacing w:line="560" w:lineRule="exact"/>
        <w:jc w:val="center"/>
        <w:rPr>
          <w:rFonts w:ascii="宋体" w:eastAsia="宋体" w:hAnsi="宋体" w:hint="eastAsia"/>
          <w:sz w:val="44"/>
          <w:szCs w:val="44"/>
        </w:rPr>
      </w:pPr>
      <w:r w:rsidRPr="00AF6C48">
        <w:rPr>
          <w:rFonts w:ascii="宋体" w:eastAsia="宋体" w:hAnsi="宋体" w:hint="eastAsia"/>
          <w:sz w:val="44"/>
          <w:szCs w:val="44"/>
        </w:rPr>
        <w:t>关于对《哈尔滨市城乡规划条例》</w:t>
      </w:r>
    </w:p>
    <w:p w:rsidR="006006FD" w:rsidRDefault="006006FD" w:rsidP="006006FD">
      <w:pPr>
        <w:spacing w:line="560" w:lineRule="exact"/>
        <w:jc w:val="center"/>
        <w:rPr>
          <w:rFonts w:ascii="宋体" w:hAnsi="宋体"/>
          <w:b/>
          <w:sz w:val="44"/>
          <w:szCs w:val="44"/>
        </w:rPr>
      </w:pPr>
      <w:r w:rsidRPr="00AF6C48">
        <w:rPr>
          <w:rFonts w:ascii="宋体" w:eastAsia="宋体" w:hAnsi="宋体" w:hint="eastAsia"/>
          <w:sz w:val="44"/>
          <w:szCs w:val="44"/>
        </w:rPr>
        <w:t>第七十七条适用问题的解释</w:t>
      </w:r>
    </w:p>
    <w:p w:rsidR="006006FD" w:rsidRDefault="006006FD" w:rsidP="006006FD">
      <w:pPr>
        <w:spacing w:line="560" w:lineRule="exact"/>
        <w:jc w:val="center"/>
        <w:rPr>
          <w:rFonts w:ascii="宋体" w:hAnsi="宋体" w:hint="eastAsia"/>
          <w:b/>
          <w:sz w:val="44"/>
          <w:szCs w:val="44"/>
        </w:rPr>
      </w:pPr>
    </w:p>
    <w:p w:rsidR="006006FD" w:rsidRPr="00AF6C48" w:rsidRDefault="006006FD" w:rsidP="006006FD">
      <w:pPr>
        <w:spacing w:line="540" w:lineRule="exact"/>
        <w:ind w:firstLineChars="100" w:firstLine="320"/>
        <w:rPr>
          <w:rFonts w:ascii="楷体_GB2312" w:eastAsia="楷体_GB2312" w:hAnsi="华文楷体" w:cs="宋体" w:hint="eastAsia"/>
          <w:color w:val="000000"/>
          <w:kern w:val="0"/>
          <w:szCs w:val="32"/>
        </w:rPr>
      </w:pPr>
      <w:r w:rsidRPr="00AF6C48">
        <w:rPr>
          <w:rFonts w:ascii="楷体_GB2312" w:eastAsia="楷体_GB2312" w:hAnsi="华文楷体" w:cs="宋体" w:hint="eastAsia"/>
          <w:color w:val="000000"/>
          <w:kern w:val="0"/>
          <w:szCs w:val="32"/>
        </w:rPr>
        <w:t>（2017年4月17日哈尔滨市第十五届人民代表大会常务委员会第三次会议通过</w:t>
      </w:r>
      <w:r>
        <w:rPr>
          <w:rFonts w:ascii="楷体_GB2312" w:eastAsia="楷体_GB2312" w:hAnsi="华文楷体" w:cs="宋体" w:hint="eastAsia"/>
          <w:color w:val="000000"/>
          <w:kern w:val="0"/>
          <w:szCs w:val="32"/>
        </w:rPr>
        <w:t xml:space="preserve">  </w:t>
      </w:r>
      <w:r w:rsidRPr="00AF6C48">
        <w:rPr>
          <w:rFonts w:ascii="楷体_GB2312" w:eastAsia="楷体_GB2312" w:hAnsi="华文楷体" w:cs="宋体" w:hint="eastAsia"/>
          <w:color w:val="000000"/>
          <w:kern w:val="0"/>
          <w:szCs w:val="32"/>
        </w:rPr>
        <w:t>2017年6月22日黑龙江省第十二届人民代表大会常务委员会第三十四次会议批准）</w:t>
      </w:r>
    </w:p>
    <w:p w:rsidR="006006FD" w:rsidRPr="007D7B75" w:rsidRDefault="006006FD" w:rsidP="006006FD">
      <w:pPr>
        <w:spacing w:line="520" w:lineRule="exact"/>
        <w:jc w:val="center"/>
        <w:rPr>
          <w:rFonts w:ascii="宋体"/>
          <w:b/>
          <w:szCs w:val="32"/>
        </w:rPr>
      </w:pPr>
    </w:p>
    <w:p w:rsidR="006006FD" w:rsidRPr="00AF6C48" w:rsidRDefault="006006FD" w:rsidP="006006FD">
      <w:pPr>
        <w:spacing w:line="560" w:lineRule="exact"/>
        <w:ind w:firstLineChars="200" w:firstLine="640"/>
        <w:rPr>
          <w:rFonts w:ascii="仿宋_GB2312" w:hAnsi="宋体" w:hint="eastAsia"/>
          <w:szCs w:val="32"/>
        </w:rPr>
      </w:pPr>
      <w:r w:rsidRPr="00AF6C48">
        <w:rPr>
          <w:rFonts w:ascii="仿宋_GB2312" w:hAnsi="宋体" w:hint="eastAsia"/>
          <w:szCs w:val="32"/>
        </w:rPr>
        <w:t>哈尔滨市人民政府向哈尔滨市人民代表大会常务委员会提出，</w:t>
      </w:r>
      <w:r w:rsidRPr="00AF6C48">
        <w:rPr>
          <w:rFonts w:ascii="仿宋_GB2312"/>
          <w:szCs w:val="32"/>
        </w:rPr>
        <w:t>2012</w:t>
      </w:r>
      <w:r w:rsidRPr="00AF6C48">
        <w:rPr>
          <w:rFonts w:ascii="仿宋_GB2312" w:hint="eastAsia"/>
          <w:szCs w:val="32"/>
        </w:rPr>
        <w:t>年</w:t>
      </w:r>
      <w:r w:rsidRPr="00AF6C48">
        <w:rPr>
          <w:rFonts w:ascii="仿宋_GB2312"/>
          <w:szCs w:val="32"/>
        </w:rPr>
        <w:t>1</w:t>
      </w:r>
      <w:r w:rsidRPr="00AF6C48">
        <w:rPr>
          <w:rFonts w:ascii="仿宋_GB2312" w:hint="eastAsia"/>
          <w:szCs w:val="32"/>
        </w:rPr>
        <w:t>月</w:t>
      </w:r>
      <w:r w:rsidRPr="00AF6C48">
        <w:rPr>
          <w:rFonts w:ascii="仿宋_GB2312"/>
          <w:szCs w:val="32"/>
        </w:rPr>
        <w:t>1</w:t>
      </w:r>
      <w:r w:rsidRPr="00AF6C48">
        <w:rPr>
          <w:rFonts w:ascii="仿宋_GB2312" w:hint="eastAsia"/>
          <w:szCs w:val="32"/>
        </w:rPr>
        <w:t>日《哈尔滨市城乡规划条例》实施后，有关建设项目办理规划行政许可新旧法规适用问题需要进行立法解释。</w:t>
      </w:r>
    </w:p>
    <w:p w:rsidR="006006FD" w:rsidRPr="00AF6C48" w:rsidRDefault="006006FD" w:rsidP="006006FD">
      <w:pPr>
        <w:spacing w:line="560" w:lineRule="exact"/>
        <w:ind w:firstLineChars="200" w:firstLine="640"/>
        <w:rPr>
          <w:rFonts w:ascii="仿宋_GB2312" w:hAnsi="宋体"/>
          <w:szCs w:val="32"/>
        </w:rPr>
      </w:pPr>
      <w:r w:rsidRPr="00AF6C48">
        <w:rPr>
          <w:rFonts w:ascii="仿宋_GB2312" w:hAnsi="宋体" w:hint="eastAsia"/>
          <w:szCs w:val="32"/>
        </w:rPr>
        <w:t>哈尔滨市人民代表大会常务委员会经审议，对《</w:t>
      </w:r>
      <w:r w:rsidRPr="00AF6C48">
        <w:rPr>
          <w:rFonts w:ascii="仿宋_GB2312" w:hint="eastAsia"/>
          <w:szCs w:val="32"/>
        </w:rPr>
        <w:t>哈尔滨市城乡规划条例</w:t>
      </w:r>
      <w:r w:rsidRPr="00AF6C48">
        <w:rPr>
          <w:rFonts w:ascii="仿宋_GB2312" w:hAnsi="宋体" w:hint="eastAsia"/>
          <w:szCs w:val="32"/>
        </w:rPr>
        <w:t>》第七十七条解释如下</w:t>
      </w:r>
      <w:r w:rsidRPr="00AF6C48">
        <w:rPr>
          <w:rFonts w:ascii="仿宋_GB2312" w:hAnsi="宋体"/>
          <w:szCs w:val="32"/>
        </w:rPr>
        <w:t>:</w:t>
      </w:r>
    </w:p>
    <w:p w:rsidR="006006FD" w:rsidRPr="00AF6C48" w:rsidRDefault="006006FD" w:rsidP="006006FD">
      <w:pPr>
        <w:spacing w:line="560" w:lineRule="exact"/>
        <w:ind w:firstLine="648"/>
        <w:rPr>
          <w:rFonts w:ascii="仿宋_GB2312"/>
          <w:szCs w:val="32"/>
        </w:rPr>
      </w:pPr>
      <w:smartTag w:uri="urn:schemas-microsoft-com:office:smarttags" w:element="chsdate">
        <w:smartTagPr>
          <w:attr w:name="IsROCDate" w:val="False"/>
          <w:attr w:name="IsLunarDate" w:val="False"/>
          <w:attr w:name="Day" w:val="1"/>
          <w:attr w:name="Month" w:val="1"/>
          <w:attr w:name="Year" w:val="2012"/>
        </w:smartTagPr>
        <w:r w:rsidRPr="00AF6C48">
          <w:rPr>
            <w:rFonts w:ascii="仿宋_GB2312"/>
            <w:szCs w:val="32"/>
          </w:rPr>
          <w:t>201</w:t>
        </w:r>
        <w:r w:rsidRPr="00AF6C48">
          <w:rPr>
            <w:rFonts w:ascii="仿宋_GB2312" w:hint="eastAsia"/>
            <w:szCs w:val="32"/>
          </w:rPr>
          <w:t>2年</w:t>
        </w:r>
        <w:r w:rsidRPr="00AF6C48">
          <w:rPr>
            <w:rFonts w:ascii="仿宋_GB2312"/>
            <w:szCs w:val="32"/>
          </w:rPr>
          <w:t>1</w:t>
        </w:r>
        <w:r w:rsidRPr="00AF6C48">
          <w:rPr>
            <w:rFonts w:ascii="仿宋_GB2312" w:hint="eastAsia"/>
            <w:szCs w:val="32"/>
          </w:rPr>
          <w:t>月</w:t>
        </w:r>
        <w:r w:rsidRPr="00AF6C48">
          <w:rPr>
            <w:rFonts w:ascii="仿宋_GB2312"/>
            <w:szCs w:val="32"/>
          </w:rPr>
          <w:t>1</w:t>
        </w:r>
        <w:r w:rsidRPr="00AF6C48">
          <w:rPr>
            <w:rFonts w:ascii="仿宋_GB2312" w:hint="eastAsia"/>
            <w:szCs w:val="32"/>
          </w:rPr>
          <w:t>日</w:t>
        </w:r>
      </w:smartTag>
      <w:r w:rsidRPr="00AF6C48">
        <w:rPr>
          <w:rFonts w:ascii="仿宋_GB2312" w:hint="eastAsia"/>
          <w:szCs w:val="32"/>
        </w:rPr>
        <w:t>前，已经按照城乡规划主管部门核准的规划条件进行国有土地上房屋拆迁或者征收的项目；已经取得国有土地出让手续或者建设用地规划许可证的项目，在办理后续规划行政许可时，可适用《哈尔滨市城市规划管理条例》中有关日照间距的规定。</w:t>
      </w:r>
    </w:p>
    <w:p w:rsidR="006006FD" w:rsidRPr="00AF6C48" w:rsidRDefault="006006FD" w:rsidP="006006FD">
      <w:pPr>
        <w:spacing w:line="560" w:lineRule="exact"/>
        <w:ind w:firstLine="648"/>
        <w:rPr>
          <w:rFonts w:ascii="仿宋_GB2312" w:hAnsi="宋体" w:cs="宋体" w:hint="eastAsia"/>
          <w:kern w:val="0"/>
          <w:szCs w:val="32"/>
        </w:rPr>
      </w:pPr>
      <w:r w:rsidRPr="00AF6C48">
        <w:rPr>
          <w:rFonts w:ascii="仿宋_GB2312" w:hAnsi="宋体" w:cs="宋体" w:hint="eastAsia"/>
          <w:kern w:val="0"/>
          <w:szCs w:val="32"/>
        </w:rPr>
        <w:t>现予公告。</w:t>
      </w:r>
    </w:p>
    <w:p w:rsidR="006006FD" w:rsidRPr="00AF6C48" w:rsidRDefault="006006FD" w:rsidP="006006FD"/>
    <w:p w:rsidR="00B640B8" w:rsidRDefault="00B640B8"/>
    <w:sectPr w:rsidR="00B640B8">
      <w:head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40B8" w:rsidRDefault="00B640B8" w:rsidP="006006FD">
      <w:r>
        <w:separator/>
      </w:r>
    </w:p>
  </w:endnote>
  <w:endnote w:type="continuationSeparator" w:id="1">
    <w:p w:rsidR="00B640B8" w:rsidRDefault="00B640B8" w:rsidP="006006F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楷体_GB2312">
    <w:panose1 w:val="02010609030101010101"/>
    <w:charset w:val="86"/>
    <w:family w:val="modern"/>
    <w:pitch w:val="fixed"/>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40B8" w:rsidRDefault="00B640B8" w:rsidP="006006FD">
      <w:r>
        <w:separator/>
      </w:r>
    </w:p>
  </w:footnote>
  <w:footnote w:type="continuationSeparator" w:id="1">
    <w:p w:rsidR="00B640B8" w:rsidRDefault="00B640B8" w:rsidP="006006F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6C48" w:rsidRDefault="00B640B8" w:rsidP="00517F06">
    <w:pPr>
      <w:pStyle w:val="a3"/>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006FD"/>
    <w:rsid w:val="006006FD"/>
    <w:rsid w:val="00B640B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006FD"/>
    <w:pPr>
      <w:widowControl w:val="0"/>
      <w:jc w:val="both"/>
    </w:pPr>
    <w:rPr>
      <w:rFonts w:ascii="Times New Roman" w:eastAsia="仿宋_GB2312" w:hAnsi="Times New Roman" w:cs="Times New Roman"/>
      <w:sz w:val="32"/>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6006F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6006FD"/>
    <w:rPr>
      <w:sz w:val="18"/>
      <w:szCs w:val="18"/>
    </w:rPr>
  </w:style>
  <w:style w:type="paragraph" w:styleId="a4">
    <w:name w:val="footer"/>
    <w:basedOn w:val="a"/>
    <w:link w:val="Char0"/>
    <w:uiPriority w:val="99"/>
    <w:semiHidden/>
    <w:unhideWhenUsed/>
    <w:rsid w:val="006006FD"/>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6006FD"/>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56</Words>
  <Characters>325</Characters>
  <Application>Microsoft Office Word</Application>
  <DocSecurity>0</DocSecurity>
  <Lines>2</Lines>
  <Paragraphs>1</Paragraphs>
  <ScaleCrop>false</ScaleCrop>
  <Company>微软中国</Company>
  <LinksUpToDate>false</LinksUpToDate>
  <CharactersWithSpaces>380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2018-02-26T02:50:00Z</dcterms:created>
  <dcterms:modified xsi:type="dcterms:W3CDTF">2018-02-26T02:50:00Z</dcterms:modified>
</cp:coreProperties>
</file>