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25E" w:rsidRDefault="00BE325E" w:rsidP="00BE325E">
      <w:pPr>
        <w:spacing w:line="600" w:lineRule="exact"/>
        <w:jc w:val="center"/>
        <w:rPr>
          <w:rFonts w:ascii="宋体" w:eastAsia="宋体" w:hAnsi="宋体" w:hint="eastAsia"/>
          <w:spacing w:val="-22"/>
          <w:sz w:val="44"/>
          <w:szCs w:val="44"/>
        </w:rPr>
      </w:pPr>
    </w:p>
    <w:p w:rsidR="00653879" w:rsidRDefault="00653879" w:rsidP="00BE325E">
      <w:pPr>
        <w:spacing w:line="600" w:lineRule="exact"/>
        <w:jc w:val="center"/>
        <w:rPr>
          <w:rFonts w:ascii="方正小标宋_GBK" w:eastAsia="方正小标宋_GBK"/>
          <w:sz w:val="44"/>
          <w:szCs w:val="44"/>
        </w:rPr>
      </w:pPr>
    </w:p>
    <w:p w:rsidR="00BE325E" w:rsidRPr="00653879" w:rsidRDefault="00BE325E" w:rsidP="00BE325E">
      <w:pPr>
        <w:spacing w:line="600" w:lineRule="exact"/>
        <w:jc w:val="center"/>
        <w:rPr>
          <w:rFonts w:ascii="方正小标宋简体" w:eastAsia="方正小标宋简体" w:hint="eastAsia"/>
          <w:sz w:val="44"/>
          <w:szCs w:val="44"/>
        </w:rPr>
      </w:pPr>
      <w:r w:rsidRPr="00653879">
        <w:rPr>
          <w:rFonts w:ascii="方正小标宋简体" w:eastAsia="方正小标宋简体" w:hint="eastAsia"/>
          <w:sz w:val="44"/>
          <w:szCs w:val="44"/>
        </w:rPr>
        <w:t>哈尔滨市摩托车管理规定</w:t>
      </w:r>
    </w:p>
    <w:p w:rsidR="00BE325E" w:rsidRDefault="00BE325E" w:rsidP="00BE325E">
      <w:pPr>
        <w:spacing w:line="600" w:lineRule="exact"/>
        <w:ind w:firstLineChars="200" w:firstLine="640"/>
        <w:rPr>
          <w:rFonts w:ascii="楷体_GB2312" w:eastAsia="楷体_GB2312"/>
        </w:rPr>
      </w:pPr>
    </w:p>
    <w:p w:rsidR="00BE325E" w:rsidRPr="006F7649" w:rsidRDefault="00BE325E" w:rsidP="00BE325E">
      <w:pPr>
        <w:spacing w:line="600" w:lineRule="exact"/>
        <w:ind w:firstLineChars="200" w:firstLine="640"/>
        <w:rPr>
          <w:rFonts w:ascii="仿宋_GB2312" w:hAnsi="宋体"/>
        </w:rPr>
      </w:pPr>
      <w:r w:rsidRPr="006F7649">
        <w:rPr>
          <w:rFonts w:ascii="楷体_GB2312" w:eastAsia="楷体_GB2312" w:hint="eastAsia"/>
        </w:rPr>
        <w:t>（</w:t>
      </w:r>
      <w:r w:rsidRPr="00BE325E">
        <w:rPr>
          <w:rFonts w:ascii="楷体_GB2312" w:eastAsia="楷体_GB2312" w:hint="eastAsia"/>
        </w:rPr>
        <w:t>2020年6月30日哈尔滨市第十五届人民代表大会常务委员会第三十一次会议</w:t>
      </w:r>
      <w:r w:rsidRPr="006F7649">
        <w:rPr>
          <w:rFonts w:ascii="楷体_GB2312" w:eastAsia="楷体_GB2312" w:hint="eastAsia"/>
        </w:rPr>
        <w:t>通过</w:t>
      </w:r>
      <w:r>
        <w:rPr>
          <w:rFonts w:ascii="楷体_GB2312" w:eastAsia="楷体_GB2312" w:hint="eastAsia"/>
        </w:rPr>
        <w:t xml:space="preserve">  </w:t>
      </w:r>
      <w:r w:rsidRPr="00BE325E">
        <w:rPr>
          <w:rFonts w:ascii="楷体_GB2312" w:eastAsia="楷体_GB2312" w:hint="eastAsia"/>
        </w:rPr>
        <w:t>2020年8月21日黑龙江省第十三届人民代表大会常务委员会第二十次会议</w:t>
      </w:r>
      <w:r w:rsidRPr="006F7649">
        <w:rPr>
          <w:rFonts w:ascii="楷体_GB2312" w:eastAsia="楷体_GB2312" w:hint="eastAsia"/>
        </w:rPr>
        <w:t>批准）</w:t>
      </w:r>
    </w:p>
    <w:p w:rsidR="00BE325E" w:rsidRPr="00BE325E" w:rsidRDefault="00BE325E" w:rsidP="00BE325E">
      <w:pPr>
        <w:spacing w:line="600" w:lineRule="exact"/>
        <w:rPr>
          <w:rFonts w:ascii="方正小标宋_GBK" w:eastAsia="方正小标宋_GBK"/>
          <w:sz w:val="44"/>
          <w:szCs w:val="44"/>
        </w:rPr>
      </w:pPr>
    </w:p>
    <w:p w:rsidR="00BE325E" w:rsidRDefault="00BE325E" w:rsidP="00BE325E">
      <w:pPr>
        <w:spacing w:line="600" w:lineRule="exact"/>
        <w:ind w:firstLineChars="200" w:firstLine="640"/>
        <w:rPr>
          <w:rFonts w:ascii="仿宋_GB2312" w:hAnsi="黑体"/>
        </w:rPr>
      </w:pPr>
      <w:r>
        <w:rPr>
          <w:rFonts w:ascii="黑体" w:eastAsia="黑体" w:hAnsi="黑体" w:hint="eastAsia"/>
        </w:rPr>
        <w:t>第一条</w:t>
      </w:r>
      <w:r>
        <w:rPr>
          <w:rFonts w:ascii="华文楷体" w:eastAsia="华文楷体" w:hAnsi="华文楷体" w:hint="eastAsia"/>
        </w:rPr>
        <w:t xml:space="preserve"> </w:t>
      </w:r>
      <w:r>
        <w:rPr>
          <w:rFonts w:ascii="仿宋_GB2312" w:hAnsi="黑体" w:hint="eastAsia"/>
        </w:rPr>
        <w:t>为加强摩托车管理，保障生命财产安全，维护道路交通秩序，根据有关法律法规规定，结合本市实际，制定本规定。</w:t>
      </w:r>
    </w:p>
    <w:p w:rsidR="00BE325E" w:rsidRDefault="00BE325E" w:rsidP="00BE325E">
      <w:pPr>
        <w:spacing w:line="600" w:lineRule="exact"/>
        <w:ind w:firstLineChars="200" w:firstLine="640"/>
        <w:rPr>
          <w:rFonts w:ascii="仿宋_GB2312" w:hAnsi="黑体"/>
        </w:rPr>
      </w:pPr>
      <w:r>
        <w:rPr>
          <w:rFonts w:ascii="黑体" w:eastAsia="黑体" w:hAnsi="黑体" w:hint="eastAsia"/>
        </w:rPr>
        <w:t>第二条</w:t>
      </w:r>
      <w:r>
        <w:rPr>
          <w:rFonts w:ascii="华文楷体" w:eastAsia="华文楷体" w:hAnsi="华文楷体" w:hint="eastAsia"/>
        </w:rPr>
        <w:t xml:space="preserve"> </w:t>
      </w:r>
      <w:r>
        <w:rPr>
          <w:rFonts w:ascii="仿宋_GB2312" w:hAnsi="黑体" w:hint="eastAsia"/>
        </w:rPr>
        <w:t>本市市区内摩托车的销售、登记、通行及相关监督管理活动适用本规定。</w:t>
      </w:r>
    </w:p>
    <w:p w:rsidR="00BE325E" w:rsidRDefault="00BE325E" w:rsidP="00BE325E">
      <w:pPr>
        <w:spacing w:line="600" w:lineRule="exact"/>
        <w:ind w:firstLineChars="200" w:firstLine="640"/>
        <w:rPr>
          <w:rFonts w:ascii="仿宋_GB2312" w:hAnsi="黑体"/>
        </w:rPr>
      </w:pPr>
      <w:r>
        <w:rPr>
          <w:rFonts w:ascii="仿宋_GB2312" w:hAnsi="黑体"/>
        </w:rPr>
        <w:t>本规定</w:t>
      </w:r>
      <w:r>
        <w:rPr>
          <w:rFonts w:ascii="仿宋_GB2312" w:hAnsi="黑体" w:hint="eastAsia"/>
        </w:rPr>
        <w:t>中的</w:t>
      </w:r>
      <w:r>
        <w:rPr>
          <w:rFonts w:ascii="仿宋_GB2312" w:hAnsi="黑体"/>
        </w:rPr>
        <w:t>摩托车</w:t>
      </w:r>
      <w:r>
        <w:rPr>
          <w:rFonts w:ascii="仿宋_GB2312" w:hAnsi="黑体" w:hint="eastAsia"/>
        </w:rPr>
        <w:t>包括普通摩托车和轻便摩托车。</w:t>
      </w:r>
    </w:p>
    <w:p w:rsidR="00BE325E" w:rsidRDefault="00BE325E" w:rsidP="00BE325E">
      <w:pPr>
        <w:spacing w:line="600" w:lineRule="exact"/>
        <w:ind w:firstLineChars="200" w:firstLine="640"/>
        <w:rPr>
          <w:rFonts w:ascii="仿宋_GB2312" w:hAnsi="仿宋_GB2312" w:cs="仿宋_GB2312"/>
        </w:rPr>
      </w:pPr>
      <w:r>
        <w:rPr>
          <w:rFonts w:ascii="黑体" w:eastAsia="黑体" w:hAnsi="黑体" w:hint="eastAsia"/>
        </w:rPr>
        <w:t>第三条</w:t>
      </w:r>
      <w:r>
        <w:rPr>
          <w:rFonts w:ascii="华文楷体" w:eastAsia="华文楷体" w:hAnsi="华文楷体" w:hint="eastAsia"/>
        </w:rPr>
        <w:t xml:space="preserve"> </w:t>
      </w:r>
      <w:r>
        <w:rPr>
          <w:rFonts w:ascii="仿宋_GB2312" w:hAnsi="仿宋_GB2312" w:cs="仿宋_GB2312" w:hint="eastAsia"/>
        </w:rPr>
        <w:t>市公安机关交通管理部门（以下简称市公安交管部门）负责组织实施本规定。</w:t>
      </w:r>
    </w:p>
    <w:p w:rsidR="00BE325E" w:rsidRDefault="00BE325E" w:rsidP="00BE325E">
      <w:pPr>
        <w:spacing w:line="600" w:lineRule="exact"/>
        <w:ind w:firstLineChars="200" w:firstLine="640"/>
        <w:rPr>
          <w:rFonts w:ascii="仿宋_GB2312" w:hAnsi="仿宋_GB2312" w:cs="仿宋_GB2312"/>
        </w:rPr>
      </w:pPr>
      <w:r>
        <w:rPr>
          <w:rFonts w:ascii="仿宋_GB2312" w:hAnsi="仿宋_GB2312" w:cs="仿宋_GB2312"/>
        </w:rPr>
        <w:t>交通</w:t>
      </w:r>
      <w:r>
        <w:rPr>
          <w:rFonts w:ascii="仿宋_GB2312" w:hAnsi="仿宋_GB2312" w:cs="仿宋_GB2312" w:hint="eastAsia"/>
        </w:rPr>
        <w:t>运输、市场监管等</w:t>
      </w:r>
      <w:r>
        <w:rPr>
          <w:rFonts w:ascii="仿宋_GB2312" w:hAnsi="仿宋_GB2312" w:cs="仿宋_GB2312"/>
        </w:rPr>
        <w:t>管理部门</w:t>
      </w:r>
      <w:r>
        <w:rPr>
          <w:rFonts w:ascii="仿宋_GB2312" w:hAnsi="仿宋_GB2312" w:cs="仿宋_GB2312" w:hint="eastAsia"/>
        </w:rPr>
        <w:t>应当按照职责做好摩托车的相关管理工作。</w:t>
      </w:r>
    </w:p>
    <w:p w:rsidR="00BE325E" w:rsidRDefault="00BE325E" w:rsidP="00BE325E">
      <w:pPr>
        <w:spacing w:line="600" w:lineRule="exact"/>
        <w:ind w:firstLineChars="200" w:firstLine="640"/>
        <w:rPr>
          <w:rFonts w:ascii="仿宋_GB2312" w:hAnsi="仿宋_GB2312" w:cs="仿宋_GB2312"/>
        </w:rPr>
      </w:pPr>
      <w:r>
        <w:rPr>
          <w:rFonts w:ascii="黑体" w:eastAsia="黑体" w:hAnsi="黑体" w:hint="eastAsia"/>
        </w:rPr>
        <w:t>第四条</w:t>
      </w:r>
      <w:r>
        <w:rPr>
          <w:rFonts w:ascii="华文楷体" w:eastAsia="华文楷体" w:hAnsi="华文楷体" w:hint="eastAsia"/>
        </w:rPr>
        <w:t xml:space="preserve"> </w:t>
      </w:r>
      <w:r>
        <w:rPr>
          <w:rFonts w:ascii="仿宋_GB2312" w:hAnsi="仿宋_GB2312" w:cs="仿宋_GB2312" w:hint="eastAsia"/>
        </w:rPr>
        <w:t>本市对摩托车实行登记管理，并对市区黑A牌照实施总量控制。</w:t>
      </w:r>
    </w:p>
    <w:p w:rsidR="00BE325E" w:rsidRDefault="00BE325E" w:rsidP="00BE325E">
      <w:pPr>
        <w:spacing w:line="600" w:lineRule="exact"/>
        <w:ind w:firstLineChars="200" w:firstLine="640"/>
        <w:rPr>
          <w:rFonts w:ascii="仿宋_GB2312" w:hAnsi="仿宋_GB2312" w:cs="仿宋_GB2312"/>
        </w:rPr>
      </w:pPr>
      <w:r>
        <w:rPr>
          <w:rFonts w:ascii="仿宋_GB2312" w:hAnsi="仿宋_GB2312" w:cs="仿宋_GB2312" w:hint="eastAsia"/>
        </w:rPr>
        <w:t>市人民政府应当制定摩托车总量控制办法，对二轮摩托车和三轮摩托车登记数量实行分类配额管理，并明确摩托车具体登记数量、配额比例、动态调整方案和登记申请方式。</w:t>
      </w:r>
    </w:p>
    <w:p w:rsidR="00BE325E" w:rsidRDefault="00BE325E" w:rsidP="00BE325E">
      <w:pPr>
        <w:spacing w:line="600" w:lineRule="exact"/>
        <w:ind w:firstLineChars="200" w:firstLine="640"/>
        <w:rPr>
          <w:rFonts w:ascii="仿宋_GB2312" w:hAnsi="仿宋_GB2312" w:cs="仿宋_GB2312"/>
        </w:rPr>
      </w:pPr>
      <w:r>
        <w:rPr>
          <w:rFonts w:ascii="黑体" w:eastAsia="黑体" w:hAnsi="黑体" w:hint="eastAsia"/>
        </w:rPr>
        <w:lastRenderedPageBreak/>
        <w:t>第五条</w:t>
      </w:r>
      <w:r>
        <w:rPr>
          <w:rFonts w:ascii="华文楷体" w:eastAsia="华文楷体" w:hAnsi="华文楷体" w:hint="eastAsia"/>
        </w:rPr>
        <w:t xml:space="preserve"> </w:t>
      </w:r>
      <w:r>
        <w:rPr>
          <w:rFonts w:ascii="仿宋_GB2312" w:hAnsi="仿宋_GB2312" w:cs="仿宋_GB2312"/>
        </w:rPr>
        <w:t>未经公安交管部门</w:t>
      </w:r>
      <w:r>
        <w:rPr>
          <w:rFonts w:ascii="仿宋_GB2312" w:hAnsi="仿宋_GB2312" w:cs="仿宋_GB2312" w:hint="eastAsia"/>
        </w:rPr>
        <w:t>登记</w:t>
      </w:r>
      <w:r>
        <w:rPr>
          <w:rFonts w:ascii="仿宋_GB2312" w:hAnsi="仿宋_GB2312" w:cs="仿宋_GB2312"/>
        </w:rPr>
        <w:t>的摩托车，禁止在道路上行驶。</w:t>
      </w:r>
    </w:p>
    <w:p w:rsidR="00BE325E" w:rsidRDefault="00BE325E" w:rsidP="00BE325E">
      <w:pPr>
        <w:spacing w:line="600" w:lineRule="exact"/>
        <w:ind w:firstLineChars="200" w:firstLine="640"/>
        <w:rPr>
          <w:rFonts w:ascii="仿宋_GB2312" w:hAnsi="仿宋_GB2312" w:cs="仿宋_GB2312"/>
        </w:rPr>
      </w:pPr>
      <w:r>
        <w:rPr>
          <w:rFonts w:ascii="仿宋_GB2312" w:hAnsi="仿宋_GB2312" w:cs="仿宋_GB2312"/>
        </w:rPr>
        <w:t>驾驶摩托车应当持有准许驾驶该类型机动车驾驶证。</w:t>
      </w:r>
    </w:p>
    <w:p w:rsidR="00BE325E" w:rsidRDefault="00BE325E" w:rsidP="00BE325E">
      <w:pPr>
        <w:spacing w:line="600" w:lineRule="exact"/>
        <w:ind w:firstLineChars="200" w:firstLine="640"/>
        <w:rPr>
          <w:rFonts w:ascii="仿宋_GB2312" w:hAnsi="仿宋_GB2312" w:cs="仿宋_GB2312"/>
        </w:rPr>
      </w:pPr>
      <w:r>
        <w:rPr>
          <w:rFonts w:ascii="黑体" w:eastAsia="黑体" w:hAnsi="黑体" w:hint="eastAsia"/>
        </w:rPr>
        <w:t>第六条</w:t>
      </w:r>
      <w:r>
        <w:rPr>
          <w:rFonts w:ascii="华文楷体" w:eastAsia="华文楷体" w:hAnsi="华文楷体" w:hint="eastAsia"/>
        </w:rPr>
        <w:t xml:space="preserve"> </w:t>
      </w:r>
      <w:r>
        <w:rPr>
          <w:rFonts w:ascii="仿宋_GB2312" w:hAnsi="仿宋_GB2312" w:cs="仿宋_GB2312" w:hint="eastAsia"/>
        </w:rPr>
        <w:t>下列区域及路段除市区号牌中的黑A牌照以及警用、抢险等公务用途摩托车外，其他号牌摩托车禁止通行：</w:t>
      </w:r>
    </w:p>
    <w:p w:rsidR="00BE325E" w:rsidRPr="009F512E" w:rsidRDefault="00BE325E" w:rsidP="00BE325E">
      <w:pPr>
        <w:spacing w:line="600" w:lineRule="exact"/>
        <w:ind w:firstLineChars="200" w:firstLine="640"/>
        <w:rPr>
          <w:rFonts w:ascii="仿宋_GB2312" w:hAnsi="仿宋_GB2312" w:cs="仿宋_GB2312"/>
        </w:rPr>
      </w:pPr>
      <w:r>
        <w:rPr>
          <w:rFonts w:ascii="仿宋_GB2312" w:hAnsi="仿宋_GB2312" w:cs="仿宋_GB2312" w:hint="eastAsia"/>
        </w:rPr>
        <w:t>（一）</w:t>
      </w:r>
      <w:r w:rsidRPr="009F512E">
        <w:rPr>
          <w:rFonts w:ascii="仿宋_GB2312" w:hAnsi="仿宋_GB2312" w:cs="仿宋_GB2312" w:hint="eastAsia"/>
        </w:rPr>
        <w:t>市区四环路围合区域</w:t>
      </w:r>
      <w:r>
        <w:rPr>
          <w:rFonts w:ascii="仿宋_GB2312" w:hAnsi="仿宋_GB2312" w:cs="仿宋_GB2312" w:hint="eastAsia"/>
        </w:rPr>
        <w:t>（不含四环），哈尔滨新区的平房片区和</w:t>
      </w:r>
      <w:r w:rsidRPr="009F512E">
        <w:rPr>
          <w:rFonts w:ascii="仿宋_GB2312" w:hAnsi="仿宋_GB2312" w:cs="仿宋_GB2312" w:hint="eastAsia"/>
        </w:rPr>
        <w:t>利民</w:t>
      </w:r>
      <w:r>
        <w:rPr>
          <w:rFonts w:ascii="仿宋_GB2312" w:hAnsi="仿宋_GB2312" w:cs="仿宋_GB2312" w:hint="eastAsia"/>
        </w:rPr>
        <w:t>经济技术</w:t>
      </w:r>
      <w:r w:rsidRPr="009F512E">
        <w:rPr>
          <w:rFonts w:ascii="仿宋_GB2312" w:hAnsi="仿宋_GB2312" w:cs="仿宋_GB2312" w:hint="eastAsia"/>
        </w:rPr>
        <w:t>开发</w:t>
      </w:r>
      <w:r>
        <w:rPr>
          <w:rFonts w:ascii="仿宋_GB2312" w:hAnsi="仿宋_GB2312" w:cs="仿宋_GB2312" w:hint="eastAsia"/>
        </w:rPr>
        <w:t>区所在区域；</w:t>
      </w:r>
    </w:p>
    <w:p w:rsidR="00BE325E" w:rsidRDefault="00BE325E" w:rsidP="00BE325E">
      <w:pPr>
        <w:spacing w:line="600" w:lineRule="exact"/>
        <w:ind w:firstLineChars="200" w:firstLine="640"/>
        <w:rPr>
          <w:rFonts w:ascii="仿宋_GB2312" w:hAnsi="仿宋_GB2312" w:cs="仿宋_GB2312"/>
        </w:rPr>
      </w:pPr>
      <w:r>
        <w:rPr>
          <w:rFonts w:ascii="仿宋_GB2312" w:hAnsi="仿宋_GB2312" w:cs="仿宋_GB2312" w:hint="eastAsia"/>
        </w:rPr>
        <w:t>（二）</w:t>
      </w:r>
      <w:r>
        <w:rPr>
          <w:rFonts w:ascii="仿宋_GB2312" w:hAnsi="仿宋_GB2312" w:cs="仿宋_GB2312"/>
        </w:rPr>
        <w:t>市公安交管部门划定</w:t>
      </w:r>
      <w:r>
        <w:rPr>
          <w:rFonts w:ascii="仿宋_GB2312" w:hAnsi="仿宋_GB2312" w:cs="仿宋_GB2312" w:hint="eastAsia"/>
        </w:rPr>
        <w:t>并向社会公布</w:t>
      </w:r>
      <w:r>
        <w:rPr>
          <w:rFonts w:ascii="仿宋_GB2312" w:hAnsi="仿宋_GB2312" w:cs="仿宋_GB2312"/>
        </w:rPr>
        <w:t>的其他区域或者路段</w:t>
      </w:r>
      <w:r>
        <w:rPr>
          <w:rFonts w:ascii="仿宋_GB2312" w:hAnsi="仿宋_GB2312" w:cs="仿宋_GB2312" w:hint="eastAsia"/>
        </w:rPr>
        <w:t>。</w:t>
      </w:r>
    </w:p>
    <w:p w:rsidR="00BE325E" w:rsidRDefault="00BE325E" w:rsidP="00BE325E">
      <w:pPr>
        <w:spacing w:line="600" w:lineRule="exact"/>
        <w:ind w:firstLineChars="200" w:firstLine="640"/>
        <w:rPr>
          <w:rFonts w:ascii="仿宋_GB2312" w:hAnsi="仿宋_GB2312" w:cs="仿宋_GB2312"/>
        </w:rPr>
      </w:pPr>
      <w:r>
        <w:rPr>
          <w:rFonts w:ascii="黑体" w:eastAsia="黑体" w:hAnsi="黑体" w:hint="eastAsia"/>
        </w:rPr>
        <w:t>第七条</w:t>
      </w:r>
      <w:r>
        <w:rPr>
          <w:rFonts w:ascii="华文楷体" w:eastAsia="华文楷体" w:hAnsi="华文楷体" w:hint="eastAsia"/>
        </w:rPr>
        <w:t xml:space="preserve"> </w:t>
      </w:r>
      <w:r>
        <w:rPr>
          <w:rFonts w:ascii="仿宋_GB2312" w:hAnsi="仿宋_GB2312" w:cs="仿宋_GB2312" w:hint="eastAsia"/>
        </w:rPr>
        <w:t>快递等企业使用的载运货物三轮摩托车应当符合国家机动车强制标准并进行机动车登记。</w:t>
      </w:r>
    </w:p>
    <w:p w:rsidR="00BE325E" w:rsidRDefault="00BE325E" w:rsidP="00BE325E">
      <w:pPr>
        <w:spacing w:line="600" w:lineRule="exact"/>
        <w:rPr>
          <w:rFonts w:ascii="仿宋_GB2312" w:hAnsi="仿宋_GB2312" w:cs="仿宋_GB2312"/>
        </w:rPr>
      </w:pPr>
      <w:r>
        <w:rPr>
          <w:rFonts w:ascii="仿宋_GB2312" w:hAnsi="仿宋_GB2312" w:cs="仿宋_GB2312" w:hint="eastAsia"/>
        </w:rPr>
        <w:t xml:space="preserve">    有关快递等企业使用的三轮摩托车的具体管理办法，由市公安交管部门会同有关单位另行制定。</w:t>
      </w:r>
    </w:p>
    <w:p w:rsidR="00BE325E" w:rsidRDefault="00BE325E" w:rsidP="00BE325E">
      <w:pPr>
        <w:spacing w:line="600" w:lineRule="exact"/>
        <w:ind w:firstLine="645"/>
        <w:rPr>
          <w:rFonts w:ascii="仿宋_GB2312" w:hAnsi="宋体" w:cs="宋体"/>
          <w:kern w:val="0"/>
        </w:rPr>
      </w:pPr>
      <w:r>
        <w:rPr>
          <w:rFonts w:ascii="黑体" w:eastAsia="黑体" w:hAnsi="黑体" w:hint="eastAsia"/>
        </w:rPr>
        <w:t>第八条</w:t>
      </w:r>
      <w:r>
        <w:rPr>
          <w:rFonts w:ascii="华文楷体" w:eastAsia="华文楷体" w:hAnsi="华文楷体" w:hint="eastAsia"/>
        </w:rPr>
        <w:t xml:space="preserve"> </w:t>
      </w:r>
      <w:r>
        <w:rPr>
          <w:rFonts w:ascii="仿宋_GB2312" w:hAnsi="仿宋_GB2312" w:cs="仿宋_GB2312" w:hint="eastAsia"/>
        </w:rPr>
        <w:t>禁止销售未列入《道路机动车辆生产企业及产品公告》的摩托车。</w:t>
      </w:r>
    </w:p>
    <w:p w:rsidR="00BE325E" w:rsidRDefault="00BE325E" w:rsidP="00BE325E">
      <w:pPr>
        <w:spacing w:line="600" w:lineRule="exact"/>
        <w:ind w:firstLineChars="200" w:firstLine="640"/>
        <w:rPr>
          <w:rFonts w:ascii="仿宋_GB2312" w:hAnsi="仿宋_GB2312" w:cs="仿宋_GB2312"/>
        </w:rPr>
      </w:pPr>
      <w:r>
        <w:rPr>
          <w:rFonts w:ascii="仿宋_GB2312" w:hAnsi="仿宋_GB2312" w:cs="仿宋_GB2312" w:hint="eastAsia"/>
        </w:rPr>
        <w:t>禁止利用摩托车从事客运经营活动。</w:t>
      </w:r>
    </w:p>
    <w:p w:rsidR="00BE325E" w:rsidRDefault="00BE325E" w:rsidP="00BE325E">
      <w:pPr>
        <w:spacing w:line="600" w:lineRule="exact"/>
        <w:ind w:firstLineChars="200" w:firstLine="640"/>
        <w:rPr>
          <w:rFonts w:ascii="仿宋_GB2312" w:hAnsi="仿宋_GB2312" w:cs="仿宋_GB2312"/>
        </w:rPr>
      </w:pPr>
      <w:r>
        <w:rPr>
          <w:rFonts w:ascii="仿宋_GB2312" w:hAnsi="仿宋_GB2312" w:cs="仿宋_GB2312" w:hint="eastAsia"/>
        </w:rPr>
        <w:t>禁止拼装、非法改装的摩托车上路行驶。</w:t>
      </w:r>
    </w:p>
    <w:p w:rsidR="00BE325E" w:rsidRDefault="00BE325E" w:rsidP="00BE325E">
      <w:pPr>
        <w:spacing w:line="600" w:lineRule="exact"/>
        <w:ind w:firstLineChars="200" w:firstLine="640"/>
        <w:rPr>
          <w:rFonts w:ascii="仿宋_GB2312" w:hAnsi="仿宋_GB2312" w:cs="仿宋_GB2312"/>
        </w:rPr>
      </w:pPr>
      <w:r>
        <w:rPr>
          <w:rFonts w:ascii="黑体" w:eastAsia="黑体" w:hAnsi="黑体" w:hint="eastAsia"/>
        </w:rPr>
        <w:t>第九条</w:t>
      </w:r>
      <w:r>
        <w:rPr>
          <w:rFonts w:ascii="华文楷体" w:eastAsia="华文楷体" w:hAnsi="华文楷体" w:hint="eastAsia"/>
        </w:rPr>
        <w:t xml:space="preserve"> </w:t>
      </w:r>
      <w:r>
        <w:rPr>
          <w:rFonts w:ascii="仿宋_GB2312" w:hAnsi="仿宋_GB2312" w:cs="仿宋_GB2312" w:hint="eastAsia"/>
        </w:rPr>
        <w:t>违反本规定，利用摩托车从事客运经营活动的，由公安交管部门负责道路检查，并将现场检查材料移交交通运输管理部门。</w:t>
      </w:r>
    </w:p>
    <w:p w:rsidR="00BE325E" w:rsidRDefault="00BE325E" w:rsidP="00BE325E">
      <w:pPr>
        <w:spacing w:line="600" w:lineRule="exact"/>
        <w:ind w:firstLineChars="200" w:firstLine="640"/>
        <w:rPr>
          <w:rFonts w:ascii="仿宋_GB2312" w:hAnsi="仿宋_GB2312" w:cs="仿宋_GB2312"/>
        </w:rPr>
      </w:pPr>
      <w:r>
        <w:rPr>
          <w:rFonts w:ascii="仿宋_GB2312" w:hAnsi="仿宋_GB2312" w:cs="仿宋_GB2312" w:hint="eastAsia"/>
        </w:rPr>
        <w:t>交通运输管理部门对违法事实清楚、证据确凿的，处以五千元罚款。</w:t>
      </w:r>
    </w:p>
    <w:p w:rsidR="00BE325E" w:rsidRPr="004848B0" w:rsidRDefault="00BE325E" w:rsidP="00BE325E">
      <w:pPr>
        <w:spacing w:line="600" w:lineRule="exact"/>
        <w:ind w:firstLineChars="200" w:firstLine="640"/>
        <w:rPr>
          <w:rFonts w:ascii="仿宋_GB2312" w:hAnsi="仿宋_GB2312" w:cs="仿宋_GB2312"/>
        </w:rPr>
      </w:pPr>
      <w:r>
        <w:rPr>
          <w:rFonts w:ascii="仿宋_GB2312" w:hAnsi="仿宋_GB2312" w:cs="仿宋_GB2312" w:hint="eastAsia"/>
        </w:rPr>
        <w:t>交通运输管理部门通过投诉、举报等其他途径发现利用</w:t>
      </w:r>
      <w:r>
        <w:rPr>
          <w:rFonts w:ascii="仿宋_GB2312" w:hAnsi="仿宋_GB2312" w:cs="仿宋_GB2312" w:hint="eastAsia"/>
        </w:rPr>
        <w:lastRenderedPageBreak/>
        <w:t>摩托车从事客运经营活动的，依照前款规定处罚。</w:t>
      </w:r>
    </w:p>
    <w:p w:rsidR="00BE325E" w:rsidRDefault="00BE325E" w:rsidP="00BE325E">
      <w:pPr>
        <w:spacing w:line="600" w:lineRule="exact"/>
        <w:ind w:firstLineChars="200" w:firstLine="640"/>
        <w:rPr>
          <w:rFonts w:ascii="仿宋_GB2312" w:hAnsi="宋体" w:cs="宋体"/>
          <w:kern w:val="0"/>
        </w:rPr>
      </w:pPr>
      <w:r>
        <w:rPr>
          <w:rFonts w:ascii="黑体" w:eastAsia="黑体" w:hAnsi="黑体" w:hint="eastAsia"/>
        </w:rPr>
        <w:t>第十条</w:t>
      </w:r>
      <w:r>
        <w:rPr>
          <w:rFonts w:ascii="华文楷体" w:eastAsia="华文楷体" w:hAnsi="华文楷体" w:hint="eastAsia"/>
        </w:rPr>
        <w:t xml:space="preserve"> </w:t>
      </w:r>
      <w:r>
        <w:rPr>
          <w:rFonts w:ascii="仿宋_GB2312" w:hAnsi="宋体" w:cs="宋体" w:hint="eastAsia"/>
          <w:kern w:val="0"/>
        </w:rPr>
        <w:t>违反本规定的其他违法行为，由公安交管部门及其他有关部门依照相关法律法规予以处罚。</w:t>
      </w:r>
    </w:p>
    <w:p w:rsidR="00BE325E" w:rsidRPr="000D0FB6" w:rsidRDefault="00BE325E" w:rsidP="00BE325E">
      <w:pPr>
        <w:spacing w:line="600" w:lineRule="exact"/>
        <w:ind w:firstLineChars="200" w:firstLine="640"/>
        <w:rPr>
          <w:rFonts w:ascii="仿宋_GB2312" w:hAnsi="仿宋_GB2312" w:cs="仿宋_GB2312"/>
        </w:rPr>
      </w:pPr>
      <w:r>
        <w:rPr>
          <w:rFonts w:ascii="黑体" w:eastAsia="黑体" w:hAnsi="黑体" w:hint="eastAsia"/>
        </w:rPr>
        <w:t>第十一条</w:t>
      </w:r>
      <w:r>
        <w:rPr>
          <w:rFonts w:ascii="华文楷体" w:eastAsia="华文楷体" w:hAnsi="华文楷体" w:hint="eastAsia"/>
        </w:rPr>
        <w:t xml:space="preserve"> </w:t>
      </w:r>
      <w:r>
        <w:rPr>
          <w:rFonts w:ascii="仿宋_GB2312" w:hAnsi="仿宋_GB2312" w:cs="仿宋_GB2312" w:hint="eastAsia"/>
        </w:rPr>
        <w:t>本规定自</w:t>
      </w:r>
      <w:r w:rsidR="0076462E">
        <w:rPr>
          <w:rFonts w:ascii="仿宋_GB2312" w:hAnsi="仿宋_GB2312" w:cs="仿宋_GB2312" w:hint="eastAsia"/>
        </w:rPr>
        <w:t>2021</w:t>
      </w:r>
      <w:r>
        <w:rPr>
          <w:rFonts w:ascii="仿宋_GB2312" w:hAnsi="仿宋_GB2312" w:cs="仿宋_GB2312" w:hint="eastAsia"/>
        </w:rPr>
        <w:t>年</w:t>
      </w:r>
      <w:r w:rsidR="0076462E">
        <w:rPr>
          <w:rFonts w:ascii="仿宋_GB2312" w:hAnsi="仿宋_GB2312" w:cs="仿宋_GB2312" w:hint="eastAsia"/>
        </w:rPr>
        <w:t>1</w:t>
      </w:r>
      <w:r>
        <w:rPr>
          <w:rFonts w:ascii="仿宋_GB2312" w:hAnsi="仿宋_GB2312" w:cs="仿宋_GB2312" w:hint="eastAsia"/>
        </w:rPr>
        <w:t>月</w:t>
      </w:r>
      <w:r w:rsidR="0076462E">
        <w:rPr>
          <w:rFonts w:ascii="仿宋_GB2312" w:hAnsi="仿宋_GB2312" w:cs="仿宋_GB2312" w:hint="eastAsia"/>
        </w:rPr>
        <w:t>1</w:t>
      </w:r>
      <w:r>
        <w:rPr>
          <w:rFonts w:ascii="仿宋_GB2312" w:hAnsi="仿宋_GB2312" w:cs="仿宋_GB2312" w:hint="eastAsia"/>
        </w:rPr>
        <w:t>日起施行。</w:t>
      </w:r>
    </w:p>
    <w:p w:rsidR="00BE325E" w:rsidRPr="00BE325E" w:rsidRDefault="00BE325E" w:rsidP="00E65D8D">
      <w:pPr>
        <w:spacing w:line="640" w:lineRule="exact"/>
        <w:jc w:val="center"/>
        <w:rPr>
          <w:rFonts w:asciiTheme="minorEastAsia" w:eastAsiaTheme="minorEastAsia" w:hAnsiTheme="minorEastAsia"/>
          <w:sz w:val="44"/>
          <w:szCs w:val="44"/>
        </w:rPr>
      </w:pPr>
    </w:p>
    <w:p w:rsidR="004F69FE" w:rsidRDefault="004F69FE"/>
    <w:sectPr w:rsidR="004F69FE" w:rsidSect="007901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0B2" w:rsidRDefault="003420B2" w:rsidP="00E65D8D">
      <w:r>
        <w:separator/>
      </w:r>
    </w:p>
  </w:endnote>
  <w:endnote w:type="continuationSeparator" w:id="0">
    <w:p w:rsidR="003420B2" w:rsidRDefault="003420B2" w:rsidP="00E65D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_GBK">
    <w:altName w:val="Arial Unicode MS"/>
    <w:charset w:val="86"/>
    <w:family w:val="script"/>
    <w:pitch w:val="fixed"/>
    <w:sig w:usb0="00000000"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0B2" w:rsidRDefault="003420B2" w:rsidP="00E65D8D">
      <w:r>
        <w:separator/>
      </w:r>
    </w:p>
  </w:footnote>
  <w:footnote w:type="continuationSeparator" w:id="0">
    <w:p w:rsidR="003420B2" w:rsidRDefault="003420B2" w:rsidP="00E65D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65D8D"/>
    <w:rsid w:val="00075A2C"/>
    <w:rsid w:val="002325DB"/>
    <w:rsid w:val="0025599C"/>
    <w:rsid w:val="002769AF"/>
    <w:rsid w:val="003420B2"/>
    <w:rsid w:val="004F69FE"/>
    <w:rsid w:val="005C2E30"/>
    <w:rsid w:val="00653879"/>
    <w:rsid w:val="0069764B"/>
    <w:rsid w:val="0076462E"/>
    <w:rsid w:val="0079015E"/>
    <w:rsid w:val="00942D9A"/>
    <w:rsid w:val="00BE325E"/>
    <w:rsid w:val="00E65D8D"/>
    <w:rsid w:val="00EB7E1B"/>
    <w:rsid w:val="00FB62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5D8D"/>
    <w:pPr>
      <w:widowControl w:val="0"/>
      <w:jc w:val="both"/>
    </w:pPr>
    <w:rPr>
      <w:rFonts w:ascii="Times New Roman" w:eastAsia="仿宋_GB2312" w:hAnsi="Times New Roman"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5D8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65D8D"/>
    <w:rPr>
      <w:sz w:val="18"/>
      <w:szCs w:val="18"/>
    </w:rPr>
  </w:style>
  <w:style w:type="paragraph" w:styleId="a4">
    <w:name w:val="footer"/>
    <w:basedOn w:val="a"/>
    <w:link w:val="Char0"/>
    <w:uiPriority w:val="99"/>
    <w:semiHidden/>
    <w:unhideWhenUsed/>
    <w:rsid w:val="00E65D8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65D8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Words>
  <Characters>802</Characters>
  <Application>Microsoft Office Word</Application>
  <DocSecurity>0</DocSecurity>
  <Lines>6</Lines>
  <Paragraphs>1</Paragraphs>
  <ScaleCrop>false</ScaleCrop>
  <Company>微软中国</Company>
  <LinksUpToDate>false</LinksUpToDate>
  <CharactersWithSpaces>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2</cp:revision>
  <cp:lastPrinted>2020-09-04T01:09:00Z</cp:lastPrinted>
  <dcterms:created xsi:type="dcterms:W3CDTF">2020-09-23T06:47:00Z</dcterms:created>
  <dcterms:modified xsi:type="dcterms:W3CDTF">2020-09-23T06:47:00Z</dcterms:modified>
</cp:coreProperties>
</file>