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0" w:after="0" w:line="560" w:lineRule="exact"/>
        <w:ind w:right="0"/>
        <w:jc w:val="center"/>
        <w:textAlignment w:val="auto"/>
        <w:outlineLvl w:val="9"/>
        <w:rPr>
          <w:rFonts w:hint="eastAsia" w:ascii="宋体" w:hAnsi="宋体" w:eastAsia="宋体" w:cs="宋体"/>
          <w:snapToGrid w:val="0"/>
          <w:color w:val="000000"/>
          <w:kern w:val="0"/>
          <w:sz w:val="32"/>
          <w:szCs w:val="32"/>
        </w:rPr>
      </w:pPr>
    </w:p>
    <w:p>
      <w:pPr>
        <w:widowControl w:val="0"/>
        <w:wordWrap/>
        <w:adjustRightInd/>
        <w:snapToGrid/>
        <w:spacing w:before="0" w:after="0" w:line="560" w:lineRule="exact"/>
        <w:ind w:right="0"/>
        <w:jc w:val="center"/>
        <w:textAlignment w:val="auto"/>
        <w:outlineLvl w:val="9"/>
        <w:rPr>
          <w:rFonts w:hint="eastAsia" w:ascii="宋体" w:hAnsi="宋体" w:eastAsia="宋体" w:cs="宋体"/>
          <w:snapToGrid w:val="0"/>
          <w:color w:val="000000"/>
          <w:kern w:val="0"/>
          <w:sz w:val="32"/>
          <w:szCs w:val="32"/>
        </w:rPr>
      </w:pPr>
    </w:p>
    <w:p>
      <w:pPr>
        <w:widowControl w:val="0"/>
        <w:wordWrap/>
        <w:adjustRightInd/>
        <w:snapToGrid/>
        <w:spacing w:before="0" w:after="0" w:line="560" w:lineRule="exact"/>
        <w:ind w:right="0"/>
        <w:jc w:val="center"/>
        <w:textAlignment w:val="auto"/>
        <w:outlineLvl w:val="9"/>
        <w:rPr>
          <w:rFonts w:hint="eastAsia" w:ascii="宋体" w:hAnsi="宋体" w:eastAsia="宋体" w:cs="宋体"/>
          <w:snapToGrid w:val="0"/>
          <w:color w:val="000000"/>
          <w:kern w:val="0"/>
          <w:sz w:val="44"/>
          <w:szCs w:val="44"/>
        </w:rPr>
      </w:pPr>
      <w:r>
        <w:rPr>
          <w:rFonts w:hint="eastAsia" w:ascii="宋体" w:hAnsi="宋体" w:eastAsia="宋体" w:cs="宋体"/>
          <w:snapToGrid w:val="0"/>
          <w:color w:val="000000"/>
          <w:kern w:val="0"/>
          <w:sz w:val="44"/>
          <w:szCs w:val="44"/>
        </w:rPr>
        <w:t>唐山市全域旅游促进条例</w:t>
      </w:r>
    </w:p>
    <w:p>
      <w:pPr>
        <w:widowControl w:val="0"/>
        <w:wordWrap/>
        <w:adjustRightInd/>
        <w:snapToGrid/>
        <w:spacing w:before="0" w:after="0" w:line="560" w:lineRule="exact"/>
        <w:ind w:right="0" w:firstLine="645"/>
        <w:jc w:val="center"/>
        <w:textAlignment w:val="auto"/>
        <w:outlineLvl w:val="9"/>
        <w:rPr>
          <w:rFonts w:hint="eastAsia" w:ascii="楷体_GB2312" w:hAnsi="楷体_GB2312" w:eastAsia="楷体_GB2312" w:cs="楷体_GB2312"/>
          <w:kern w:val="0"/>
          <w:sz w:val="32"/>
          <w:szCs w:val="21"/>
        </w:rPr>
      </w:pPr>
    </w:p>
    <w:p>
      <w:pPr>
        <w:widowControl w:val="0"/>
        <w:wordWrap/>
        <w:adjustRightInd/>
        <w:snapToGrid/>
        <w:spacing w:before="0" w:after="0" w:line="560" w:lineRule="exact"/>
        <w:ind w:right="0" w:firstLine="645"/>
        <w:jc w:val="both"/>
        <w:textAlignment w:val="auto"/>
        <w:outlineLvl w:val="9"/>
        <w:rPr>
          <w:rFonts w:hint="eastAsia" w:ascii="楷体_GB2312" w:hAnsi="楷体_GB2312" w:eastAsia="楷体_GB2312" w:cs="楷体_GB2312"/>
          <w:kern w:val="0"/>
          <w:sz w:val="32"/>
          <w:szCs w:val="21"/>
        </w:rPr>
      </w:pPr>
      <w:r>
        <w:rPr>
          <w:rFonts w:hint="eastAsia" w:ascii="楷体_GB2312" w:hAnsi="楷体_GB2312" w:eastAsia="楷体_GB2312" w:cs="楷体_GB2312"/>
          <w:kern w:val="0"/>
          <w:sz w:val="32"/>
          <w:szCs w:val="21"/>
        </w:rPr>
        <w:t>（2018年10月24日唐山市第十五届人民代表大会常</w:t>
      </w:r>
    </w:p>
    <w:p>
      <w:pPr>
        <w:widowControl w:val="0"/>
        <w:wordWrap/>
        <w:adjustRightInd/>
        <w:snapToGrid/>
        <w:spacing w:before="0" w:after="0" w:line="560" w:lineRule="exact"/>
        <w:ind w:right="0" w:firstLine="645"/>
        <w:jc w:val="both"/>
        <w:textAlignment w:val="auto"/>
        <w:outlineLvl w:val="9"/>
        <w:rPr>
          <w:rFonts w:hint="eastAsia" w:ascii="楷体_GB2312" w:hAnsi="楷体_GB2312" w:eastAsia="楷体_GB2312" w:cs="楷体_GB2312"/>
          <w:kern w:val="0"/>
          <w:sz w:val="32"/>
          <w:szCs w:val="21"/>
        </w:rPr>
      </w:pPr>
      <w:r>
        <w:rPr>
          <w:rFonts w:hint="eastAsia" w:ascii="楷体_GB2312" w:hAnsi="楷体_GB2312" w:eastAsia="楷体_GB2312" w:cs="楷体_GB2312"/>
          <w:kern w:val="0"/>
          <w:sz w:val="32"/>
          <w:szCs w:val="21"/>
        </w:rPr>
        <w:t>务委员会第十七次会议通过，经2019年3月27日河</w:t>
      </w:r>
    </w:p>
    <w:p>
      <w:pPr>
        <w:widowControl w:val="0"/>
        <w:wordWrap/>
        <w:adjustRightInd/>
        <w:snapToGrid/>
        <w:spacing w:before="0" w:after="0" w:line="560" w:lineRule="exact"/>
        <w:ind w:right="0" w:firstLine="645"/>
        <w:jc w:val="both"/>
        <w:textAlignment w:val="auto"/>
        <w:outlineLvl w:val="9"/>
        <w:rPr>
          <w:rFonts w:hint="eastAsia" w:ascii="楷体_GB2312" w:hAnsi="楷体_GB2312" w:eastAsia="楷体_GB2312" w:cs="楷体_GB2312"/>
          <w:kern w:val="0"/>
          <w:sz w:val="32"/>
          <w:szCs w:val="21"/>
        </w:rPr>
      </w:pPr>
      <w:r>
        <w:rPr>
          <w:rFonts w:hint="eastAsia" w:ascii="楷体_GB2312" w:hAnsi="楷体_GB2312" w:eastAsia="楷体_GB2312" w:cs="楷体_GB2312"/>
          <w:kern w:val="0"/>
          <w:sz w:val="32"/>
          <w:szCs w:val="21"/>
        </w:rPr>
        <w:t>北省第十三届人民代表大会常务委员会第九次会议批</w:t>
      </w:r>
    </w:p>
    <w:p>
      <w:pPr>
        <w:widowControl w:val="0"/>
        <w:wordWrap/>
        <w:adjustRightInd/>
        <w:snapToGrid/>
        <w:spacing w:before="0" w:after="0" w:line="560" w:lineRule="exact"/>
        <w:ind w:right="0" w:firstLine="645"/>
        <w:jc w:val="both"/>
        <w:textAlignment w:val="auto"/>
        <w:outlineLvl w:val="9"/>
        <w:rPr>
          <w:rFonts w:hint="eastAsia" w:ascii="楷体_GB2312" w:hAnsi="楷体_GB2312" w:eastAsia="楷体_GB2312" w:cs="楷体_GB2312"/>
          <w:kern w:val="0"/>
          <w:sz w:val="32"/>
          <w:szCs w:val="21"/>
        </w:rPr>
      </w:pPr>
      <w:r>
        <w:rPr>
          <w:rFonts w:hint="eastAsia" w:ascii="楷体_GB2312" w:hAnsi="楷体_GB2312" w:eastAsia="楷体_GB2312" w:cs="楷体_GB2312"/>
          <w:kern w:val="0"/>
          <w:sz w:val="32"/>
          <w:szCs w:val="21"/>
        </w:rPr>
        <w:t>准，于2019年4月1日公布、自2019年7月1日起</w:t>
      </w:r>
    </w:p>
    <w:p>
      <w:pPr>
        <w:widowControl w:val="0"/>
        <w:wordWrap/>
        <w:adjustRightInd/>
        <w:snapToGrid/>
        <w:spacing w:before="0" w:after="0" w:line="560" w:lineRule="exact"/>
        <w:ind w:right="0" w:firstLine="645"/>
        <w:jc w:val="both"/>
        <w:textAlignment w:val="auto"/>
        <w:outlineLvl w:val="9"/>
        <w:rPr>
          <w:rFonts w:hint="eastAsia" w:ascii="楷体_GB2312" w:hAnsi="楷体_GB2312" w:eastAsia="楷体_GB2312" w:cs="楷体_GB2312"/>
          <w:kern w:val="0"/>
          <w:sz w:val="32"/>
          <w:szCs w:val="21"/>
        </w:rPr>
      </w:pPr>
      <w:r>
        <w:rPr>
          <w:rFonts w:hint="eastAsia" w:ascii="楷体_GB2312" w:hAnsi="楷体_GB2312" w:eastAsia="楷体_GB2312" w:cs="楷体_GB2312"/>
          <w:kern w:val="0"/>
          <w:sz w:val="32"/>
          <w:szCs w:val="21"/>
        </w:rPr>
        <w:t>施行）</w:t>
      </w:r>
    </w:p>
    <w:p>
      <w:pPr>
        <w:widowControl w:val="0"/>
        <w:wordWrap/>
        <w:adjustRightInd/>
        <w:snapToGrid/>
        <w:spacing w:before="0" w:after="0" w:line="560" w:lineRule="exact"/>
        <w:ind w:right="0"/>
        <w:textAlignment w:val="auto"/>
        <w:outlineLvl w:val="9"/>
        <w:rPr>
          <w:rFonts w:ascii="方正楷体简体" w:hAnsi="宋体" w:eastAsia="方正楷体简体" w:cs="Times New Roman"/>
          <w:kern w:val="0"/>
          <w:sz w:val="32"/>
          <w:szCs w:val="21"/>
        </w:rPr>
      </w:pP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r>
        <w:rPr>
          <w:rFonts w:hint="eastAsia" w:ascii="宋体" w:hAnsi="宋体" w:eastAsia="方正黑体简体" w:cs="Times New Roman"/>
          <w:snapToGrid w:val="0"/>
          <w:color w:val="000000"/>
          <w:kern w:val="0"/>
          <w:sz w:val="32"/>
          <w:szCs w:val="32"/>
        </w:rPr>
        <w:t>第一章  总则</w:t>
      </w:r>
    </w:p>
    <w:p>
      <w:pPr>
        <w:widowControl w:val="0"/>
        <w:wordWrap/>
        <w:adjustRightInd/>
        <w:snapToGrid/>
        <w:spacing w:before="0" w:after="0" w:line="560" w:lineRule="exact"/>
        <w:ind w:right="0" w:firstLine="640" w:firstLineChars="200"/>
        <w:textAlignment w:val="auto"/>
        <w:outlineLvl w:val="9"/>
        <w:rPr>
          <w:rFonts w:hint="eastAsia"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0" w:firstLineChars="200"/>
        <w:textAlignment w:val="auto"/>
        <w:outlineLvl w:val="9"/>
        <w:rPr>
          <w:rFonts w:ascii="宋体" w:hAnsi="宋体" w:eastAsia="黑体" w:cs="Times New Roman"/>
          <w:snapToGrid w:val="0"/>
          <w:color w:val="000000"/>
          <w:kern w:val="0"/>
          <w:sz w:val="32"/>
          <w:szCs w:val="32"/>
        </w:rPr>
      </w:pPr>
      <w:r>
        <w:rPr>
          <w:rFonts w:hint="eastAsia" w:ascii="宋体" w:hAnsi="宋体" w:eastAsia="方正黑体简体" w:cs="Times New Roman"/>
          <w:snapToGrid w:val="0"/>
          <w:color w:val="000000"/>
          <w:kern w:val="0"/>
          <w:sz w:val="32"/>
          <w:szCs w:val="32"/>
        </w:rPr>
        <w:t>第一条</w:t>
      </w:r>
      <w:r>
        <w:rPr>
          <w:rFonts w:hint="eastAsia"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为</w:t>
      </w:r>
      <w:r>
        <w:rPr>
          <w:rFonts w:ascii="宋体" w:hAnsi="宋体" w:eastAsia="仿宋" w:cs="宋体"/>
          <w:snapToGrid w:val="0"/>
          <w:color w:val="000000"/>
          <w:kern w:val="0"/>
          <w:sz w:val="32"/>
          <w:szCs w:val="32"/>
        </w:rPr>
        <w:t>了促进本市全域旅游</w:t>
      </w:r>
      <w:r>
        <w:rPr>
          <w:rFonts w:hint="eastAsia" w:ascii="宋体" w:hAnsi="宋体" w:eastAsia="仿宋" w:cs="宋体"/>
          <w:snapToGrid w:val="0"/>
          <w:color w:val="000000"/>
          <w:kern w:val="0"/>
          <w:sz w:val="32"/>
          <w:szCs w:val="32"/>
        </w:rPr>
        <w:t>高质量</w:t>
      </w:r>
      <w:r>
        <w:rPr>
          <w:rFonts w:ascii="宋体" w:hAnsi="宋体" w:eastAsia="仿宋" w:cs="宋体"/>
          <w:snapToGrid w:val="0"/>
          <w:color w:val="000000"/>
          <w:kern w:val="0"/>
          <w:sz w:val="32"/>
          <w:szCs w:val="32"/>
        </w:rPr>
        <w:t>发展，</w:t>
      </w:r>
      <w:r>
        <w:rPr>
          <w:rFonts w:ascii="宋体" w:hAnsi="宋体" w:eastAsia="仿宋" w:cs="Times New Roman"/>
          <w:snapToGrid w:val="0"/>
          <w:color w:val="000000"/>
          <w:kern w:val="0"/>
          <w:sz w:val="32"/>
          <w:szCs w:val="32"/>
        </w:rPr>
        <w:t>有效</w:t>
      </w:r>
      <w:r>
        <w:rPr>
          <w:rFonts w:ascii="宋体" w:hAnsi="宋体" w:eastAsia="仿宋" w:cs="宋体"/>
          <w:snapToGrid w:val="0"/>
          <w:color w:val="000000"/>
          <w:kern w:val="0"/>
          <w:sz w:val="32"/>
          <w:szCs w:val="32"/>
        </w:rPr>
        <w:t xml:space="preserve">保护和合理开发利用旅游资源，规范旅游市场，维护旅游者和旅游经营者的合法权益，建设旅游强市，依据《中华人民共和国旅游法》《河北省旅游条例》及其他有关法律、法规，结合本市实际，制定本条例。   </w:t>
      </w:r>
      <w:r>
        <w:rPr>
          <w:rFonts w:ascii="宋体" w:hAnsi="宋体" w:eastAsia="黑体" w:cs="Times New Roman"/>
          <w:snapToGrid w:val="0"/>
          <w:color w:val="000000"/>
          <w:kern w:val="0"/>
          <w:sz w:val="32"/>
          <w:szCs w:val="32"/>
        </w:rPr>
        <w:t xml:space="preserve">         </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第二条</w:t>
      </w:r>
      <w:r>
        <w:rPr>
          <w:rFonts w:hint="eastAsia"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本市行政</w:t>
      </w:r>
      <w:r>
        <w:rPr>
          <w:rFonts w:ascii="宋体" w:hAnsi="宋体" w:eastAsia="仿宋" w:cs="宋体"/>
          <w:snapToGrid w:val="0"/>
          <w:color w:val="000000"/>
          <w:kern w:val="0"/>
          <w:sz w:val="32"/>
          <w:szCs w:val="32"/>
        </w:rPr>
        <w:t>区域内</w:t>
      </w:r>
      <w:r>
        <w:rPr>
          <w:rFonts w:hint="eastAsia" w:ascii="宋体" w:hAnsi="宋体" w:eastAsia="仿宋" w:cs="宋体"/>
          <w:snapToGrid w:val="0"/>
          <w:color w:val="000000"/>
          <w:kern w:val="0"/>
          <w:sz w:val="32"/>
          <w:szCs w:val="32"/>
        </w:rPr>
        <w:t>为促进全域旅游发展而开展的规划、建设、管理等活动</w:t>
      </w:r>
      <w:r>
        <w:rPr>
          <w:rFonts w:ascii="宋体" w:hAnsi="宋体" w:eastAsia="仿宋" w:cs="宋体"/>
          <w:snapToGrid w:val="0"/>
          <w:color w:val="000000"/>
          <w:kern w:val="0"/>
          <w:sz w:val="32"/>
          <w:szCs w:val="32"/>
        </w:rPr>
        <w:t>，适用本条例</w:t>
      </w:r>
      <w:r>
        <w:rPr>
          <w:rFonts w:ascii="宋体" w:hAnsi="宋体" w:eastAsia="仿宋" w:cs="Times New Roman"/>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本条例所称全域旅游，是指将本市行政区域作为完整旅游目的地，以旅游业为优势产业，统一规划布局、优化公共服务、推进产业融合、加强综合管理、实施系统营销，提升旅游业现代化、集约化、品质化、国际化水平，最大限度满足大众旅游时代人民群众消费需求的发展新模式。</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第三条</w:t>
      </w:r>
      <w:r>
        <w:rPr>
          <w:rFonts w:hint="eastAsia" w:ascii="宋体" w:hAnsi="宋体" w:eastAsia="方正仿宋简体" w:cs="Times New Roman"/>
          <w:snapToGrid w:val="0"/>
          <w:color w:val="000000"/>
          <w:kern w:val="0"/>
          <w:sz w:val="32"/>
          <w:szCs w:val="32"/>
        </w:rPr>
        <w:t xml:space="preserve">  </w:t>
      </w:r>
      <w:r>
        <w:rPr>
          <w:rFonts w:ascii="宋体" w:hAnsi="宋体" w:eastAsia="仿宋" w:cs="宋体"/>
          <w:snapToGrid w:val="0"/>
          <w:color w:val="000000"/>
          <w:kern w:val="0"/>
          <w:sz w:val="32"/>
          <w:szCs w:val="32"/>
        </w:rPr>
        <w:t>发展全域旅游应当注重弘扬唐山人文精神，突出人本理念和文化内涵，体现本区域的</w:t>
      </w:r>
      <w:r>
        <w:rPr>
          <w:rFonts w:hint="eastAsia" w:ascii="宋体" w:hAnsi="宋体" w:eastAsia="仿宋" w:cs="宋体"/>
          <w:snapToGrid w:val="0"/>
          <w:color w:val="000000"/>
          <w:kern w:val="0"/>
          <w:sz w:val="32"/>
          <w:szCs w:val="32"/>
        </w:rPr>
        <w:t>自然和人文景观、历史文化、</w:t>
      </w:r>
      <w:r>
        <w:rPr>
          <w:rFonts w:ascii="宋体" w:hAnsi="宋体" w:eastAsia="仿宋" w:cs="宋体"/>
          <w:snapToGrid w:val="0"/>
          <w:color w:val="000000"/>
          <w:kern w:val="0"/>
          <w:sz w:val="32"/>
          <w:szCs w:val="32"/>
        </w:rPr>
        <w:t>近现代工业文明、地震遗存与抗震</w:t>
      </w:r>
      <w:r>
        <w:rPr>
          <w:rFonts w:hint="eastAsia" w:ascii="宋体" w:hAnsi="宋体" w:eastAsia="仿宋" w:cs="宋体"/>
          <w:snapToGrid w:val="0"/>
          <w:color w:val="000000"/>
          <w:kern w:val="0"/>
          <w:sz w:val="32"/>
          <w:szCs w:val="32"/>
        </w:rPr>
        <w:t>救灾</w:t>
      </w:r>
      <w:r>
        <w:rPr>
          <w:rFonts w:ascii="宋体" w:hAnsi="宋体" w:eastAsia="仿宋" w:cs="宋体"/>
          <w:snapToGrid w:val="0"/>
          <w:color w:val="000000"/>
          <w:kern w:val="0"/>
          <w:sz w:val="32"/>
          <w:szCs w:val="32"/>
        </w:rPr>
        <w:t>、城市建设等特色，加快文化旅游产业融合发展，构建良好自然生态环境、人文社会环境和放心旅游消费环境，打造全域旅游休闲目的地。</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旅游资源的利用应当坚持保护优先</w:t>
      </w:r>
      <w:r>
        <w:rPr>
          <w:rFonts w:hint="eastAsia" w:ascii="宋体" w:hAnsi="宋体" w:eastAsia="仿宋" w:cs="宋体"/>
          <w:snapToGrid w:val="0"/>
          <w:color w:val="000000"/>
          <w:kern w:val="0"/>
          <w:sz w:val="32"/>
          <w:szCs w:val="32"/>
        </w:rPr>
        <w:t>、</w:t>
      </w:r>
      <w:r>
        <w:rPr>
          <w:rFonts w:ascii="宋体" w:hAnsi="宋体" w:eastAsia="仿宋" w:cs="宋体"/>
          <w:snapToGrid w:val="0"/>
          <w:color w:val="000000"/>
          <w:kern w:val="0"/>
          <w:sz w:val="32"/>
          <w:szCs w:val="32"/>
        </w:rPr>
        <w:t>合理有序开发，实现经济效益、社会效益、生态效益相互促进、共同提升。</w:t>
      </w:r>
    </w:p>
    <w:p>
      <w:pPr>
        <w:widowControl w:val="0"/>
        <w:wordWrap/>
        <w:adjustRightInd/>
        <w:snapToGrid/>
        <w:spacing w:before="0" w:after="0" w:line="560" w:lineRule="exact"/>
        <w:ind w:right="0" w:firstLine="640" w:firstLineChars="200"/>
        <w:textAlignment w:val="auto"/>
        <w:outlineLvl w:val="9"/>
        <w:rPr>
          <w:rFonts w:ascii="宋体" w:hAnsi="宋体" w:eastAsia="仿宋" w:cs="Courier New"/>
          <w:snapToGrid w:val="0"/>
          <w:color w:val="000000"/>
          <w:kern w:val="0"/>
          <w:sz w:val="32"/>
          <w:szCs w:val="32"/>
        </w:rPr>
      </w:pPr>
      <w:r>
        <w:rPr>
          <w:rFonts w:hint="eastAsia" w:ascii="宋体" w:hAnsi="宋体" w:eastAsia="方正黑体简体" w:cs="Times New Roman"/>
          <w:snapToGrid w:val="0"/>
          <w:color w:val="000000"/>
          <w:kern w:val="0"/>
          <w:sz w:val="32"/>
          <w:szCs w:val="32"/>
        </w:rPr>
        <w:t>第四条</w:t>
      </w:r>
      <w:r>
        <w:rPr>
          <w:rFonts w:hint="eastAsia" w:ascii="宋体" w:hAnsi="宋体" w:eastAsia="方正仿宋简体" w:cs="Courier New"/>
          <w:snapToGrid w:val="0"/>
          <w:color w:val="000000"/>
          <w:kern w:val="0"/>
          <w:sz w:val="32"/>
          <w:szCs w:val="32"/>
        </w:rPr>
        <w:t xml:space="preserve">  </w:t>
      </w:r>
      <w:r>
        <w:rPr>
          <w:rFonts w:hint="eastAsia" w:ascii="宋体" w:hAnsi="宋体" w:eastAsia="仿宋" w:cs="Courier New"/>
          <w:snapToGrid w:val="0"/>
          <w:color w:val="000000"/>
          <w:kern w:val="0"/>
          <w:sz w:val="32"/>
          <w:szCs w:val="32"/>
        </w:rPr>
        <w:t>市、县级人民政府应当将全域旅游发展纳入国民经济和社会发展规划及年度计划，以实现全域宜居宜业宜游为目标，加强组织领导，建立和完善综合协调机制，加快旅游基础设施建设，培植旅游精品，开拓旅游市场，改善旅游发展环境，整合旅游资源，完善旅游服务体系，促进旅游业与相关产业的融合协调发展，充分发挥旅游业的引领作用，促进经济转型升级。</w:t>
      </w:r>
    </w:p>
    <w:p>
      <w:pPr>
        <w:widowControl w:val="0"/>
        <w:wordWrap/>
        <w:adjustRightInd/>
        <w:snapToGrid/>
        <w:spacing w:before="0" w:after="0" w:line="560" w:lineRule="exact"/>
        <w:ind w:right="0" w:firstLine="640" w:firstLineChars="200"/>
        <w:textAlignment w:val="auto"/>
        <w:outlineLvl w:val="9"/>
        <w:rPr>
          <w:rFonts w:ascii="宋体" w:hAnsi="宋体" w:eastAsia="仿宋" w:cs="Courier New"/>
          <w:snapToGrid w:val="0"/>
          <w:color w:val="000000"/>
          <w:kern w:val="0"/>
          <w:sz w:val="32"/>
          <w:szCs w:val="32"/>
        </w:rPr>
      </w:pPr>
      <w:r>
        <w:rPr>
          <w:rFonts w:ascii="宋体" w:hAnsi="宋体" w:eastAsia="方正黑体简体" w:cs="Times New Roman"/>
          <w:snapToGrid w:val="0"/>
          <w:color w:val="000000"/>
          <w:kern w:val="0"/>
          <w:sz w:val="32"/>
          <w:szCs w:val="32"/>
        </w:rPr>
        <w:t>第五条</w:t>
      </w:r>
      <w:r>
        <w:rPr>
          <w:rFonts w:ascii="宋体" w:hAnsi="宋体" w:eastAsia="方正仿宋简体" w:cs="Courier New"/>
          <w:snapToGrid w:val="0"/>
          <w:color w:val="000000"/>
          <w:kern w:val="0"/>
          <w:sz w:val="32"/>
          <w:szCs w:val="32"/>
        </w:rPr>
        <w:t xml:space="preserve"> </w:t>
      </w:r>
      <w:r>
        <w:rPr>
          <w:rFonts w:ascii="宋体" w:hAnsi="宋体" w:eastAsia="仿宋" w:cs="Courier New"/>
          <w:snapToGrid w:val="0"/>
          <w:color w:val="000000"/>
          <w:kern w:val="0"/>
          <w:sz w:val="32"/>
          <w:szCs w:val="32"/>
        </w:rPr>
        <w:t xml:space="preserve"> 市、县</w:t>
      </w:r>
      <w:r>
        <w:rPr>
          <w:rFonts w:hint="eastAsia" w:ascii="宋体" w:hAnsi="宋体" w:eastAsia="仿宋" w:cs="Courier New"/>
          <w:snapToGrid w:val="0"/>
          <w:color w:val="000000"/>
          <w:kern w:val="0"/>
          <w:sz w:val="32"/>
          <w:szCs w:val="32"/>
        </w:rPr>
        <w:t>级</w:t>
      </w:r>
      <w:r>
        <w:rPr>
          <w:rFonts w:ascii="宋体" w:hAnsi="宋体" w:eastAsia="仿宋" w:cs="Courier New"/>
          <w:snapToGrid w:val="0"/>
          <w:color w:val="000000"/>
          <w:kern w:val="0"/>
          <w:sz w:val="32"/>
          <w:szCs w:val="32"/>
        </w:rPr>
        <w:t>人民政府旅游主管部门负责本行政区域内全域旅游的发展与监督管理工作。</w:t>
      </w:r>
    </w:p>
    <w:p>
      <w:pPr>
        <w:widowControl w:val="0"/>
        <w:wordWrap/>
        <w:adjustRightInd/>
        <w:snapToGrid/>
        <w:spacing w:before="0" w:after="0" w:line="560" w:lineRule="exact"/>
        <w:ind w:right="0" w:firstLine="640" w:firstLineChars="200"/>
        <w:textAlignment w:val="auto"/>
        <w:outlineLvl w:val="9"/>
        <w:rPr>
          <w:rFonts w:ascii="宋体" w:hAnsi="宋体" w:eastAsia="仿宋" w:cs="Courier New"/>
          <w:snapToGrid w:val="0"/>
          <w:color w:val="000000"/>
          <w:kern w:val="0"/>
          <w:sz w:val="32"/>
          <w:szCs w:val="32"/>
        </w:rPr>
      </w:pPr>
      <w:r>
        <w:rPr>
          <w:rFonts w:ascii="宋体" w:hAnsi="宋体" w:eastAsia="仿宋" w:cs="Courier New"/>
          <w:snapToGrid w:val="0"/>
          <w:color w:val="000000"/>
          <w:kern w:val="0"/>
          <w:sz w:val="32"/>
          <w:szCs w:val="32"/>
        </w:rPr>
        <w:t>市、县</w:t>
      </w:r>
      <w:r>
        <w:rPr>
          <w:rFonts w:hint="eastAsia" w:ascii="宋体" w:hAnsi="宋体" w:eastAsia="仿宋" w:cs="Courier New"/>
          <w:snapToGrid w:val="0"/>
          <w:color w:val="000000"/>
          <w:kern w:val="0"/>
          <w:sz w:val="32"/>
          <w:szCs w:val="32"/>
        </w:rPr>
        <w:t>级</w:t>
      </w:r>
      <w:r>
        <w:rPr>
          <w:rFonts w:ascii="宋体" w:hAnsi="宋体" w:eastAsia="仿宋" w:cs="Courier New"/>
          <w:snapToGrid w:val="0"/>
          <w:color w:val="000000"/>
          <w:kern w:val="0"/>
          <w:sz w:val="32"/>
          <w:szCs w:val="32"/>
        </w:rPr>
        <w:t>人民政府的公安、</w:t>
      </w:r>
      <w:r>
        <w:rPr>
          <w:rFonts w:hint="eastAsia" w:ascii="宋体" w:hAnsi="宋体" w:eastAsia="仿宋" w:cs="Courier New"/>
          <w:snapToGrid w:val="0"/>
          <w:color w:val="000000"/>
          <w:kern w:val="0"/>
          <w:sz w:val="32"/>
          <w:szCs w:val="32"/>
        </w:rPr>
        <w:t>应急管理</w:t>
      </w:r>
      <w:r>
        <w:rPr>
          <w:rFonts w:ascii="宋体" w:hAnsi="宋体" w:eastAsia="仿宋" w:cs="Courier New"/>
          <w:snapToGrid w:val="0"/>
          <w:color w:val="000000"/>
          <w:kern w:val="0"/>
          <w:sz w:val="32"/>
          <w:szCs w:val="32"/>
        </w:rPr>
        <w:t>、市场监督管理、交通运输、文化</w:t>
      </w:r>
      <w:r>
        <w:rPr>
          <w:rFonts w:hint="eastAsia" w:ascii="宋体" w:hAnsi="宋体" w:eastAsia="仿宋" w:cs="Courier New"/>
          <w:snapToGrid w:val="0"/>
          <w:color w:val="000000"/>
          <w:kern w:val="0"/>
          <w:sz w:val="32"/>
          <w:szCs w:val="32"/>
        </w:rPr>
        <w:t>和旅游</w:t>
      </w:r>
      <w:r>
        <w:rPr>
          <w:rFonts w:ascii="宋体" w:hAnsi="宋体" w:eastAsia="仿宋" w:cs="Courier New"/>
          <w:snapToGrid w:val="0"/>
          <w:color w:val="000000"/>
          <w:kern w:val="0"/>
          <w:sz w:val="32"/>
          <w:szCs w:val="32"/>
        </w:rPr>
        <w:t>、</w:t>
      </w:r>
      <w:r>
        <w:rPr>
          <w:rFonts w:hint="eastAsia" w:ascii="宋体" w:hAnsi="宋体" w:eastAsia="仿宋" w:cs="Courier New"/>
          <w:snapToGrid w:val="0"/>
          <w:color w:val="000000"/>
          <w:kern w:val="0"/>
          <w:sz w:val="32"/>
          <w:szCs w:val="32"/>
        </w:rPr>
        <w:t>卫生健康</w:t>
      </w:r>
      <w:r>
        <w:rPr>
          <w:rFonts w:ascii="宋体" w:hAnsi="宋体" w:eastAsia="仿宋" w:cs="Courier New"/>
          <w:snapToGrid w:val="0"/>
          <w:color w:val="000000"/>
          <w:kern w:val="0"/>
          <w:sz w:val="32"/>
          <w:szCs w:val="32"/>
        </w:rPr>
        <w:t>、发改、商务、</w:t>
      </w:r>
      <w:r>
        <w:rPr>
          <w:rFonts w:hint="eastAsia" w:ascii="宋体" w:hAnsi="宋体" w:eastAsia="仿宋" w:cs="Courier New"/>
          <w:snapToGrid w:val="0"/>
          <w:color w:val="000000"/>
          <w:kern w:val="0"/>
          <w:sz w:val="32"/>
          <w:szCs w:val="32"/>
        </w:rPr>
        <w:t>农业农村</w:t>
      </w:r>
      <w:r>
        <w:rPr>
          <w:rFonts w:ascii="宋体" w:hAnsi="宋体" w:eastAsia="仿宋" w:cs="Courier New"/>
          <w:snapToGrid w:val="0"/>
          <w:color w:val="000000"/>
          <w:kern w:val="0"/>
          <w:sz w:val="32"/>
          <w:szCs w:val="32"/>
        </w:rPr>
        <w:t>、</w:t>
      </w:r>
      <w:r>
        <w:rPr>
          <w:rFonts w:hint="eastAsia" w:ascii="宋体" w:hAnsi="宋体" w:eastAsia="仿宋" w:cs="Courier New"/>
          <w:snapToGrid w:val="0"/>
          <w:color w:val="000000"/>
          <w:kern w:val="0"/>
          <w:sz w:val="32"/>
          <w:szCs w:val="32"/>
        </w:rPr>
        <w:t>城市管理</w:t>
      </w:r>
      <w:r>
        <w:rPr>
          <w:rFonts w:ascii="宋体" w:hAnsi="宋体" w:eastAsia="仿宋" w:cs="Courier New"/>
          <w:snapToGrid w:val="0"/>
          <w:color w:val="000000"/>
          <w:kern w:val="0"/>
          <w:sz w:val="32"/>
          <w:szCs w:val="32"/>
        </w:rPr>
        <w:t>、</w:t>
      </w:r>
      <w:r>
        <w:rPr>
          <w:rFonts w:hint="eastAsia" w:ascii="宋体" w:hAnsi="宋体" w:eastAsia="仿宋" w:cs="Courier New"/>
          <w:snapToGrid w:val="0"/>
          <w:color w:val="000000"/>
          <w:kern w:val="0"/>
          <w:sz w:val="32"/>
          <w:szCs w:val="32"/>
        </w:rPr>
        <w:t>自然资源和</w:t>
      </w:r>
      <w:r>
        <w:rPr>
          <w:rFonts w:ascii="宋体" w:hAnsi="宋体" w:eastAsia="仿宋" w:cs="Courier New"/>
          <w:snapToGrid w:val="0"/>
          <w:color w:val="000000"/>
          <w:kern w:val="0"/>
          <w:sz w:val="32"/>
          <w:szCs w:val="32"/>
        </w:rPr>
        <w:t>规划等相关部门</w:t>
      </w:r>
      <w:r>
        <w:rPr>
          <w:rFonts w:hint="eastAsia" w:ascii="宋体" w:hAnsi="宋体" w:eastAsia="仿宋" w:cs="Courier New"/>
          <w:snapToGrid w:val="0"/>
          <w:color w:val="000000"/>
          <w:kern w:val="0"/>
          <w:sz w:val="32"/>
          <w:szCs w:val="32"/>
        </w:rPr>
        <w:t>，</w:t>
      </w:r>
      <w:r>
        <w:rPr>
          <w:rFonts w:ascii="宋体" w:hAnsi="宋体" w:eastAsia="仿宋" w:cs="Courier New"/>
          <w:snapToGrid w:val="0"/>
          <w:color w:val="000000"/>
          <w:kern w:val="0"/>
          <w:sz w:val="32"/>
          <w:szCs w:val="32"/>
        </w:rPr>
        <w:t>按照各自职责做好全域旅游的管理与服务工作，支持和促进全域旅游的发展。</w:t>
      </w:r>
    </w:p>
    <w:p>
      <w:pPr>
        <w:widowControl w:val="0"/>
        <w:wordWrap/>
        <w:adjustRightInd/>
        <w:snapToGrid/>
        <w:spacing w:before="0" w:after="0" w:line="560" w:lineRule="exact"/>
        <w:ind w:right="0" w:firstLine="637" w:firstLineChars="199"/>
        <w:textAlignment w:val="auto"/>
        <w:outlineLvl w:val="9"/>
        <w:rPr>
          <w:rFonts w:ascii="宋体" w:hAnsi="宋体" w:eastAsia="仿宋" w:cs="Courier New"/>
          <w:snapToGrid w:val="0"/>
          <w:color w:val="000000"/>
          <w:kern w:val="0"/>
          <w:sz w:val="32"/>
          <w:szCs w:val="32"/>
        </w:rPr>
      </w:pPr>
      <w:r>
        <w:rPr>
          <w:rFonts w:ascii="宋体" w:hAnsi="宋体" w:eastAsia="方正黑体简体" w:cs="Times New Roman"/>
          <w:snapToGrid w:val="0"/>
          <w:color w:val="000000"/>
          <w:kern w:val="0"/>
          <w:sz w:val="32"/>
          <w:szCs w:val="32"/>
        </w:rPr>
        <w:t>第六条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w:t>
      </w:r>
      <w:r>
        <w:rPr>
          <w:rFonts w:ascii="宋体" w:hAnsi="宋体" w:eastAsia="仿宋" w:cs="Courier New"/>
          <w:snapToGrid w:val="0"/>
          <w:color w:val="000000"/>
          <w:kern w:val="0"/>
          <w:sz w:val="32"/>
          <w:szCs w:val="32"/>
        </w:rPr>
        <w:t>县</w:t>
      </w:r>
      <w:r>
        <w:rPr>
          <w:rFonts w:hint="eastAsia" w:ascii="宋体" w:hAnsi="宋体" w:eastAsia="仿宋" w:cs="Courier New"/>
          <w:snapToGrid w:val="0"/>
          <w:color w:val="000000"/>
          <w:kern w:val="0"/>
          <w:sz w:val="32"/>
          <w:szCs w:val="32"/>
        </w:rPr>
        <w:t>级</w:t>
      </w:r>
      <w:r>
        <w:rPr>
          <w:rFonts w:ascii="宋体" w:hAnsi="宋体" w:eastAsia="仿宋" w:cs="Courier New"/>
          <w:snapToGrid w:val="0"/>
          <w:color w:val="000000"/>
          <w:kern w:val="0"/>
          <w:sz w:val="32"/>
          <w:szCs w:val="32"/>
        </w:rPr>
        <w:t>人民政府应当将全域旅游发展纳入目标考核体系，</w:t>
      </w:r>
      <w:r>
        <w:rPr>
          <w:rFonts w:hint="eastAsia" w:ascii="宋体" w:hAnsi="宋体" w:eastAsia="仿宋" w:cs="Courier New"/>
          <w:snapToGrid w:val="0"/>
          <w:color w:val="000000"/>
          <w:kern w:val="0"/>
          <w:sz w:val="32"/>
          <w:szCs w:val="32"/>
        </w:rPr>
        <w:t>实行目标考核管理</w:t>
      </w:r>
      <w:r>
        <w:rPr>
          <w:rFonts w:ascii="宋体" w:hAnsi="宋体" w:eastAsia="仿宋" w:cs="Courier New"/>
          <w:snapToGrid w:val="0"/>
          <w:color w:val="000000"/>
          <w:kern w:val="0"/>
          <w:sz w:val="32"/>
          <w:szCs w:val="32"/>
        </w:rPr>
        <w:t>。</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第七条</w:t>
      </w:r>
      <w:r>
        <w:rPr>
          <w:rFonts w:ascii="宋体" w:hAnsi="宋体" w:eastAsia="方正仿宋简体" w:cs="Times New Roman"/>
          <w:snapToGrid w:val="0"/>
          <w:color w:val="000000"/>
          <w:kern w:val="0"/>
          <w:sz w:val="32"/>
          <w:szCs w:val="32"/>
        </w:rPr>
        <w:t xml:space="preserve"> </w:t>
      </w:r>
      <w:r>
        <w:rPr>
          <w:rFonts w:ascii="宋体" w:hAnsi="宋体" w:eastAsia="方正仿宋简体" w:cs="宋体"/>
          <w:snapToGrid w:val="0"/>
          <w:color w:val="000000"/>
          <w:kern w:val="0"/>
          <w:sz w:val="32"/>
          <w:szCs w:val="32"/>
        </w:rPr>
        <w:t xml:space="preserve"> </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人民政府旅游主管部门应当加强</w:t>
      </w:r>
      <w:r>
        <w:rPr>
          <w:rFonts w:hint="eastAsia" w:ascii="宋体" w:hAnsi="宋体" w:eastAsia="仿宋" w:cs="宋体"/>
          <w:snapToGrid w:val="0"/>
          <w:color w:val="000000"/>
          <w:kern w:val="0"/>
          <w:sz w:val="32"/>
          <w:szCs w:val="32"/>
        </w:rPr>
        <w:t>域内旅游业</w:t>
      </w:r>
      <w:r>
        <w:rPr>
          <w:rFonts w:ascii="宋体" w:hAnsi="宋体" w:eastAsia="仿宋" w:cs="宋体"/>
          <w:snapToGrid w:val="0"/>
          <w:color w:val="000000"/>
          <w:kern w:val="0"/>
          <w:sz w:val="32"/>
          <w:szCs w:val="32"/>
        </w:rPr>
        <w:t>与北京、天津旅游业的协同发展，建立健全区域旅游合作机制，统筹跨区域以及区域间相邻旅游资源的开发利用，实现协调机制、规划布局、市场营销和管理服务一体化。</w:t>
      </w: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r>
        <w:rPr>
          <w:rFonts w:ascii="宋体" w:hAnsi="宋体" w:eastAsia="方正黑体简体" w:cs="Times New Roman"/>
          <w:snapToGrid w:val="0"/>
          <w:color w:val="000000"/>
          <w:kern w:val="0"/>
          <w:sz w:val="32"/>
          <w:szCs w:val="32"/>
        </w:rPr>
        <w:t>第二章　全域旅游规划</w:t>
      </w:r>
    </w:p>
    <w:p>
      <w:pPr>
        <w:widowControl w:val="0"/>
        <w:wordWrap/>
        <w:adjustRightInd/>
        <w:snapToGrid/>
        <w:spacing w:before="0" w:after="0" w:line="560" w:lineRule="exact"/>
        <w:ind w:right="0" w:firstLine="640" w:firstLineChars="200"/>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 xml:space="preserve">第八条 </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人民政府旅游主管部门应当会同相关部门编制全域旅游发展规划，</w:t>
      </w:r>
      <w:r>
        <w:rPr>
          <w:rFonts w:hint="eastAsia" w:ascii="宋体" w:hAnsi="宋体" w:eastAsia="仿宋" w:cs="Times New Roman"/>
          <w:snapToGrid w:val="0"/>
          <w:color w:val="000000"/>
          <w:kern w:val="0"/>
          <w:sz w:val="32"/>
          <w:szCs w:val="32"/>
        </w:rPr>
        <w:t>依法</w:t>
      </w:r>
      <w:r>
        <w:rPr>
          <w:rFonts w:ascii="宋体" w:hAnsi="宋体" w:eastAsia="仿宋" w:cs="Times New Roman"/>
          <w:snapToGrid w:val="0"/>
          <w:color w:val="000000"/>
          <w:kern w:val="0"/>
          <w:sz w:val="32"/>
          <w:szCs w:val="32"/>
        </w:rPr>
        <w:t>征求</w:t>
      </w:r>
      <w:r>
        <w:rPr>
          <w:rFonts w:hint="eastAsia" w:ascii="宋体" w:hAnsi="宋体" w:eastAsia="仿宋" w:cs="Times New Roman"/>
          <w:snapToGrid w:val="0"/>
          <w:color w:val="000000"/>
          <w:kern w:val="0"/>
          <w:sz w:val="32"/>
          <w:szCs w:val="32"/>
        </w:rPr>
        <w:t>各方意见</w:t>
      </w:r>
      <w:r>
        <w:rPr>
          <w:rFonts w:ascii="宋体" w:hAnsi="宋体" w:eastAsia="仿宋" w:cs="Times New Roman"/>
          <w:snapToGrid w:val="0"/>
          <w:color w:val="000000"/>
          <w:kern w:val="0"/>
          <w:sz w:val="32"/>
          <w:szCs w:val="32"/>
        </w:rPr>
        <w:t>并报本级人民政府批准后组织实施。</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市、县级人民政府应当将旅游主管部门纳入本级人民政府城乡规划决策议事机构。</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第九条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全域旅游发展规划应当与城市总体规划、土地利用总体规划、生态环境保护规划、海洋功能区划、矿产资源总</w:t>
      </w:r>
      <w:r>
        <w:rPr>
          <w:rFonts w:ascii="宋体" w:hAnsi="宋体" w:eastAsia="仿宋" w:cs="宋体"/>
          <w:snapToGrid w:val="0"/>
          <w:color w:val="000000"/>
          <w:kern w:val="0"/>
          <w:sz w:val="32"/>
          <w:szCs w:val="32"/>
        </w:rPr>
        <w:t>体规划、林地保护利用规划、风景名胜区规划和文</w:t>
      </w:r>
      <w:r>
        <w:rPr>
          <w:rFonts w:ascii="宋体" w:hAnsi="宋体" w:eastAsia="仿宋" w:cs="Times New Roman"/>
          <w:snapToGrid w:val="0"/>
          <w:color w:val="000000"/>
          <w:kern w:val="0"/>
          <w:sz w:val="32"/>
          <w:szCs w:val="32"/>
        </w:rPr>
        <w:t>物保护规划相协调，推动实现“多规合一”。</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对跨</w:t>
      </w:r>
      <w:r>
        <w:rPr>
          <w:rFonts w:hint="eastAsia" w:ascii="宋体" w:hAnsi="宋体" w:eastAsia="仿宋" w:cs="Times New Roman"/>
          <w:snapToGrid w:val="0"/>
          <w:color w:val="000000"/>
          <w:kern w:val="0"/>
          <w:sz w:val="32"/>
          <w:szCs w:val="32"/>
        </w:rPr>
        <w:t>县级行政区域</w:t>
      </w:r>
      <w:r>
        <w:rPr>
          <w:rFonts w:ascii="宋体" w:hAnsi="宋体" w:eastAsia="仿宋" w:cs="Times New Roman"/>
          <w:snapToGrid w:val="0"/>
          <w:color w:val="000000"/>
          <w:kern w:val="0"/>
          <w:sz w:val="32"/>
          <w:szCs w:val="32"/>
        </w:rPr>
        <w:t>且适宜进行整体利用的旅游资源进行开发建设时，应当由</w:t>
      </w:r>
      <w:r>
        <w:rPr>
          <w:rFonts w:hint="eastAsia" w:ascii="宋体" w:hAnsi="宋体" w:eastAsia="仿宋" w:cs="Times New Roman"/>
          <w:snapToGrid w:val="0"/>
          <w:color w:val="000000"/>
          <w:kern w:val="0"/>
          <w:sz w:val="32"/>
          <w:szCs w:val="32"/>
        </w:rPr>
        <w:t>市</w:t>
      </w:r>
      <w:r>
        <w:rPr>
          <w:rFonts w:ascii="宋体" w:hAnsi="宋体" w:eastAsia="仿宋" w:cs="Times New Roman"/>
          <w:snapToGrid w:val="0"/>
          <w:color w:val="000000"/>
          <w:kern w:val="0"/>
          <w:sz w:val="32"/>
          <w:szCs w:val="32"/>
        </w:rPr>
        <w:t>人民政府组织编制或者由相关</w:t>
      </w:r>
      <w:r>
        <w:rPr>
          <w:rFonts w:hint="eastAsia" w:ascii="宋体" w:hAnsi="宋体" w:eastAsia="仿宋" w:cs="Times New Roman"/>
          <w:snapToGrid w:val="0"/>
          <w:color w:val="000000"/>
          <w:kern w:val="0"/>
          <w:sz w:val="32"/>
          <w:szCs w:val="32"/>
        </w:rPr>
        <w:t>县级</w:t>
      </w:r>
      <w:r>
        <w:rPr>
          <w:rFonts w:ascii="宋体" w:hAnsi="宋体" w:eastAsia="仿宋" w:cs="Times New Roman"/>
          <w:snapToGrid w:val="0"/>
          <w:color w:val="000000"/>
          <w:kern w:val="0"/>
          <w:sz w:val="32"/>
          <w:szCs w:val="32"/>
        </w:rPr>
        <w:t>人民政府协商编制统一的旅游发展规划。</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人民政府发展改革、</w:t>
      </w:r>
      <w:r>
        <w:rPr>
          <w:rFonts w:hint="eastAsia" w:ascii="宋体" w:hAnsi="宋体" w:eastAsia="仿宋" w:cs="Times New Roman"/>
          <w:snapToGrid w:val="0"/>
          <w:color w:val="000000"/>
          <w:kern w:val="0"/>
          <w:sz w:val="32"/>
          <w:szCs w:val="32"/>
        </w:rPr>
        <w:t>自然资源和</w:t>
      </w:r>
      <w:r>
        <w:rPr>
          <w:rFonts w:ascii="宋体" w:hAnsi="宋体" w:eastAsia="仿宋" w:cs="Times New Roman"/>
          <w:snapToGrid w:val="0"/>
          <w:color w:val="000000"/>
          <w:kern w:val="0"/>
          <w:sz w:val="32"/>
          <w:szCs w:val="32"/>
        </w:rPr>
        <w:t>规划、交通运输、</w:t>
      </w:r>
      <w:r>
        <w:rPr>
          <w:rFonts w:hint="eastAsia" w:ascii="宋体" w:hAnsi="宋体" w:eastAsia="仿宋" w:cs="Times New Roman"/>
          <w:snapToGrid w:val="0"/>
          <w:color w:val="000000"/>
          <w:kern w:val="0"/>
          <w:sz w:val="32"/>
          <w:szCs w:val="32"/>
        </w:rPr>
        <w:t>生态环境</w:t>
      </w:r>
      <w:r>
        <w:rPr>
          <w:rFonts w:ascii="宋体" w:hAnsi="宋体" w:eastAsia="仿宋" w:cs="Times New Roman"/>
          <w:snapToGrid w:val="0"/>
          <w:color w:val="000000"/>
          <w:kern w:val="0"/>
          <w:sz w:val="32"/>
          <w:szCs w:val="32"/>
        </w:rPr>
        <w:t>等部门在编制相关规划时，应当考虑旅游项目、旅游公共服务设施、旅游交通线路的空间布局和建设用地要求。</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第十条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景区</w:t>
      </w:r>
      <w:r>
        <w:rPr>
          <w:rFonts w:ascii="宋体" w:hAnsi="宋体" w:eastAsia="仿宋" w:cs="宋体"/>
          <w:snapToGrid w:val="0"/>
          <w:color w:val="000000"/>
          <w:kern w:val="0"/>
          <w:sz w:val="32"/>
          <w:szCs w:val="32"/>
        </w:rPr>
        <w:t>管理机构应当在景区开发建设前，根据全域旅游发展规划编制景区规划，对景区内旅游资源的保护、开发、利用，旅游服务与经营管理，旅游要素配套与旅游设施建设等进行具体安排，</w:t>
      </w:r>
      <w:r>
        <w:rPr>
          <w:rFonts w:hint="eastAsia" w:ascii="宋体" w:hAnsi="宋体" w:eastAsia="仿宋" w:cs="宋体"/>
          <w:snapToGrid w:val="0"/>
          <w:color w:val="000000"/>
          <w:kern w:val="0"/>
          <w:sz w:val="32"/>
          <w:szCs w:val="32"/>
        </w:rPr>
        <w:t>提请上一级</w:t>
      </w:r>
      <w:r>
        <w:rPr>
          <w:rFonts w:ascii="宋体" w:hAnsi="宋体" w:eastAsia="仿宋" w:cs="宋体"/>
          <w:snapToGrid w:val="0"/>
          <w:color w:val="000000"/>
          <w:kern w:val="0"/>
          <w:sz w:val="32"/>
          <w:szCs w:val="32"/>
        </w:rPr>
        <w:t>旅游主管部门会同有关部门审查并组织专家评审后，报本级人民政府批准。</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人民政府旅游主管部门应当</w:t>
      </w:r>
      <w:r>
        <w:rPr>
          <w:rFonts w:hint="eastAsia" w:ascii="宋体" w:hAnsi="宋体" w:eastAsia="仿宋" w:cs="宋体"/>
          <w:snapToGrid w:val="0"/>
          <w:color w:val="000000"/>
          <w:kern w:val="0"/>
          <w:sz w:val="32"/>
          <w:szCs w:val="32"/>
        </w:rPr>
        <w:t>监督、保障</w:t>
      </w:r>
      <w:r>
        <w:rPr>
          <w:rFonts w:ascii="宋体" w:hAnsi="宋体" w:eastAsia="仿宋" w:cs="宋体"/>
          <w:snapToGrid w:val="0"/>
          <w:color w:val="000000"/>
          <w:kern w:val="0"/>
          <w:sz w:val="32"/>
          <w:szCs w:val="32"/>
        </w:rPr>
        <w:t>景区开发建设依照规划进行。</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第十一条</w:t>
      </w:r>
      <w:r>
        <w:rPr>
          <w:rFonts w:ascii="宋体" w:hAnsi="宋体" w:eastAsia="黑体" w:cs="Times New Roman"/>
          <w:snapToGrid w:val="0"/>
          <w:color w:val="000000"/>
          <w:kern w:val="0"/>
          <w:sz w:val="32"/>
          <w:szCs w:val="32"/>
        </w:rPr>
        <w:t xml:space="preserve"> </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建设旅游项目，应当符合</w:t>
      </w:r>
      <w:r>
        <w:rPr>
          <w:rFonts w:hint="eastAsia" w:ascii="宋体" w:hAnsi="宋体" w:eastAsia="仿宋" w:cs="Times New Roman"/>
          <w:snapToGrid w:val="0"/>
          <w:color w:val="000000"/>
          <w:kern w:val="0"/>
          <w:sz w:val="32"/>
          <w:szCs w:val="32"/>
        </w:rPr>
        <w:t>全域</w:t>
      </w:r>
      <w:r>
        <w:rPr>
          <w:rFonts w:ascii="宋体" w:hAnsi="宋体" w:eastAsia="仿宋" w:cs="Times New Roman"/>
          <w:snapToGrid w:val="0"/>
          <w:color w:val="000000"/>
          <w:kern w:val="0"/>
          <w:sz w:val="32"/>
          <w:szCs w:val="32"/>
        </w:rPr>
        <w:t>旅游发展规划和环境保护、自然资源保护、文化遗产保护、文物保护等法律、法规规定，依法进行环境影响评价。</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旅游项目涉及的工程应当依法按照基本建设程序办理审批手续。</w:t>
      </w:r>
    </w:p>
    <w:p>
      <w:pPr>
        <w:widowControl w:val="0"/>
        <w:wordWrap/>
        <w:adjustRightInd/>
        <w:snapToGrid/>
        <w:spacing w:before="0" w:after="0" w:line="560" w:lineRule="exact"/>
        <w:ind w:right="0" w:firstLine="640" w:firstLineChars="200"/>
        <w:textAlignment w:val="auto"/>
        <w:outlineLvl w:val="9"/>
        <w:rPr>
          <w:rFonts w:ascii="宋体" w:hAnsi="宋体" w:eastAsia="方正仿宋简体" w:cs="Times New Roman"/>
          <w:snapToGrid w:val="0"/>
          <w:color w:val="000000"/>
          <w:kern w:val="0"/>
          <w:sz w:val="32"/>
          <w:szCs w:val="32"/>
        </w:rPr>
      </w:pPr>
      <w:r>
        <w:rPr>
          <w:rFonts w:ascii="宋体" w:hAnsi="宋体" w:eastAsia="仿宋" w:cs="Times New Roman"/>
          <w:snapToGrid w:val="0"/>
          <w:color w:val="000000"/>
          <w:kern w:val="0"/>
          <w:sz w:val="32"/>
          <w:szCs w:val="32"/>
        </w:rPr>
        <w:t>旅游与生态环境保护的配套设施，应当与主体工程同时设计、同时施工、同时投入使用。</w:t>
      </w:r>
    </w:p>
    <w:p>
      <w:pPr>
        <w:widowControl w:val="0"/>
        <w:wordWrap/>
        <w:adjustRightInd/>
        <w:snapToGrid/>
        <w:spacing w:before="0" w:after="0" w:line="560" w:lineRule="exact"/>
        <w:ind w:right="0" w:firstLine="640" w:firstLineChars="200"/>
        <w:textAlignment w:val="auto"/>
        <w:outlineLvl w:val="9"/>
        <w:rPr>
          <w:rFonts w:ascii="宋体" w:hAnsi="宋体" w:eastAsia="方正仿宋简体" w:cs="Times New Roman"/>
          <w:snapToGrid w:val="0"/>
          <w:color w:val="000000"/>
          <w:kern w:val="0"/>
          <w:sz w:val="32"/>
          <w:szCs w:val="32"/>
        </w:rPr>
      </w:pPr>
      <w:r>
        <w:rPr>
          <w:rFonts w:ascii="宋体" w:hAnsi="宋体" w:eastAsia="方正黑体简体" w:cs="Times New Roman"/>
          <w:snapToGrid w:val="0"/>
          <w:color w:val="000000"/>
          <w:kern w:val="0"/>
          <w:sz w:val="32"/>
          <w:szCs w:val="32"/>
        </w:rPr>
        <w:t>第十二条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全域旅游发展规划和景区规划，不得擅自变更。确实需要变更的，应当严格按照原批准程序进行报批。</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第十三条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景区应当严格按照规划进行开发建设。</w:t>
      </w:r>
      <w:r>
        <w:rPr>
          <w:rFonts w:hint="eastAsia" w:ascii="宋体" w:hAnsi="宋体" w:eastAsia="仿宋" w:cs="Times New Roman"/>
          <w:snapToGrid w:val="0"/>
          <w:color w:val="000000"/>
          <w:kern w:val="0"/>
          <w:sz w:val="32"/>
          <w:szCs w:val="32"/>
        </w:rPr>
        <w:t>不符合规划</w:t>
      </w:r>
      <w:r>
        <w:rPr>
          <w:rFonts w:ascii="宋体" w:hAnsi="宋体" w:eastAsia="仿宋" w:cs="Times New Roman"/>
          <w:snapToGrid w:val="0"/>
          <w:color w:val="000000"/>
          <w:kern w:val="0"/>
          <w:sz w:val="32"/>
          <w:szCs w:val="32"/>
        </w:rPr>
        <w:t>的，不准新建、改建、扩建旅游项目和设施。</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hint="eastAsia" w:ascii="宋体" w:hAnsi="宋体" w:eastAsia="仿宋" w:cs="Times New Roman"/>
          <w:snapToGrid w:val="0"/>
          <w:color w:val="000000"/>
          <w:kern w:val="0"/>
          <w:sz w:val="32"/>
          <w:szCs w:val="32"/>
        </w:rPr>
        <w:t>投资主管部门审批景区等重大旅游建设项目时，应当告知旅游主管部门；召开相关的论证会、评审会等会议，应当通知旅游主管部门参加。</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第十四条</w:t>
      </w:r>
      <w:r>
        <w:rPr>
          <w:rFonts w:hint="eastAsia" w:ascii="宋体" w:hAnsi="宋体" w:eastAsia="黑体" w:cs="Times New Roman"/>
          <w:snapToGrid w:val="0"/>
          <w:color w:val="000000"/>
          <w:kern w:val="0"/>
          <w:sz w:val="32"/>
          <w:szCs w:val="32"/>
        </w:rPr>
        <w:t xml:space="preserve"> </w:t>
      </w:r>
      <w:r>
        <w:rPr>
          <w:rFonts w:ascii="宋体" w:hAnsi="宋体" w:eastAsia="方正仿宋简体" w:cs="宋体"/>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人民政府应当根据相关法律</w:t>
      </w:r>
      <w:r>
        <w:rPr>
          <w:rFonts w:hint="eastAsia" w:ascii="宋体" w:hAnsi="宋体" w:eastAsia="仿宋" w:cs="Times New Roman"/>
          <w:snapToGrid w:val="0"/>
          <w:color w:val="000000"/>
          <w:kern w:val="0"/>
          <w:sz w:val="32"/>
          <w:szCs w:val="32"/>
        </w:rPr>
        <w:t>、</w:t>
      </w:r>
      <w:r>
        <w:rPr>
          <w:rFonts w:ascii="宋体" w:hAnsi="宋体" w:eastAsia="仿宋" w:cs="Times New Roman"/>
          <w:snapToGrid w:val="0"/>
          <w:color w:val="000000"/>
          <w:kern w:val="0"/>
          <w:sz w:val="32"/>
          <w:szCs w:val="32"/>
        </w:rPr>
        <w:t>法规建立旅游资源开发经营退出机制，对不按照全域旅游发展规划开发建设</w:t>
      </w:r>
      <w:r>
        <w:rPr>
          <w:rFonts w:hint="eastAsia" w:ascii="宋体" w:hAnsi="宋体" w:eastAsia="仿宋" w:cs="Times New Roman"/>
          <w:snapToGrid w:val="0"/>
          <w:color w:val="000000"/>
          <w:kern w:val="0"/>
          <w:sz w:val="32"/>
          <w:szCs w:val="32"/>
        </w:rPr>
        <w:t>和经营</w:t>
      </w:r>
      <w:r>
        <w:rPr>
          <w:rFonts w:ascii="宋体" w:hAnsi="宋体" w:eastAsia="仿宋" w:cs="Times New Roman"/>
          <w:snapToGrid w:val="0"/>
          <w:color w:val="000000"/>
          <w:kern w:val="0"/>
          <w:sz w:val="32"/>
          <w:szCs w:val="32"/>
        </w:rPr>
        <w:t>，造成旅游资源严重破坏或者长期闲置的，依法收回旅游资源开发经营权。</w:t>
      </w:r>
    </w:p>
    <w:p>
      <w:pPr>
        <w:widowControl w:val="0"/>
        <w:tabs>
          <w:tab w:val="left" w:pos="7590"/>
        </w:tabs>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p>
    <w:p>
      <w:pPr>
        <w:widowControl w:val="0"/>
        <w:tabs>
          <w:tab w:val="left" w:pos="7590"/>
        </w:tabs>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r>
        <w:rPr>
          <w:rFonts w:ascii="宋体" w:hAnsi="宋体" w:eastAsia="方正黑体简体" w:cs="Times New Roman"/>
          <w:snapToGrid w:val="0"/>
          <w:color w:val="000000"/>
          <w:kern w:val="0"/>
          <w:sz w:val="32"/>
          <w:szCs w:val="32"/>
        </w:rPr>
        <w:t>第三章  市场培育与产业促进</w:t>
      </w:r>
    </w:p>
    <w:p>
      <w:pPr>
        <w:widowControl w:val="0"/>
        <w:wordWrap/>
        <w:adjustRightInd/>
        <w:snapToGrid/>
        <w:spacing w:before="0" w:after="0" w:line="560" w:lineRule="exact"/>
        <w:ind w:right="0" w:firstLine="640" w:firstLineChars="200"/>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第十五条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人民政府应当在年度财政预算中安排旅</w:t>
      </w:r>
      <w:r>
        <w:rPr>
          <w:rFonts w:ascii="宋体" w:hAnsi="宋体" w:eastAsia="仿宋" w:cs="宋体"/>
          <w:snapToGrid w:val="0"/>
          <w:color w:val="000000"/>
          <w:kern w:val="0"/>
          <w:sz w:val="32"/>
          <w:szCs w:val="32"/>
        </w:rPr>
        <w:t>游发展专项资金，同时可以通过采取政府和社会资本合作的形式，设立旅游发展股权投资引导基金等多渠道筹集资金，加大对旅游业的投入。旅游发展专项资金重点用于全域旅游发展规划</w:t>
      </w:r>
      <w:r>
        <w:rPr>
          <w:rFonts w:hint="eastAsia" w:ascii="宋体" w:hAnsi="宋体" w:eastAsia="仿宋" w:cs="宋体"/>
          <w:snapToGrid w:val="0"/>
          <w:color w:val="000000"/>
          <w:kern w:val="0"/>
          <w:sz w:val="32"/>
          <w:szCs w:val="32"/>
        </w:rPr>
        <w:t>及年度</w:t>
      </w:r>
      <w:r>
        <w:rPr>
          <w:rFonts w:ascii="宋体" w:hAnsi="宋体" w:eastAsia="仿宋" w:cs="宋体"/>
          <w:snapToGrid w:val="0"/>
          <w:color w:val="000000"/>
          <w:kern w:val="0"/>
          <w:sz w:val="32"/>
          <w:szCs w:val="32"/>
        </w:rPr>
        <w:t>计划编制、支持旅游基础设施和公共服务设施建设、旅游宣传推广和市场营销活动、游客招徕奖励、旅游行业管理、乡村旅游等有利于旅游业发展的事项。</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第十六条</w:t>
      </w:r>
      <w:r>
        <w:rPr>
          <w:rFonts w:ascii="宋体" w:hAnsi="宋体" w:eastAsia="方正仿宋简体" w:cs="宋体"/>
          <w:snapToGrid w:val="0"/>
          <w:color w:val="000000"/>
          <w:kern w:val="0"/>
          <w:sz w:val="32"/>
          <w:szCs w:val="32"/>
        </w:rPr>
        <w:t xml:space="preserve"> </w:t>
      </w:r>
      <w:r>
        <w:rPr>
          <w:rFonts w:ascii="宋体" w:hAnsi="宋体" w:eastAsia="黑体" w:cs="宋体"/>
          <w:snapToGrid w:val="0"/>
          <w:color w:val="000000"/>
          <w:kern w:val="0"/>
          <w:sz w:val="32"/>
          <w:szCs w:val="32"/>
        </w:rPr>
        <w:t xml:space="preserve"> </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人民政府应当促进旅游</w:t>
      </w:r>
      <w:r>
        <w:rPr>
          <w:rFonts w:hint="eastAsia" w:ascii="宋体" w:hAnsi="宋体" w:eastAsia="仿宋" w:cs="宋体"/>
          <w:snapToGrid w:val="0"/>
          <w:color w:val="000000"/>
          <w:kern w:val="0"/>
          <w:sz w:val="32"/>
          <w:szCs w:val="32"/>
        </w:rPr>
        <w:t>业</w:t>
      </w:r>
      <w:r>
        <w:rPr>
          <w:rFonts w:ascii="宋体" w:hAnsi="宋体" w:eastAsia="仿宋" w:cs="宋体"/>
          <w:snapToGrid w:val="0"/>
          <w:color w:val="000000"/>
          <w:kern w:val="0"/>
          <w:sz w:val="32"/>
          <w:szCs w:val="32"/>
        </w:rPr>
        <w:t>与文化、教育、工业、农业、林业、商业、卫</w:t>
      </w:r>
      <w:r>
        <w:rPr>
          <w:rFonts w:hint="eastAsia" w:ascii="宋体" w:hAnsi="宋体" w:eastAsia="仿宋" w:cs="宋体"/>
          <w:snapToGrid w:val="0"/>
          <w:color w:val="000000"/>
          <w:kern w:val="0"/>
          <w:sz w:val="32"/>
          <w:szCs w:val="32"/>
        </w:rPr>
        <w:t>生</w:t>
      </w:r>
      <w:r>
        <w:rPr>
          <w:rFonts w:ascii="宋体" w:hAnsi="宋体" w:eastAsia="仿宋" w:cs="宋体"/>
          <w:snapToGrid w:val="0"/>
          <w:color w:val="000000"/>
          <w:kern w:val="0"/>
          <w:sz w:val="32"/>
          <w:szCs w:val="32"/>
        </w:rPr>
        <w:t>、体育等</w:t>
      </w:r>
      <w:r>
        <w:rPr>
          <w:rFonts w:hint="eastAsia" w:ascii="宋体" w:hAnsi="宋体" w:eastAsia="仿宋" w:cs="宋体"/>
          <w:snapToGrid w:val="0"/>
          <w:color w:val="000000"/>
          <w:kern w:val="0"/>
          <w:sz w:val="32"/>
          <w:szCs w:val="32"/>
        </w:rPr>
        <w:t>产业</w:t>
      </w:r>
      <w:r>
        <w:rPr>
          <w:rFonts w:ascii="宋体" w:hAnsi="宋体" w:eastAsia="仿宋" w:cs="宋体"/>
          <w:snapToGrid w:val="0"/>
          <w:color w:val="000000"/>
          <w:kern w:val="0"/>
          <w:sz w:val="32"/>
          <w:szCs w:val="32"/>
        </w:rPr>
        <w:t>的融合发展，鼓励和支持工业旅游、研学旅游、商务会展、邮轮游艇、自驾车旅游、低空旅游等新业态发展，建设符合市场需求、多样化的旅游产品体系，丰富旅游产品的文化内涵，推进历史文化、休闲度假及山地、冰雪、海洋、生态等旅游产品的开发。</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hint="eastAsia" w:ascii="宋体" w:hAnsi="宋体" w:eastAsia="仿宋" w:cs="Times New Roman"/>
          <w:snapToGrid w:val="0"/>
          <w:color w:val="000000"/>
          <w:kern w:val="0"/>
          <w:sz w:val="32"/>
          <w:szCs w:val="32"/>
        </w:rPr>
        <w:t>鼓励和支持本地历史文化和民俗文化的研究、保护和利用，推进博物馆体系建设和展示服务，开发文化创意、演出演艺等旅游产品，促进本地各民族优秀传统文化与旅游融合发展。</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第十七条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鼓励和扶持依托本市自然地理资源，挖掘、开发特色旅游项目和旅游商品。</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spacing w:val="-6"/>
          <w:kern w:val="0"/>
          <w:sz w:val="32"/>
          <w:szCs w:val="32"/>
        </w:rPr>
      </w:pPr>
      <w:r>
        <w:rPr>
          <w:rFonts w:ascii="宋体" w:hAnsi="宋体" w:eastAsia="仿宋" w:cs="Times New Roman"/>
          <w:snapToGrid w:val="0"/>
          <w:color w:val="000000"/>
          <w:kern w:val="0"/>
          <w:sz w:val="32"/>
          <w:szCs w:val="32"/>
        </w:rPr>
        <w:t>鼓励和扶持开发展示本市现代化建设成就的旅游项目。鼓励</w:t>
      </w:r>
      <w:r>
        <w:rPr>
          <w:rFonts w:ascii="宋体" w:hAnsi="宋体" w:eastAsia="仿宋" w:cs="宋体"/>
          <w:snapToGrid w:val="0"/>
          <w:color w:val="000000"/>
          <w:spacing w:val="-6"/>
          <w:kern w:val="0"/>
          <w:sz w:val="32"/>
          <w:szCs w:val="32"/>
        </w:rPr>
        <w:t>和扶持开发冬季旅游项目和其他适合在旅游淡季开展的旅游项目。</w:t>
      </w:r>
    </w:p>
    <w:p>
      <w:pPr>
        <w:widowControl w:val="0"/>
        <w:wordWrap/>
        <w:adjustRightInd/>
        <w:snapToGrid/>
        <w:spacing w:before="0" w:after="0" w:line="560" w:lineRule="exact"/>
        <w:ind w:right="0" w:firstLine="616" w:firstLineChars="200"/>
        <w:textAlignment w:val="auto"/>
        <w:outlineLvl w:val="9"/>
        <w:rPr>
          <w:rFonts w:ascii="宋体" w:hAnsi="宋体" w:eastAsia="仿宋" w:cs="宋体"/>
          <w:snapToGrid w:val="0"/>
          <w:color w:val="000000"/>
          <w:spacing w:val="-6"/>
          <w:kern w:val="0"/>
          <w:sz w:val="32"/>
          <w:szCs w:val="32"/>
        </w:rPr>
      </w:pPr>
      <w:r>
        <w:rPr>
          <w:rFonts w:ascii="宋体" w:hAnsi="宋体" w:eastAsia="仿宋" w:cs="宋体"/>
          <w:snapToGrid w:val="0"/>
          <w:color w:val="000000"/>
          <w:spacing w:val="-6"/>
          <w:kern w:val="0"/>
          <w:sz w:val="32"/>
          <w:szCs w:val="32"/>
        </w:rPr>
        <w:t>保护城市工业遗存，鼓励利用老厂区、老旧厂房开发旅游项目，发展旅游文化创意产业，建设主题突出、基础设施完备的工业遗址公园、工业旅游小镇，打造工业旅游节庆会展、工业旅游商品品牌。</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spacing w:val="-6"/>
          <w:kern w:val="0"/>
          <w:sz w:val="32"/>
          <w:szCs w:val="32"/>
        </w:rPr>
      </w:pPr>
      <w:r>
        <w:rPr>
          <w:rFonts w:ascii="宋体" w:hAnsi="宋体" w:eastAsia="方正黑体简体" w:cs="Times New Roman"/>
          <w:snapToGrid w:val="0"/>
          <w:color w:val="000000"/>
          <w:kern w:val="0"/>
          <w:sz w:val="32"/>
          <w:szCs w:val="32"/>
        </w:rPr>
        <w:t>第十八条</w:t>
      </w:r>
      <w:r>
        <w:rPr>
          <w:rFonts w:ascii="宋体" w:hAnsi="宋体" w:eastAsia="方正仿宋简体" w:cs="Times New Roman"/>
          <w:snapToGrid w:val="0"/>
          <w:color w:val="000000"/>
          <w:kern w:val="0"/>
          <w:sz w:val="32"/>
          <w:szCs w:val="32"/>
        </w:rPr>
        <w:t xml:space="preserve"> </w:t>
      </w:r>
      <w:r>
        <w:rPr>
          <w:rFonts w:ascii="宋体" w:hAnsi="宋体" w:eastAsia="黑体" w:cs="宋体"/>
          <w:snapToGrid w:val="0"/>
          <w:color w:val="000000"/>
          <w:kern w:val="0"/>
          <w:sz w:val="32"/>
          <w:szCs w:val="32"/>
        </w:rPr>
        <w:t xml:space="preserve"> </w:t>
      </w:r>
      <w:r>
        <w:rPr>
          <w:rFonts w:ascii="宋体" w:hAnsi="宋体" w:eastAsia="仿宋" w:cs="宋体"/>
          <w:snapToGrid w:val="0"/>
          <w:color w:val="000000"/>
          <w:spacing w:val="-6"/>
          <w:kern w:val="0"/>
          <w:sz w:val="32"/>
          <w:szCs w:val="32"/>
        </w:rPr>
        <w:t>市、县</w:t>
      </w:r>
      <w:r>
        <w:rPr>
          <w:rFonts w:hint="eastAsia" w:ascii="宋体" w:hAnsi="宋体" w:eastAsia="仿宋" w:cs="宋体"/>
          <w:snapToGrid w:val="0"/>
          <w:color w:val="000000"/>
          <w:spacing w:val="-6"/>
          <w:kern w:val="0"/>
          <w:sz w:val="32"/>
          <w:szCs w:val="32"/>
        </w:rPr>
        <w:t>级</w:t>
      </w:r>
      <w:r>
        <w:rPr>
          <w:rFonts w:ascii="宋体" w:hAnsi="宋体" w:eastAsia="仿宋" w:cs="宋体"/>
          <w:snapToGrid w:val="0"/>
          <w:color w:val="000000"/>
          <w:spacing w:val="-6"/>
          <w:kern w:val="0"/>
          <w:sz w:val="32"/>
          <w:szCs w:val="32"/>
        </w:rPr>
        <w:t>人民政府应当完善全域旅游基础设施和公共服务功能，将连接各景区、景点、乡村旅游服务基地的道路以及配套的停车场、服务站等纳入城乡交通线网统一建设，设立旅游客运专线或者游客集散与换乘中心。</w:t>
      </w:r>
    </w:p>
    <w:p>
      <w:pPr>
        <w:widowControl w:val="0"/>
        <w:wordWrap/>
        <w:adjustRightInd/>
        <w:snapToGrid/>
        <w:spacing w:before="0" w:after="0" w:line="560" w:lineRule="exact"/>
        <w:ind w:right="0" w:firstLine="616" w:firstLineChars="200"/>
        <w:textAlignment w:val="auto"/>
        <w:outlineLvl w:val="9"/>
        <w:rPr>
          <w:rFonts w:ascii="宋体" w:hAnsi="宋体" w:eastAsia="仿宋" w:cs="宋体"/>
          <w:snapToGrid w:val="0"/>
          <w:color w:val="000000"/>
          <w:spacing w:val="-6"/>
          <w:kern w:val="0"/>
          <w:sz w:val="32"/>
          <w:szCs w:val="32"/>
        </w:rPr>
      </w:pPr>
      <w:r>
        <w:rPr>
          <w:rFonts w:ascii="宋体" w:hAnsi="宋体" w:eastAsia="仿宋" w:cs="宋体"/>
          <w:snapToGrid w:val="0"/>
          <w:color w:val="000000"/>
          <w:spacing w:val="-6"/>
          <w:kern w:val="0"/>
          <w:sz w:val="32"/>
          <w:szCs w:val="32"/>
        </w:rPr>
        <w:t>道路、车站、机场、景区、景点及其他城市设施，应当设置中外文对照的通用标识、标牌，其内容应当符合相关法律、法规的规定。</w:t>
      </w:r>
    </w:p>
    <w:p>
      <w:pPr>
        <w:widowControl w:val="0"/>
        <w:wordWrap/>
        <w:adjustRightInd/>
        <w:snapToGrid/>
        <w:spacing w:before="0" w:after="0" w:line="560" w:lineRule="exact"/>
        <w:ind w:right="0" w:firstLine="613" w:firstLineChars="199"/>
        <w:textAlignment w:val="auto"/>
        <w:outlineLvl w:val="9"/>
        <w:rPr>
          <w:rFonts w:ascii="宋体" w:hAnsi="宋体" w:eastAsia="仿宋" w:cs="宋体"/>
          <w:snapToGrid w:val="0"/>
          <w:color w:val="000000"/>
          <w:spacing w:val="-6"/>
          <w:kern w:val="0"/>
          <w:sz w:val="32"/>
          <w:szCs w:val="32"/>
        </w:rPr>
      </w:pPr>
      <w:r>
        <w:rPr>
          <w:rFonts w:ascii="宋体" w:hAnsi="宋体" w:eastAsia="仿宋" w:cs="宋体"/>
          <w:snapToGrid w:val="0"/>
          <w:color w:val="000000"/>
          <w:spacing w:val="-6"/>
          <w:kern w:val="0"/>
          <w:sz w:val="32"/>
          <w:szCs w:val="32"/>
        </w:rPr>
        <w:t>鼓励兴办旅游休闲综合体、开发休闲度假旅游产品、培育旅游特色街区，建设具有不同主题和特点的旅游休闲度假城</w:t>
      </w:r>
      <w:r>
        <w:rPr>
          <w:rFonts w:hint="eastAsia" w:ascii="宋体" w:hAnsi="宋体" w:eastAsia="仿宋" w:cs="宋体"/>
          <w:snapToGrid w:val="0"/>
          <w:color w:val="000000"/>
          <w:spacing w:val="-6"/>
          <w:kern w:val="0"/>
          <w:sz w:val="32"/>
          <w:szCs w:val="32"/>
        </w:rPr>
        <w:t>镇</w:t>
      </w:r>
      <w:r>
        <w:rPr>
          <w:rFonts w:ascii="宋体" w:hAnsi="宋体" w:eastAsia="仿宋" w:cs="宋体"/>
          <w:snapToGrid w:val="0"/>
          <w:color w:val="000000"/>
          <w:spacing w:val="-6"/>
          <w:kern w:val="0"/>
          <w:sz w:val="32"/>
          <w:szCs w:val="32"/>
        </w:rPr>
        <w:t>。</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第十九条</w:t>
      </w:r>
      <w:r>
        <w:rPr>
          <w:rFonts w:ascii="宋体" w:hAnsi="宋体" w:eastAsia="方正仿宋简体" w:cs="宋体"/>
          <w:snapToGrid w:val="0"/>
          <w:color w:val="000000"/>
          <w:kern w:val="0"/>
          <w:sz w:val="32"/>
          <w:szCs w:val="32"/>
        </w:rPr>
        <w:t xml:space="preserve">  </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人民政府应当结合本地资源特点、生态环境优势和市场需求实际，制定扶持政策，组织实施乡村旅游发展规划，</w:t>
      </w:r>
      <w:r>
        <w:rPr>
          <w:rFonts w:hint="eastAsia" w:ascii="宋体" w:hAnsi="宋体" w:eastAsia="仿宋" w:cs="宋体"/>
          <w:snapToGrid w:val="0"/>
          <w:color w:val="000000"/>
          <w:kern w:val="0"/>
          <w:sz w:val="32"/>
          <w:szCs w:val="32"/>
        </w:rPr>
        <w:t>加强</w:t>
      </w:r>
      <w:r>
        <w:rPr>
          <w:rFonts w:ascii="宋体" w:hAnsi="宋体" w:eastAsia="仿宋" w:cs="宋体"/>
          <w:snapToGrid w:val="0"/>
          <w:color w:val="000000"/>
          <w:kern w:val="0"/>
          <w:sz w:val="32"/>
          <w:szCs w:val="32"/>
        </w:rPr>
        <w:t>乡村旅游基础设施、公共服务设施和相关休闲配套设施建设，推进乡村旅游扶贫、富民工程。</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鼓励和扶持在保护生态环境和耕地的前提下，利用农村民居、田园、民俗风情等自然、人文资源开展乡村旅游经营活动，开发形式多样、特色鲜明、个性突出的乡村旅游产品。鼓励农村集体经济组织依法以集体经营性建设用地使用权入股、联营等形式与其他单位、个人共同开办旅游企业，提供住宿、餐饮、停车等服务。允许利用捕捞渔船依法开展水上观光、游客出海捕鱼等渔事体验活动。　</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加强乡村旅游标准化建设，完善乡村旅游标准体系，规范乡村旅游开发建设。</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乡村旅游开发建设应当征求当地居民意见，尊重当地居民的风俗习惯，保护生态环境、自然风貌、古民居建筑和历史文化遗迹。</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方正黑体简体" w:cs="Times New Roman"/>
          <w:snapToGrid w:val="0"/>
          <w:color w:val="000000"/>
          <w:kern w:val="0"/>
          <w:sz w:val="32"/>
          <w:szCs w:val="32"/>
        </w:rPr>
        <w:t>第二十条</w:t>
      </w:r>
      <w:r>
        <w:rPr>
          <w:rFonts w:hint="eastAsia" w:ascii="宋体" w:hAnsi="宋体" w:eastAsia="方正仿宋简体" w:cs="Courier New"/>
          <w:snapToGrid w:val="0"/>
          <w:color w:val="000000"/>
          <w:kern w:val="0"/>
          <w:sz w:val="32"/>
          <w:szCs w:val="32"/>
        </w:rPr>
        <w:t>　</w:t>
      </w:r>
      <w:r>
        <w:rPr>
          <w:rFonts w:hint="eastAsia" w:ascii="宋体" w:hAnsi="宋体" w:eastAsia="仿宋" w:cs="Courier New"/>
          <w:snapToGrid w:val="0"/>
          <w:color w:val="000000"/>
          <w:kern w:val="0"/>
          <w:sz w:val="32"/>
          <w:szCs w:val="32"/>
        </w:rPr>
        <w:t>市、县级人民政府应当积极推进以公司制、合作制为主的多种形式的旅游企业产权制度改革，鼓励和扶持旅游企业上市融资。</w:t>
      </w:r>
      <w:r>
        <w:rPr>
          <w:rFonts w:hint="eastAsia" w:ascii="宋体" w:hAnsi="宋体" w:eastAsia="仿宋" w:cs="Times New Roman"/>
          <w:snapToGrid w:val="0"/>
          <w:color w:val="000000"/>
          <w:kern w:val="0"/>
          <w:sz w:val="32"/>
          <w:szCs w:val="32"/>
        </w:rPr>
        <w:t>逐步建立健全旅游产业融资担保体系，为金融机构、中小企业信用担保机构与旅游企业提供交流、互动、合作的平台。</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除法律、法规另有规定外，旅游资源的所有权、管理权、经营权可以实行分离；适宜用于旅游业经营且依法可以进入市场流</w:t>
      </w:r>
      <w:r>
        <w:rPr>
          <w:rFonts w:ascii="宋体" w:hAnsi="宋体" w:eastAsia="仿宋" w:cs="Times New Roman"/>
          <w:snapToGrid w:val="0"/>
          <w:color w:val="000000"/>
          <w:kern w:val="0"/>
          <w:sz w:val="32"/>
          <w:szCs w:val="32"/>
        </w:rPr>
        <w:t>转的国有资产的经营权，按照公开、公平、公正的原则，可以依法实行公开竞价转让。经营权有偿转让的收入</w:t>
      </w:r>
      <w:r>
        <w:rPr>
          <w:rFonts w:hint="eastAsia" w:ascii="宋体" w:hAnsi="宋体" w:eastAsia="仿宋" w:cs="Times New Roman"/>
          <w:snapToGrid w:val="0"/>
          <w:color w:val="000000"/>
          <w:kern w:val="0"/>
          <w:sz w:val="32"/>
          <w:szCs w:val="32"/>
        </w:rPr>
        <w:t>按照国家相关规定管理使用</w:t>
      </w:r>
      <w:r>
        <w:rPr>
          <w:rFonts w:ascii="宋体" w:hAnsi="宋体" w:eastAsia="仿宋" w:cs="Times New Roman"/>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文物旅游景区经营性收入应</w:t>
      </w:r>
      <w:r>
        <w:rPr>
          <w:rFonts w:hint="eastAsia" w:ascii="宋体" w:hAnsi="宋体" w:eastAsia="仿宋" w:cs="Times New Roman"/>
          <w:snapToGrid w:val="0"/>
          <w:color w:val="000000"/>
          <w:kern w:val="0"/>
          <w:sz w:val="32"/>
          <w:szCs w:val="32"/>
        </w:rPr>
        <w:t>当</w:t>
      </w:r>
      <w:r>
        <w:rPr>
          <w:rFonts w:ascii="宋体" w:hAnsi="宋体" w:eastAsia="仿宋" w:cs="Times New Roman"/>
          <w:snapToGrid w:val="0"/>
          <w:color w:val="000000"/>
          <w:kern w:val="0"/>
          <w:sz w:val="32"/>
          <w:szCs w:val="32"/>
        </w:rPr>
        <w:t>优先用于文物保护，具体比例由</w:t>
      </w:r>
      <w:r>
        <w:rPr>
          <w:rFonts w:hint="eastAsia" w:ascii="宋体" w:hAnsi="宋体" w:eastAsia="仿宋" w:cs="Times New Roman"/>
          <w:snapToGrid w:val="0"/>
          <w:color w:val="000000"/>
          <w:kern w:val="0"/>
          <w:sz w:val="32"/>
          <w:szCs w:val="32"/>
        </w:rPr>
        <w:t>所在地县级以上</w:t>
      </w:r>
      <w:r>
        <w:rPr>
          <w:rFonts w:ascii="宋体" w:hAnsi="宋体" w:eastAsia="仿宋" w:cs="Times New Roman"/>
          <w:snapToGrid w:val="0"/>
          <w:color w:val="000000"/>
          <w:kern w:val="0"/>
          <w:sz w:val="32"/>
          <w:szCs w:val="32"/>
        </w:rPr>
        <w:t>人民政府确定。</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第二十一条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鼓励境内境外资本进入本市旅游市场。</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积极拓宽融资渠道，在国债贴息项目中优先推荐有发展潜力的旅游项目。企业可积极利用产业投资基金、创业投资和发行企业债券等方式直接融资。</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spacing w:val="-6"/>
          <w:kern w:val="0"/>
          <w:sz w:val="32"/>
          <w:szCs w:val="32"/>
        </w:rPr>
      </w:pPr>
      <w:r>
        <w:rPr>
          <w:rFonts w:ascii="宋体" w:hAnsi="宋体" w:eastAsia="仿宋" w:cs="Times New Roman"/>
          <w:snapToGrid w:val="0"/>
          <w:color w:val="000000"/>
          <w:kern w:val="0"/>
          <w:sz w:val="32"/>
          <w:szCs w:val="32"/>
        </w:rPr>
        <w:t>金融机构应当积极支持旅游项目建设或者</w:t>
      </w:r>
      <w:r>
        <w:rPr>
          <w:rFonts w:ascii="宋体" w:hAnsi="宋体" w:eastAsia="仿宋" w:cs="Times New Roman"/>
          <w:snapToGrid w:val="0"/>
          <w:color w:val="000000"/>
          <w:spacing w:val="-6"/>
          <w:kern w:val="0"/>
          <w:sz w:val="32"/>
          <w:szCs w:val="32"/>
        </w:rPr>
        <w:t>改造。景区</w:t>
      </w:r>
      <w:r>
        <w:rPr>
          <w:rFonts w:hint="eastAsia" w:ascii="宋体" w:hAnsi="宋体" w:eastAsia="仿宋" w:cs="Times New Roman"/>
          <w:snapToGrid w:val="0"/>
          <w:color w:val="000000"/>
          <w:spacing w:val="-6"/>
          <w:kern w:val="0"/>
          <w:sz w:val="32"/>
          <w:szCs w:val="32"/>
        </w:rPr>
        <w:t>经营企业</w:t>
      </w:r>
      <w:r>
        <w:rPr>
          <w:rFonts w:ascii="宋体" w:hAnsi="宋体" w:eastAsia="仿宋" w:cs="Times New Roman"/>
          <w:snapToGrid w:val="0"/>
          <w:color w:val="000000"/>
          <w:spacing w:val="-6"/>
          <w:kern w:val="0"/>
          <w:sz w:val="32"/>
          <w:szCs w:val="32"/>
        </w:rPr>
        <w:t>可</w:t>
      </w:r>
      <w:r>
        <w:rPr>
          <w:rFonts w:ascii="宋体" w:hAnsi="宋体" w:eastAsia="仿宋" w:cs="Times New Roman"/>
          <w:snapToGrid w:val="0"/>
          <w:color w:val="000000"/>
          <w:kern w:val="0"/>
          <w:sz w:val="32"/>
          <w:szCs w:val="32"/>
        </w:rPr>
        <w:t>以以</w:t>
      </w:r>
      <w:r>
        <w:rPr>
          <w:rFonts w:ascii="宋体" w:hAnsi="宋体" w:eastAsia="仿宋" w:cs="Times New Roman"/>
          <w:snapToGrid w:val="0"/>
          <w:color w:val="000000"/>
          <w:spacing w:val="-6"/>
          <w:kern w:val="0"/>
          <w:sz w:val="32"/>
          <w:szCs w:val="32"/>
        </w:rPr>
        <w:t>经营权或者门票收入等进行</w:t>
      </w:r>
      <w:r>
        <w:rPr>
          <w:rFonts w:hint="eastAsia" w:ascii="宋体" w:hAnsi="宋体" w:eastAsia="仿宋" w:cs="Times New Roman"/>
          <w:snapToGrid w:val="0"/>
          <w:color w:val="000000"/>
          <w:spacing w:val="-6"/>
          <w:kern w:val="0"/>
          <w:sz w:val="32"/>
          <w:szCs w:val="32"/>
        </w:rPr>
        <w:t>合法</w:t>
      </w:r>
      <w:r>
        <w:rPr>
          <w:rFonts w:ascii="宋体" w:hAnsi="宋体" w:eastAsia="仿宋" w:cs="Times New Roman"/>
          <w:snapToGrid w:val="0"/>
          <w:color w:val="000000"/>
          <w:spacing w:val="-6"/>
          <w:kern w:val="0"/>
          <w:sz w:val="32"/>
          <w:szCs w:val="32"/>
        </w:rPr>
        <w:t>融资。</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第二十二条</w:t>
      </w:r>
      <w:r>
        <w:rPr>
          <w:rFonts w:ascii="宋体" w:hAnsi="宋体" w:eastAsia="方正仿宋简体" w:cs="Times New Roman"/>
          <w:b/>
          <w:snapToGrid w:val="0"/>
          <w:color w:val="000000"/>
          <w:kern w:val="0"/>
          <w:sz w:val="32"/>
          <w:szCs w:val="32"/>
        </w:rPr>
        <w:t xml:space="preserve">  </w:t>
      </w:r>
      <w:r>
        <w:rPr>
          <w:rFonts w:hint="eastAsia" w:ascii="宋体" w:hAnsi="宋体" w:eastAsia="仿宋" w:cs="Times New Roman"/>
          <w:snapToGrid w:val="0"/>
          <w:color w:val="000000"/>
          <w:kern w:val="0"/>
          <w:sz w:val="32"/>
          <w:szCs w:val="32"/>
        </w:rPr>
        <w:t>对符合国家和省旅游产业政策，经营期在十年以上，且投资额较大、带动作用强的旅游开发项目、景区基础设施建设项目，所在地县级人民政府可以按适当比例给予贷款贴息支持或者采取以奖代补等形式给予资金扶持。</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条</w:t>
      </w:r>
      <w:r>
        <w:rPr>
          <w:rFonts w:ascii="宋体" w:hAnsi="宋体" w:eastAsia="黑体" w:cs="宋体"/>
          <w:snapToGrid w:val="0"/>
          <w:color w:val="000000"/>
          <w:kern w:val="0"/>
          <w:sz w:val="32"/>
          <w:szCs w:val="32"/>
        </w:rPr>
        <w:t xml:space="preserve"> </w:t>
      </w:r>
      <w:r>
        <w:rPr>
          <w:rFonts w:ascii="宋体" w:hAnsi="宋体" w:eastAsia="方正仿宋简体" w:cs="宋体"/>
          <w:snapToGrid w:val="0"/>
          <w:color w:val="000000"/>
          <w:kern w:val="0"/>
          <w:sz w:val="32"/>
          <w:szCs w:val="32"/>
        </w:rPr>
        <w:t xml:space="preserve"> </w:t>
      </w:r>
      <w:r>
        <w:rPr>
          <w:rFonts w:ascii="宋体" w:hAnsi="宋体" w:eastAsia="仿宋" w:cs="宋体"/>
          <w:snapToGrid w:val="0"/>
          <w:color w:val="000000"/>
          <w:kern w:val="0"/>
          <w:sz w:val="32"/>
          <w:szCs w:val="32"/>
        </w:rPr>
        <w:t>“唐山周末”是本市旅游整体形象和旅游目的地品牌。</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市、县级</w:t>
      </w:r>
      <w:r>
        <w:rPr>
          <w:rFonts w:ascii="宋体" w:hAnsi="宋体" w:eastAsia="仿宋" w:cs="宋体"/>
          <w:snapToGrid w:val="0"/>
          <w:color w:val="000000"/>
          <w:kern w:val="0"/>
          <w:sz w:val="32"/>
          <w:szCs w:val="32"/>
        </w:rPr>
        <w:t>人民政府及其有关部门应当围绕“唐山周末”品牌，整合旅游资源，培育分级旅游品牌，建设具有鲜明地方特色的旅游目的地。</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有关部门和单位应当在重大外事、经贸、文化、科技、体育等活动中使用和推广“唐山周末”品牌。</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四</w:t>
      </w:r>
      <w:r>
        <w:rPr>
          <w:rFonts w:ascii="宋体" w:hAnsi="宋体" w:eastAsia="方正黑体简体" w:cs="Times New Roman"/>
          <w:snapToGrid w:val="0"/>
          <w:color w:val="000000"/>
          <w:kern w:val="0"/>
          <w:sz w:val="32"/>
          <w:szCs w:val="32"/>
        </w:rPr>
        <w:t xml:space="preserve">条 </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人民政府应当加强与周边地区的合作，实现旅游资源、客源、信息共享，培育跨地区的联合旅游市场。</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旅游主管部门应当加强旅游信息网络建设，建立旅游信息统计和发布制度，为旅游者和旅游经营者提供旅游信息和咨询服务。</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鼓励旅行社组织游客进入本市旅游。对于组织包机、专列等大型团组（或者系列团组）进入本市旅游或者一年内累计组织游客进入本市旅游人数较多的本地或者外地旅行社，市、县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人民政府可以给予奖励。</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六</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人民政府应当积极推进国民休闲计划，</w:t>
      </w:r>
      <w:r>
        <w:rPr>
          <w:rFonts w:hint="eastAsia" w:ascii="宋体" w:hAnsi="宋体" w:eastAsia="仿宋" w:cs="Times New Roman"/>
          <w:snapToGrid w:val="0"/>
          <w:color w:val="000000"/>
          <w:kern w:val="0"/>
          <w:sz w:val="32"/>
          <w:szCs w:val="32"/>
        </w:rPr>
        <w:t>依照有关法律、法规，</w:t>
      </w:r>
      <w:r>
        <w:rPr>
          <w:rFonts w:ascii="宋体" w:hAnsi="宋体" w:eastAsia="仿宋" w:cs="Times New Roman"/>
          <w:snapToGrid w:val="0"/>
          <w:color w:val="000000"/>
          <w:kern w:val="0"/>
          <w:sz w:val="32"/>
          <w:szCs w:val="32"/>
        </w:rPr>
        <w:t>保证国家机关、企事业单位带薪休假制度的落实。</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七</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鼓励发展旅游教育，加强相关院校旅游专业建设和对旅游从业人员的培训，加大旅游专业人才引进和培养力度。</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人民政府根据就业状况和就业工作目标，在财政预算中安排的就业补助资金可以按照规定用于旅游从业人员的职业培训补贴、社会保险补贴等。</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第二十</w:t>
      </w:r>
      <w:r>
        <w:rPr>
          <w:rFonts w:hint="eastAsia" w:ascii="宋体" w:hAnsi="宋体" w:eastAsia="方正黑体简体" w:cs="Times New Roman"/>
          <w:snapToGrid w:val="0"/>
          <w:color w:val="000000"/>
          <w:kern w:val="0"/>
          <w:sz w:val="32"/>
          <w:szCs w:val="32"/>
        </w:rPr>
        <w:t>八</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旅游从业人员的工资标准不得低于本市的最低工资标准。旅游企业应当按照劳动合同、劳动保障等法律、法规的规定</w:t>
      </w:r>
      <w:r>
        <w:rPr>
          <w:rFonts w:hint="eastAsia" w:ascii="宋体" w:hAnsi="宋体" w:eastAsia="仿宋" w:cs="Times New Roman"/>
          <w:snapToGrid w:val="0"/>
          <w:color w:val="000000"/>
          <w:kern w:val="0"/>
          <w:sz w:val="32"/>
          <w:szCs w:val="32"/>
        </w:rPr>
        <w:t>，</w:t>
      </w:r>
      <w:r>
        <w:rPr>
          <w:rFonts w:ascii="宋体" w:hAnsi="宋体" w:eastAsia="仿宋" w:cs="Times New Roman"/>
          <w:snapToGrid w:val="0"/>
          <w:color w:val="000000"/>
          <w:kern w:val="0"/>
          <w:sz w:val="32"/>
          <w:szCs w:val="32"/>
        </w:rPr>
        <w:t>与员工签订劳动合同并为其缴纳各项社会保险。</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w:t>
      </w:r>
      <w:r>
        <w:rPr>
          <w:rFonts w:hint="eastAsia" w:ascii="宋体" w:hAnsi="宋体" w:eastAsia="方正黑体简体" w:cs="Times New Roman"/>
          <w:snapToGrid w:val="0"/>
          <w:color w:val="000000"/>
          <w:kern w:val="0"/>
          <w:sz w:val="32"/>
          <w:szCs w:val="32"/>
        </w:rPr>
        <w:t>二</w:t>
      </w:r>
      <w:r>
        <w:rPr>
          <w:rFonts w:ascii="宋体" w:hAnsi="宋体" w:eastAsia="方正黑体简体" w:cs="Times New Roman"/>
          <w:snapToGrid w:val="0"/>
          <w:color w:val="000000"/>
          <w:kern w:val="0"/>
          <w:sz w:val="32"/>
          <w:szCs w:val="32"/>
        </w:rPr>
        <w:t>十</w:t>
      </w:r>
      <w:r>
        <w:rPr>
          <w:rFonts w:hint="eastAsia" w:ascii="宋体" w:hAnsi="宋体" w:eastAsia="方正黑体简体" w:cs="Times New Roman"/>
          <w:snapToGrid w:val="0"/>
          <w:color w:val="000000"/>
          <w:kern w:val="0"/>
          <w:sz w:val="32"/>
          <w:szCs w:val="32"/>
        </w:rPr>
        <w:t>九</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人民政府应当推进智慧旅游建设，鼓励旅游企业和互联网企业通过战略投资等市场化方式融合发展，实现涉旅数据的互联、互通、信息共享。</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鼓励旅游经营者建立电子商务平台，开展旅游经营和服务；鼓励旅游集散地、景区提供免费无线局域网接入服务，</w:t>
      </w:r>
      <w:r>
        <w:rPr>
          <w:rFonts w:hint="eastAsia" w:ascii="宋体" w:hAnsi="宋体" w:eastAsia="仿宋" w:cs="Times New Roman"/>
          <w:snapToGrid w:val="0"/>
          <w:color w:val="000000"/>
          <w:kern w:val="0"/>
          <w:sz w:val="32"/>
          <w:szCs w:val="32"/>
        </w:rPr>
        <w:t>加强</w:t>
      </w:r>
      <w:r>
        <w:rPr>
          <w:rFonts w:ascii="宋体" w:hAnsi="宋体" w:eastAsia="仿宋" w:cs="Times New Roman"/>
          <w:snapToGrid w:val="0"/>
          <w:color w:val="000000"/>
          <w:kern w:val="0"/>
          <w:sz w:val="32"/>
          <w:szCs w:val="32"/>
        </w:rPr>
        <w:t>智能导游、电子讲解、在线预订和信息推送等智慧旅游服务功能建设。</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第三十条</w:t>
      </w:r>
      <w:r>
        <w:rPr>
          <w:rFonts w:ascii="宋体" w:hAnsi="宋体" w:eastAsia="方正仿宋简体" w:cs="Times New Roman"/>
          <w:snapToGrid w:val="0"/>
          <w:color w:val="000000"/>
          <w:kern w:val="0"/>
          <w:sz w:val="32"/>
          <w:szCs w:val="32"/>
        </w:rPr>
        <w:t>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宋体"/>
          <w:snapToGrid w:val="0"/>
          <w:color w:val="000000"/>
          <w:kern w:val="0"/>
          <w:sz w:val="32"/>
          <w:szCs w:val="32"/>
        </w:rPr>
        <w:t>人民政府</w:t>
      </w:r>
      <w:r>
        <w:rPr>
          <w:rFonts w:ascii="宋体" w:hAnsi="宋体" w:eastAsia="仿宋" w:cs="Times New Roman"/>
          <w:snapToGrid w:val="0"/>
          <w:color w:val="000000"/>
          <w:kern w:val="0"/>
          <w:sz w:val="32"/>
          <w:szCs w:val="32"/>
        </w:rPr>
        <w:t>规划和建设本辖区公共交通网络，</w:t>
      </w:r>
      <w:r>
        <w:rPr>
          <w:rFonts w:ascii="宋体" w:hAnsi="宋体" w:eastAsia="仿宋" w:cs="宋体"/>
          <w:snapToGrid w:val="0"/>
          <w:color w:val="000000"/>
          <w:kern w:val="0"/>
          <w:sz w:val="32"/>
          <w:szCs w:val="32"/>
        </w:rPr>
        <w:t>应当兼顾全域旅游发展的需要，不断改善旅游交通运输环境，开通景区（点）公共交通线路，配套建设公共交通停车场（站）、交通标识和旅游集散站及其他交通设施；逐步发展和完善旅游公共交通游憩服务设施。</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一</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人民政府旅游主管部门负责组织和协调本区域大型旅游活动以及旅游整体形象的宣传、推广</w:t>
      </w:r>
      <w:r>
        <w:rPr>
          <w:rFonts w:hint="eastAsia" w:ascii="宋体" w:hAnsi="宋体" w:eastAsia="仿宋" w:cs="Times New Roman"/>
          <w:snapToGrid w:val="0"/>
          <w:color w:val="000000"/>
          <w:kern w:val="0"/>
          <w:sz w:val="32"/>
          <w:szCs w:val="32"/>
        </w:rPr>
        <w:t>；</w:t>
      </w:r>
      <w:r>
        <w:rPr>
          <w:rFonts w:ascii="宋体" w:hAnsi="宋体" w:eastAsia="仿宋" w:cs="宋体"/>
          <w:snapToGrid w:val="0"/>
          <w:color w:val="000000"/>
          <w:kern w:val="0"/>
          <w:sz w:val="32"/>
          <w:szCs w:val="32"/>
        </w:rPr>
        <w:t>组织开展编纂旅游宣传资料等工作，重点介绍</w:t>
      </w:r>
      <w:r>
        <w:rPr>
          <w:rFonts w:hint="eastAsia" w:ascii="宋体" w:hAnsi="宋体" w:eastAsia="仿宋" w:cs="宋体"/>
          <w:snapToGrid w:val="0"/>
          <w:color w:val="000000"/>
          <w:kern w:val="0"/>
          <w:sz w:val="32"/>
          <w:szCs w:val="32"/>
        </w:rPr>
        <w:t>本地</w:t>
      </w:r>
      <w:r>
        <w:rPr>
          <w:rFonts w:ascii="宋体" w:hAnsi="宋体" w:eastAsia="仿宋" w:cs="宋体"/>
          <w:snapToGrid w:val="0"/>
          <w:color w:val="000000"/>
          <w:kern w:val="0"/>
          <w:sz w:val="32"/>
          <w:szCs w:val="32"/>
        </w:rPr>
        <w:t>历史沿革、自然资源、风土人情、典故传说、名人及名胜古迹、特色产品、旅游服务设施等内容。</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新闻媒体应当加强对本地旅游资源、旅游产品、旅游文化等的宣传、推广。鼓励媒体投入一定比例的公益广告资源，用于旅游形象、文明旅游等宣传推广。</w:t>
      </w: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r>
        <w:rPr>
          <w:rFonts w:ascii="宋体" w:hAnsi="宋体" w:eastAsia="方正黑体简体" w:cs="Times New Roman"/>
          <w:snapToGrid w:val="0"/>
          <w:color w:val="000000"/>
          <w:kern w:val="0"/>
          <w:sz w:val="32"/>
          <w:szCs w:val="32"/>
        </w:rPr>
        <w:t>第四章  服务与管理</w:t>
      </w:r>
    </w:p>
    <w:p>
      <w:pPr>
        <w:widowControl w:val="0"/>
        <w:wordWrap/>
        <w:adjustRightInd/>
        <w:snapToGrid/>
        <w:spacing w:before="0" w:after="0" w:line="560" w:lineRule="exact"/>
        <w:ind w:right="0" w:firstLine="640" w:firstLineChars="200"/>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二</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人民政府有关部门应当简化行政审批和办理程序，支持和促进旅游业发展。</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 xml:space="preserve"> 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人民政府应当推动本地区旅游综合接待体系建设，</w:t>
      </w:r>
      <w:r>
        <w:rPr>
          <w:rFonts w:hint="eastAsia" w:ascii="宋体" w:hAnsi="宋体" w:eastAsia="仿宋" w:cs="Times New Roman"/>
          <w:snapToGrid w:val="0"/>
          <w:color w:val="000000"/>
          <w:kern w:val="0"/>
          <w:sz w:val="32"/>
          <w:szCs w:val="32"/>
        </w:rPr>
        <w:t>推广旅游业国家标准和行业标准，建立符合全域旅游发展要求的地方旅游标准化体系，运用标准化方式组织建设、经营、管理和服务。</w:t>
      </w:r>
    </w:p>
    <w:p>
      <w:pPr>
        <w:widowControl w:val="0"/>
        <w:wordWrap/>
        <w:adjustRightInd/>
        <w:snapToGrid/>
        <w:spacing w:before="0" w:after="0" w:line="560" w:lineRule="exact"/>
        <w:ind w:right="0" w:firstLine="637" w:firstLineChars="199"/>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住宿、餐饮、景区用水（桑拿、洗车等特种行业除外）、用气价格与一般工业企业并轨。旅游企业排放的污染</w:t>
      </w:r>
      <w:r>
        <w:rPr>
          <w:rFonts w:ascii="宋体" w:hAnsi="宋体" w:eastAsia="仿宋" w:cs="Times New Roman"/>
          <w:snapToGrid w:val="0"/>
          <w:color w:val="000000"/>
          <w:kern w:val="0"/>
          <w:sz w:val="32"/>
          <w:szCs w:val="32"/>
        </w:rPr>
        <w:t>物达到国家或者地方排放标准，其排放的废水已经进入城市污水处理管网的，不再征收排污费。</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四</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人民政府旅游主管部门应当按照国家有关规定，组织专门机构实施旅游饭店星级评定、景区等级评定、其他旅游服务设施的资质等级评定、行业旅游示范点的创建等工作。</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加强对家庭旅馆、乡村客栈、旅游宿营地等的引导和管理，促进经济型酒店连锁经营，推动旅游住宿设施品牌化发展。</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旅游经营者向旅游者收取的费用或者提供的服务应当符合国家或者行业标准。</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星级饭店、A级景区或者其他等级标准的旅游服务设施不得超越其星级或者等级标准进行宣传。</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Times New Roman"/>
          <w:snapToGrid w:val="0"/>
          <w:color w:val="000000"/>
          <w:kern w:val="0"/>
          <w:sz w:val="32"/>
          <w:szCs w:val="32"/>
        </w:rPr>
        <w:t>非星级饭店或者无等级标准的景区、旅游服务设施不得使用</w:t>
      </w:r>
      <w:r>
        <w:rPr>
          <w:rFonts w:ascii="宋体" w:hAnsi="宋体" w:eastAsia="仿宋" w:cs="Times New Roman"/>
          <w:snapToGrid w:val="0"/>
          <w:color w:val="000000"/>
          <w:spacing w:val="-6"/>
          <w:kern w:val="0"/>
          <w:sz w:val="32"/>
          <w:szCs w:val="32"/>
        </w:rPr>
        <w:t>与星级或者等级标准相同或者近似的符号、标志及文字进行宣传。</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六</w:t>
      </w:r>
      <w:r>
        <w:rPr>
          <w:rFonts w:ascii="宋体" w:hAnsi="宋体" w:eastAsia="方正黑体简体" w:cs="Times New Roman"/>
          <w:snapToGrid w:val="0"/>
          <w:color w:val="000000"/>
          <w:kern w:val="0"/>
          <w:sz w:val="32"/>
          <w:szCs w:val="32"/>
        </w:rPr>
        <w:t>条</w:t>
      </w:r>
      <w:r>
        <w:rPr>
          <w:rFonts w:ascii="宋体" w:hAnsi="宋体" w:eastAsia="黑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 xml:space="preserve"> 市、县</w:t>
      </w:r>
      <w:r>
        <w:rPr>
          <w:rFonts w:hint="eastAsia" w:ascii="宋体" w:hAnsi="宋体" w:eastAsia="仿宋" w:cs="Times New Roman"/>
          <w:snapToGrid w:val="0"/>
          <w:color w:val="000000"/>
          <w:kern w:val="0"/>
          <w:sz w:val="32"/>
          <w:szCs w:val="32"/>
        </w:rPr>
        <w:t>级</w:t>
      </w:r>
      <w:r>
        <w:rPr>
          <w:rFonts w:ascii="宋体" w:hAnsi="宋体" w:eastAsia="仿宋" w:cs="Times New Roman"/>
          <w:snapToGrid w:val="0"/>
          <w:color w:val="000000"/>
          <w:kern w:val="0"/>
          <w:sz w:val="32"/>
          <w:szCs w:val="32"/>
        </w:rPr>
        <w:t>人民政府</w:t>
      </w:r>
      <w:r>
        <w:rPr>
          <w:rFonts w:hint="eastAsia" w:ascii="宋体" w:hAnsi="宋体" w:eastAsia="仿宋" w:cs="Times New Roman"/>
          <w:snapToGrid w:val="0"/>
          <w:color w:val="000000"/>
          <w:kern w:val="0"/>
          <w:sz w:val="32"/>
          <w:szCs w:val="32"/>
        </w:rPr>
        <w:t>文化和旅游</w:t>
      </w:r>
      <w:r>
        <w:rPr>
          <w:rFonts w:ascii="宋体" w:hAnsi="宋体" w:eastAsia="仿宋" w:cs="Times New Roman"/>
          <w:snapToGrid w:val="0"/>
          <w:color w:val="000000"/>
          <w:kern w:val="0"/>
          <w:sz w:val="32"/>
          <w:szCs w:val="32"/>
        </w:rPr>
        <w:t>、公安、交通运输、市场监督管理、</w:t>
      </w:r>
      <w:r>
        <w:rPr>
          <w:rFonts w:hint="eastAsia" w:ascii="宋体" w:hAnsi="宋体" w:eastAsia="仿宋" w:cs="Times New Roman"/>
          <w:snapToGrid w:val="0"/>
          <w:color w:val="000000"/>
          <w:kern w:val="0"/>
          <w:sz w:val="32"/>
          <w:szCs w:val="32"/>
        </w:rPr>
        <w:t>应急管理</w:t>
      </w:r>
      <w:r>
        <w:rPr>
          <w:rFonts w:ascii="宋体" w:hAnsi="宋体" w:eastAsia="仿宋" w:cs="Times New Roman"/>
          <w:snapToGrid w:val="0"/>
          <w:color w:val="000000"/>
          <w:kern w:val="0"/>
          <w:sz w:val="32"/>
          <w:szCs w:val="32"/>
        </w:rPr>
        <w:t>等部门应当共同加强监督和检查，督促和指导旅游经营者加强对从业人员的安全教育和</w:t>
      </w:r>
      <w:r>
        <w:rPr>
          <w:rFonts w:ascii="宋体" w:hAnsi="宋体" w:eastAsia="仿宋" w:cs="宋体"/>
          <w:snapToGrid w:val="0"/>
          <w:color w:val="000000"/>
          <w:kern w:val="0"/>
          <w:sz w:val="32"/>
          <w:szCs w:val="32"/>
        </w:rPr>
        <w:t>培训，督促和指导旅游经营者改善服务设施和游览条件，按照国家和旅游行业标准，实行规范化、标准化服务，保证安全运营，提高旅游服务质量和水平。</w:t>
      </w:r>
    </w:p>
    <w:p>
      <w:pPr>
        <w:widowControl w:val="0"/>
        <w:wordWrap/>
        <w:adjustRightInd/>
        <w:snapToGrid/>
        <w:spacing w:before="0" w:after="0" w:line="560" w:lineRule="exact"/>
        <w:ind w:right="0" w:firstLine="637" w:firstLineChars="199"/>
        <w:textAlignment w:val="auto"/>
        <w:outlineLvl w:val="9"/>
        <w:rPr>
          <w:rFonts w:ascii="宋体" w:hAnsi="宋体" w:eastAsia="方正仿宋简体" w:cs="Times New Roman"/>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七</w:t>
      </w:r>
      <w:r>
        <w:rPr>
          <w:rFonts w:ascii="宋体" w:hAnsi="宋体" w:eastAsia="方正黑体简体" w:cs="Times New Roman"/>
          <w:snapToGrid w:val="0"/>
          <w:color w:val="000000"/>
          <w:kern w:val="0"/>
          <w:sz w:val="32"/>
          <w:szCs w:val="32"/>
        </w:rPr>
        <w:t>条</w:t>
      </w:r>
      <w:r>
        <w:rPr>
          <w:rFonts w:ascii="宋体" w:hAnsi="宋体" w:eastAsia="方正仿宋简体" w:cs="宋体"/>
          <w:snapToGrid w:val="0"/>
          <w:color w:val="000000"/>
          <w:kern w:val="0"/>
          <w:sz w:val="32"/>
          <w:szCs w:val="32"/>
        </w:rPr>
        <w:t xml:space="preserve">  </w:t>
      </w:r>
      <w:r>
        <w:rPr>
          <w:rFonts w:ascii="宋体" w:hAnsi="宋体" w:eastAsia="仿宋" w:cs="宋体"/>
          <w:snapToGrid w:val="0"/>
          <w:color w:val="000000"/>
          <w:kern w:val="0"/>
          <w:sz w:val="32"/>
          <w:szCs w:val="32"/>
        </w:rPr>
        <w:t>旅游主管部门和有关部门应当加强旅游市场诚信体系建设，建立和完善旅游经营者、从业人员的诚信记录及信息共享机制，公开旅游经营者资质、经营服务质量、失信惩戒记录等信息，公布严重违法经营者和从业人员名单。</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第三十</w:t>
      </w:r>
      <w:r>
        <w:rPr>
          <w:rFonts w:hint="eastAsia" w:ascii="宋体" w:hAnsi="宋体" w:eastAsia="方正黑体简体" w:cs="Times New Roman"/>
          <w:snapToGrid w:val="0"/>
          <w:color w:val="000000"/>
          <w:kern w:val="0"/>
          <w:sz w:val="32"/>
          <w:szCs w:val="32"/>
        </w:rPr>
        <w:t>八</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旅游项目应当达到国家规定的安全标准方可投入经营，并在经营期内保持安全运行。</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旅游经营者应当加强设施、设备的日常维护和保养，保证安全运转。对可能出现危险情况的旅游设施和游览地应当采取安全保护措施，设置警示标志。</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旅游经营者及其从业人员对可能危及旅游者人身、财产安全的情况，应当事先向旅游者说明或者明确警示，并积极采取预防措施。</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旅游者的人身、财产安全受到威胁或者侵害时，旅游经营者及其从业人员应当及时采取必要的处置措施，并同时报告当地公安和旅游等有关部门。</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十</w:t>
      </w:r>
      <w:r>
        <w:rPr>
          <w:rFonts w:hint="eastAsia" w:ascii="宋体" w:hAnsi="宋体" w:eastAsia="方正黑体简体" w:cs="Times New Roman"/>
          <w:snapToGrid w:val="0"/>
          <w:color w:val="000000"/>
          <w:kern w:val="0"/>
          <w:sz w:val="32"/>
          <w:szCs w:val="32"/>
        </w:rPr>
        <w:t>九</w:t>
      </w:r>
      <w:r>
        <w:rPr>
          <w:rFonts w:ascii="宋体" w:hAnsi="宋体" w:eastAsia="方正黑体简体" w:cs="Times New Roman"/>
          <w:snapToGrid w:val="0"/>
          <w:color w:val="000000"/>
          <w:kern w:val="0"/>
          <w:sz w:val="32"/>
          <w:szCs w:val="32"/>
        </w:rPr>
        <w:t>条</w:t>
      </w:r>
      <w:r>
        <w:rPr>
          <w:rFonts w:ascii="宋体" w:hAnsi="宋体" w:eastAsia="方正仿宋简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 xml:space="preserve"> </w:t>
      </w:r>
      <w:r>
        <w:rPr>
          <w:rFonts w:ascii="宋体" w:hAnsi="宋体" w:eastAsia="仿宋" w:cs="宋体"/>
          <w:snapToGrid w:val="0"/>
          <w:color w:val="000000"/>
          <w:kern w:val="0"/>
          <w:sz w:val="32"/>
          <w:szCs w:val="32"/>
        </w:rPr>
        <w:t>景区应当具备与接待容量相适应的停车、游览、生活、环卫和通讯等基础配套服务设施以及安全防护设施</w:t>
      </w:r>
      <w:r>
        <w:rPr>
          <w:rFonts w:ascii="宋体" w:hAnsi="宋体" w:eastAsia="黑体" w:cs="宋体"/>
          <w:snapToGrid w:val="0"/>
          <w:color w:val="000000"/>
          <w:kern w:val="0"/>
          <w:sz w:val="32"/>
          <w:szCs w:val="32"/>
        </w:rPr>
        <w:t>，</w:t>
      </w:r>
      <w:r>
        <w:rPr>
          <w:rFonts w:ascii="宋体" w:hAnsi="宋体" w:eastAsia="仿宋" w:cs="宋体"/>
          <w:snapToGrid w:val="0"/>
          <w:color w:val="000000"/>
          <w:kern w:val="0"/>
          <w:sz w:val="32"/>
          <w:szCs w:val="32"/>
        </w:rPr>
        <w:t>在明显位置公示旅游咨询、救助和投诉电话。</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景区应当对旅游者流量进行实时监测控制</w:t>
      </w:r>
      <w:r>
        <w:rPr>
          <w:rFonts w:hint="eastAsia" w:ascii="宋体" w:hAnsi="宋体" w:eastAsia="仿宋" w:cs="宋体"/>
          <w:snapToGrid w:val="0"/>
          <w:color w:val="000000"/>
          <w:kern w:val="0"/>
          <w:sz w:val="32"/>
          <w:szCs w:val="32"/>
        </w:rPr>
        <w:t>。当</w:t>
      </w:r>
      <w:r>
        <w:rPr>
          <w:rFonts w:ascii="宋体" w:hAnsi="宋体" w:eastAsia="仿宋" w:cs="宋体"/>
          <w:snapToGrid w:val="0"/>
          <w:color w:val="000000"/>
          <w:kern w:val="0"/>
          <w:sz w:val="32"/>
          <w:szCs w:val="32"/>
        </w:rPr>
        <w:t>旅游者数量达到核定最大承载量的80%时，应当及时采取交通调控、入口调控等措施控制旅游者流量</w:t>
      </w:r>
      <w:r>
        <w:rPr>
          <w:rFonts w:hint="eastAsia" w:ascii="宋体" w:hAnsi="宋体" w:eastAsia="仿宋" w:cs="宋体"/>
          <w:snapToGrid w:val="0"/>
          <w:color w:val="000000"/>
          <w:kern w:val="0"/>
          <w:sz w:val="32"/>
          <w:szCs w:val="32"/>
        </w:rPr>
        <w:t>；当</w:t>
      </w:r>
      <w:r>
        <w:rPr>
          <w:rFonts w:ascii="宋体" w:hAnsi="宋体" w:eastAsia="仿宋" w:cs="宋体"/>
          <w:snapToGrid w:val="0"/>
          <w:color w:val="000000"/>
          <w:kern w:val="0"/>
          <w:sz w:val="32"/>
          <w:szCs w:val="32"/>
        </w:rPr>
        <w:t>旅游者数量可能达到核定最大承载量时，应当向当地人民政府报告。接到报告的当地人民政府，应当及时组织公安、交通运输等部门采取疏导、分流等措施，同时在当地广播、电视、网络等媒体发布预警信息。</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第四十条</w:t>
      </w:r>
      <w:r>
        <w:rPr>
          <w:rFonts w:ascii="宋体" w:hAnsi="宋体" w:eastAsia="仿宋" w:cs="Times New Roman"/>
          <w:snapToGrid w:val="0"/>
          <w:color w:val="000000"/>
          <w:kern w:val="0"/>
          <w:sz w:val="32"/>
          <w:szCs w:val="32"/>
        </w:rPr>
        <w:t>　利用公共资源建设的景区门票以及景区内的游览场所、交通工具等另行收费项目，实行政府定价或者政府指导价。</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实行市场调节价的景区，经营者自主制定门票价格应当遵循公开、公平、合法和诚实信用原则。现行价格明显偏高、社会反映强烈的，由价格主管部门开展成本调查，规范其价格行为。</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实行政府定价、政府指导价管理的景区，对老年人、现役军人、残疾人、未成年人、全日制在校学生等应当实行免费或者优惠。游览场所内的代步工具，对老年人予以免费或半价以上优惠，对残疾人减半收取费用。一、二级重度残疾人和盲人、智力残疾人的一名陪护人员与残疾人享有同等待遇。</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hint="eastAsia" w:ascii="宋体" w:hAnsi="宋体" w:eastAsia="仿宋" w:cs="Times New Roman"/>
          <w:snapToGrid w:val="0"/>
          <w:color w:val="000000"/>
          <w:kern w:val="0"/>
          <w:sz w:val="32"/>
          <w:szCs w:val="32"/>
        </w:rPr>
        <w:t>退役军人在本市行政区域内游览政府投资兴办的公园、风景名胜区、旅游风景区、博物馆、纪念馆、开放的文物保护单位等场所，凭《河北省退役军人优待证》免门票费。鼓励民营旅游景区、博物馆、纪念馆等场所对退役军人实行优先优惠。</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hint="eastAsia" w:ascii="宋体" w:hAnsi="宋体" w:eastAsia="方正黑体简体" w:cs="Times New Roman"/>
          <w:snapToGrid w:val="0"/>
          <w:color w:val="000000"/>
          <w:kern w:val="0"/>
          <w:sz w:val="32"/>
          <w:szCs w:val="32"/>
        </w:rPr>
        <w:t>第四十一条</w:t>
      </w:r>
      <w:r>
        <w:rPr>
          <w:rFonts w:hint="eastAsia" w:ascii="宋体" w:hAnsi="宋体" w:eastAsia="仿宋" w:cs="Times New Roman"/>
          <w:snapToGrid w:val="0"/>
          <w:color w:val="000000"/>
          <w:kern w:val="0"/>
          <w:sz w:val="32"/>
          <w:szCs w:val="32"/>
        </w:rPr>
        <w:t>　</w:t>
      </w:r>
      <w:r>
        <w:rPr>
          <w:rFonts w:hint="eastAsia" w:ascii="宋体" w:hAnsi="宋体" w:eastAsia="仿宋" w:cs="宋体"/>
          <w:snapToGrid w:val="0"/>
          <w:color w:val="000000"/>
          <w:kern w:val="0"/>
          <w:sz w:val="32"/>
          <w:szCs w:val="32"/>
        </w:rPr>
        <w:t>旅行社组织开展旅游活动，应当与旅游者签订书面或电子旅游合同，明确双方权利、义务和违约责任。</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旅游者要求补充文本外条款的，旅行社应当与旅游者协商确定并在合同中载明。</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旅行社因不可抗力原因减少旅游服务项目或者降低旅游服务标准的，应当及时返还未发生的服务项目费用。</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旅游者在接受旅行社提供服务过程中，由于服务质量原因使其合法权益受到损害，有符合</w:t>
      </w:r>
      <w:r>
        <w:rPr>
          <w:rFonts w:ascii="宋体" w:hAnsi="宋体" w:eastAsia="仿宋" w:cs="Times New Roman"/>
          <w:snapToGrid w:val="0"/>
          <w:color w:val="000000"/>
          <w:kern w:val="0"/>
          <w:sz w:val="32"/>
          <w:szCs w:val="32"/>
        </w:rPr>
        <w:t>《河北省旅游条例》</w:t>
      </w:r>
      <w:r>
        <w:rPr>
          <w:rFonts w:ascii="宋体" w:hAnsi="宋体" w:eastAsia="仿宋" w:cs="宋体"/>
          <w:snapToGrid w:val="0"/>
          <w:color w:val="000000"/>
          <w:kern w:val="0"/>
          <w:sz w:val="32"/>
          <w:szCs w:val="32"/>
        </w:rPr>
        <w:t>第二十九条规定情形之一的，旅行社应当先行赔偿旅游者的损失，经协商可以当场处理的除外。</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第四十</w:t>
      </w:r>
      <w:r>
        <w:rPr>
          <w:rFonts w:hint="eastAsia" w:ascii="宋体" w:hAnsi="宋体" w:eastAsia="方正黑体简体" w:cs="Times New Roman"/>
          <w:snapToGrid w:val="0"/>
          <w:color w:val="000000"/>
          <w:kern w:val="0"/>
          <w:sz w:val="32"/>
          <w:szCs w:val="32"/>
        </w:rPr>
        <w:t>二</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xml:space="preserve">  旅行社应当投保旅行社责任险，并建议旅游者购买旅游意外保险。</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旅行社租用的旅游车辆（船只），应当具备合法运营资质。从事旅游接待的车船，应当符合国家有关安全及运营的规定，并达到国家有关旅游车辆（船只）行业技术的标准。</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旅行社与旅游车辆（船只）出租单位应当签订租车（船）合同，明确双方权利、义务和违约责任。</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第四十</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xml:space="preserve">  导游人员应当与旅行社或者景区管理机构签订劳动合同。</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宋体"/>
          <w:snapToGrid w:val="0"/>
          <w:color w:val="000000"/>
          <w:kern w:val="0"/>
          <w:sz w:val="32"/>
          <w:szCs w:val="32"/>
        </w:rPr>
        <w:t>导游人员进行导</w:t>
      </w:r>
      <w:r>
        <w:rPr>
          <w:rFonts w:ascii="宋体" w:hAnsi="宋体" w:eastAsia="仿宋" w:cs="Times New Roman"/>
          <w:snapToGrid w:val="0"/>
          <w:color w:val="000000"/>
          <w:kern w:val="0"/>
          <w:sz w:val="32"/>
          <w:szCs w:val="32"/>
        </w:rPr>
        <w:t>游活动时，应当经旅行社或者景区管理机构或者行业组织委派，佩戴导游</w:t>
      </w:r>
      <w:r>
        <w:rPr>
          <w:rFonts w:hint="eastAsia" w:ascii="宋体" w:hAnsi="宋体" w:eastAsia="仿宋" w:cs="Times New Roman"/>
          <w:snapToGrid w:val="0"/>
          <w:color w:val="000000"/>
          <w:kern w:val="0"/>
          <w:sz w:val="32"/>
          <w:szCs w:val="32"/>
        </w:rPr>
        <w:t>证</w:t>
      </w:r>
      <w:r>
        <w:rPr>
          <w:rFonts w:ascii="宋体" w:hAnsi="宋体" w:eastAsia="仿宋" w:cs="Times New Roman"/>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禁止未取得导游资格的人员从事导游活动。</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hint="eastAsia" w:ascii="宋体" w:hAnsi="宋体" w:eastAsia="方正黑体简体" w:cs="Times New Roman"/>
          <w:snapToGrid w:val="0"/>
          <w:color w:val="000000"/>
          <w:kern w:val="0"/>
          <w:sz w:val="32"/>
          <w:szCs w:val="32"/>
        </w:rPr>
        <w:t>第四十四条</w:t>
      </w:r>
      <w:r>
        <w:rPr>
          <w:rFonts w:hint="eastAsia" w:ascii="宋体" w:hAnsi="宋体" w:eastAsia="仿宋" w:cs="Times New Roman"/>
          <w:snapToGrid w:val="0"/>
          <w:color w:val="000000"/>
          <w:kern w:val="0"/>
          <w:sz w:val="32"/>
          <w:szCs w:val="32"/>
        </w:rPr>
        <w:t xml:space="preserve">  旅游经</w:t>
      </w:r>
      <w:r>
        <w:rPr>
          <w:rFonts w:hint="eastAsia" w:ascii="宋体" w:hAnsi="宋体" w:eastAsia="仿宋" w:cs="宋体"/>
          <w:snapToGrid w:val="0"/>
          <w:color w:val="000000"/>
          <w:kern w:val="0"/>
          <w:sz w:val="32"/>
          <w:szCs w:val="32"/>
        </w:rPr>
        <w:t>营者可以依法成立或者加入旅游行业组织。鼓励和支持旅游行业组织制定行业经营规范和服务标准，加强行业自律，促进旅游经营者诚信经营。</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第四十</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xml:space="preserve">  </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人民政府负责本行政区内旅游安全工作，建立健全旅游安全工作责任制；将旅游应急管理纳入政府应急管理体系，组织编制旅游突发事件应急预案并开展应急演练。</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第四十</w:t>
      </w:r>
      <w:r>
        <w:rPr>
          <w:rFonts w:hint="eastAsia" w:ascii="宋体" w:hAnsi="宋体" w:eastAsia="方正黑体简体" w:cs="Times New Roman"/>
          <w:snapToGrid w:val="0"/>
          <w:color w:val="000000"/>
          <w:kern w:val="0"/>
          <w:sz w:val="32"/>
          <w:szCs w:val="32"/>
        </w:rPr>
        <w:t>六</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w:t>
      </w:r>
      <w:r>
        <w:rPr>
          <w:rFonts w:hint="eastAsia" w:ascii="宋体" w:hAnsi="宋体" w:eastAsia="仿宋" w:cs="宋体"/>
          <w:snapToGrid w:val="0"/>
          <w:color w:val="000000"/>
          <w:kern w:val="0"/>
          <w:sz w:val="32"/>
          <w:szCs w:val="32"/>
        </w:rPr>
        <w:t>市、县级人民政府应当建立旅游工作综合协调机制。</w:t>
      </w:r>
      <w:r>
        <w:rPr>
          <w:rFonts w:ascii="宋体" w:hAnsi="宋体" w:eastAsia="仿宋" w:cs="宋体"/>
          <w:snapToGrid w:val="0"/>
          <w:color w:val="000000"/>
          <w:kern w:val="0"/>
          <w:sz w:val="32"/>
          <w:szCs w:val="32"/>
        </w:rPr>
        <w:t>旅游主管部门应当建立健全旅游投诉受理制度，公布旅游投诉电话等</w:t>
      </w:r>
      <w:r>
        <w:rPr>
          <w:rFonts w:hint="eastAsia" w:ascii="宋体" w:hAnsi="宋体" w:eastAsia="仿宋" w:cs="宋体"/>
          <w:snapToGrid w:val="0"/>
          <w:color w:val="000000"/>
          <w:kern w:val="0"/>
          <w:sz w:val="32"/>
          <w:szCs w:val="32"/>
        </w:rPr>
        <w:t>，依法开展旅游市场监察，打击违法、违规经营，维护旅游市场秩序</w:t>
      </w:r>
      <w:r>
        <w:rPr>
          <w:rFonts w:ascii="宋体" w:hAnsi="宋体" w:eastAsia="仿宋" w:cs="宋体"/>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对旅游投诉，能够当场处理的，应当及时处理；情况复杂不能当场处理的，应当在五日内作出是否受理的决定；不予受理的，应当书面说明理由。对应当由其他行政部门处理的，应及时转交有关部门处理，并告知投诉者。对受理的旅游投诉，应当自受理之日起三十日内作出处理决定。特殊情况确需延期的，应当告知投诉者理由，但延长期限不得超过三十日。</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旅游服务质量保证金赔偿标准按照国家有关规定执行。</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第四十</w:t>
      </w:r>
      <w:r>
        <w:rPr>
          <w:rFonts w:hint="eastAsia" w:ascii="宋体" w:hAnsi="宋体" w:eastAsia="方正黑体简体" w:cs="Times New Roman"/>
          <w:snapToGrid w:val="0"/>
          <w:color w:val="000000"/>
          <w:kern w:val="0"/>
          <w:sz w:val="32"/>
          <w:szCs w:val="32"/>
        </w:rPr>
        <w:t>七</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xml:space="preserve">  鼓励社会各界对旅游行业进行监督，鼓励单位或者个人检举、举报旅游业内的违法、违规行为以及破坏旅游资源的行为。</w:t>
      </w:r>
      <w:r>
        <w:rPr>
          <w:rFonts w:ascii="宋体" w:hAnsi="宋体" w:eastAsia="仿宋" w:cs="宋体"/>
          <w:snapToGrid w:val="0"/>
          <w:color w:val="000000"/>
          <w:kern w:val="0"/>
          <w:sz w:val="32"/>
          <w:szCs w:val="32"/>
        </w:rPr>
        <w:t>对于检举、举报内容经调查属实</w:t>
      </w:r>
      <w:r>
        <w:rPr>
          <w:rFonts w:hint="eastAsia" w:ascii="宋体" w:hAnsi="宋体" w:eastAsia="仿宋" w:cs="宋体"/>
          <w:snapToGrid w:val="0"/>
          <w:color w:val="000000"/>
          <w:kern w:val="0"/>
          <w:sz w:val="32"/>
          <w:szCs w:val="32"/>
        </w:rPr>
        <w:t>且</w:t>
      </w:r>
      <w:r>
        <w:rPr>
          <w:rFonts w:ascii="宋体" w:hAnsi="宋体" w:eastAsia="仿宋" w:cs="宋体"/>
          <w:snapToGrid w:val="0"/>
          <w:color w:val="000000"/>
          <w:kern w:val="0"/>
          <w:sz w:val="32"/>
          <w:szCs w:val="32"/>
        </w:rPr>
        <w:t>案件</w:t>
      </w:r>
      <w:r>
        <w:rPr>
          <w:rFonts w:hint="eastAsia" w:ascii="宋体" w:hAnsi="宋体" w:eastAsia="仿宋" w:cs="宋体"/>
          <w:snapToGrid w:val="0"/>
          <w:color w:val="000000"/>
          <w:kern w:val="0"/>
          <w:sz w:val="32"/>
          <w:szCs w:val="32"/>
        </w:rPr>
        <w:t>较大的</w:t>
      </w:r>
      <w:r>
        <w:rPr>
          <w:rFonts w:ascii="宋体" w:hAnsi="宋体" w:eastAsia="仿宋" w:cs="宋体"/>
          <w:snapToGrid w:val="0"/>
          <w:color w:val="000000"/>
          <w:kern w:val="0"/>
          <w:sz w:val="32"/>
          <w:szCs w:val="32"/>
        </w:rPr>
        <w:t>，市、县</w:t>
      </w:r>
      <w:r>
        <w:rPr>
          <w:rFonts w:hint="eastAsia" w:ascii="宋体" w:hAnsi="宋体" w:eastAsia="仿宋" w:cs="宋体"/>
          <w:snapToGrid w:val="0"/>
          <w:color w:val="000000"/>
          <w:kern w:val="0"/>
          <w:sz w:val="32"/>
          <w:szCs w:val="32"/>
        </w:rPr>
        <w:t>级</w:t>
      </w:r>
      <w:r>
        <w:rPr>
          <w:rFonts w:ascii="宋体" w:hAnsi="宋体" w:eastAsia="仿宋" w:cs="宋体"/>
          <w:snapToGrid w:val="0"/>
          <w:color w:val="000000"/>
          <w:kern w:val="0"/>
          <w:sz w:val="32"/>
          <w:szCs w:val="32"/>
        </w:rPr>
        <w:t>人民政府旅游主管部门应当给予奖励。</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w:t>
      </w:r>
      <w:r>
        <w:rPr>
          <w:rFonts w:hint="eastAsia" w:ascii="宋体" w:hAnsi="宋体" w:eastAsia="方正黑体简体" w:cs="Times New Roman"/>
          <w:snapToGrid w:val="0"/>
          <w:color w:val="000000"/>
          <w:kern w:val="0"/>
          <w:sz w:val="32"/>
          <w:szCs w:val="32"/>
        </w:rPr>
        <w:t>四十八</w:t>
      </w:r>
      <w:r>
        <w:rPr>
          <w:rFonts w:ascii="宋体" w:hAnsi="宋体" w:eastAsia="方正黑体简体" w:cs="Times New Roman"/>
          <w:snapToGrid w:val="0"/>
          <w:color w:val="000000"/>
          <w:kern w:val="0"/>
          <w:sz w:val="32"/>
          <w:szCs w:val="32"/>
        </w:rPr>
        <w:t>条</w:t>
      </w:r>
      <w:r>
        <w:rPr>
          <w:rFonts w:ascii="宋体" w:hAnsi="宋体" w:eastAsia="仿宋" w:cs="Times New Roman"/>
          <w:snapToGrid w:val="0"/>
          <w:color w:val="000000"/>
          <w:kern w:val="0"/>
          <w:sz w:val="32"/>
          <w:szCs w:val="32"/>
        </w:rPr>
        <w:t xml:space="preserve">  旅游</w:t>
      </w:r>
      <w:r>
        <w:rPr>
          <w:rFonts w:ascii="宋体" w:hAnsi="宋体" w:eastAsia="仿宋" w:cs="宋体"/>
          <w:snapToGrid w:val="0"/>
          <w:color w:val="000000"/>
          <w:kern w:val="0"/>
          <w:sz w:val="32"/>
          <w:szCs w:val="32"/>
        </w:rPr>
        <w:t>经营者应当依法接受各相关行政部门的监督检查。</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旅游经营者应当建立和保存完整的业务档案，接受监督和管理时，如实提供旅游经营情况和旅游统计等有关资料。旅游业务档案保存期限不得少于两年。</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旅行社设立分社、服务网点，变更名称、经营场所、法定代表人等登记事项或者终止经营的，应当依法向行政审批、市场监督管理部门办理相关手续。</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各相关行政部门在进行执法检查时，执法人员不得少于两人，并应当主动出示有效执法证件，依照法定程序，严格、公正、文明执法，不得影响旅游经营者正常的经营活动，不得侵犯旅游者和旅游经营者的合法权益。</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w:t>
      </w:r>
      <w:r>
        <w:rPr>
          <w:rFonts w:hint="eastAsia" w:ascii="宋体" w:hAnsi="宋体" w:eastAsia="方正黑体简体" w:cs="Times New Roman"/>
          <w:snapToGrid w:val="0"/>
          <w:color w:val="000000"/>
          <w:kern w:val="0"/>
          <w:sz w:val="32"/>
          <w:szCs w:val="32"/>
        </w:rPr>
        <w:t>四</w:t>
      </w:r>
      <w:r>
        <w:rPr>
          <w:rFonts w:ascii="宋体" w:hAnsi="宋体" w:eastAsia="方正黑体简体" w:cs="Times New Roman"/>
          <w:snapToGrid w:val="0"/>
          <w:color w:val="000000"/>
          <w:kern w:val="0"/>
          <w:sz w:val="32"/>
          <w:szCs w:val="32"/>
        </w:rPr>
        <w:t>十</w:t>
      </w:r>
      <w:r>
        <w:rPr>
          <w:rFonts w:hint="eastAsia" w:ascii="宋体" w:hAnsi="宋体" w:eastAsia="方正黑体简体" w:cs="Times New Roman"/>
          <w:snapToGrid w:val="0"/>
          <w:color w:val="000000"/>
          <w:kern w:val="0"/>
          <w:sz w:val="32"/>
          <w:szCs w:val="32"/>
        </w:rPr>
        <w:t>九</w:t>
      </w:r>
      <w:r>
        <w:rPr>
          <w:rFonts w:ascii="宋体" w:hAnsi="宋体" w:eastAsia="方正黑体简体" w:cs="Times New Roman"/>
          <w:snapToGrid w:val="0"/>
          <w:color w:val="000000"/>
          <w:kern w:val="0"/>
          <w:sz w:val="32"/>
          <w:szCs w:val="32"/>
        </w:rPr>
        <w:t>条</w:t>
      </w:r>
      <w:r>
        <w:rPr>
          <w:rFonts w:ascii="宋体" w:hAnsi="宋体" w:eastAsia="仿宋" w:cs="黑体"/>
          <w:snapToGrid w:val="0"/>
          <w:color w:val="000000"/>
          <w:kern w:val="0"/>
          <w:sz w:val="32"/>
          <w:szCs w:val="32"/>
        </w:rPr>
        <w:t xml:space="preserve"> </w:t>
      </w:r>
      <w:r>
        <w:rPr>
          <w:rFonts w:ascii="宋体" w:hAnsi="宋体" w:eastAsia="仿宋" w:cs="宋体"/>
          <w:snapToGrid w:val="0"/>
          <w:color w:val="000000"/>
          <w:kern w:val="0"/>
          <w:sz w:val="32"/>
          <w:szCs w:val="32"/>
        </w:rPr>
        <w:t xml:space="preserve"> 教育机构、培训中介机构、俱乐部、车友会、保险公司以及其他召集旅游者的单位和个人，应依法接受旅游主管部门的监督检查，未取得旅行社业务经营许可的，不得从事旅游经营业务。</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通过电子商务平台（企业网站）经营旅游业务的，应当取得经营资质、营业执照、经营许可，并在其网站主页的显著位置标明上述信息。发布的旅游经营信息应当真实、准确。</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第五十条</w:t>
      </w:r>
      <w:r>
        <w:rPr>
          <w:rFonts w:hint="eastAsia" w:ascii="宋体" w:hAnsi="宋体" w:eastAsia="仿宋" w:cs="宋体"/>
          <w:snapToGrid w:val="0"/>
          <w:color w:val="000000"/>
          <w:kern w:val="0"/>
          <w:sz w:val="32"/>
          <w:szCs w:val="32"/>
        </w:rPr>
        <w:t xml:space="preserve">  </w:t>
      </w:r>
      <w:r>
        <w:rPr>
          <w:rFonts w:ascii="宋体" w:hAnsi="宋体" w:eastAsia="仿宋" w:cs="宋体"/>
          <w:snapToGrid w:val="0"/>
          <w:color w:val="000000"/>
          <w:kern w:val="0"/>
          <w:sz w:val="32"/>
          <w:szCs w:val="32"/>
        </w:rPr>
        <w:t>旅游经营者有权拒绝没有合法依据的行政检查、收费、处罚、集资、摊派、无偿服务等；有权拒绝旅游者提出的违反法律、法规或者社会公德的要求。</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方正黑体简体" w:cs="Times New Roman"/>
          <w:snapToGrid w:val="0"/>
          <w:color w:val="000000"/>
          <w:kern w:val="0"/>
          <w:sz w:val="32"/>
          <w:szCs w:val="32"/>
        </w:rPr>
        <w:t>第五十一条</w:t>
      </w:r>
      <w:r>
        <w:rPr>
          <w:rFonts w:hint="eastAsia" w:ascii="宋体" w:hAnsi="宋体" w:eastAsia="黑体" w:cs="Times New Roman"/>
          <w:snapToGrid w:val="0"/>
          <w:color w:val="000000"/>
          <w:kern w:val="0"/>
          <w:sz w:val="32"/>
          <w:szCs w:val="32"/>
        </w:rPr>
        <w:t>　</w:t>
      </w:r>
      <w:r>
        <w:rPr>
          <w:rFonts w:hint="eastAsia" w:ascii="宋体" w:hAnsi="宋体" w:eastAsia="仿宋" w:cs="宋体"/>
          <w:snapToGrid w:val="0"/>
          <w:color w:val="000000"/>
          <w:kern w:val="0"/>
          <w:sz w:val="32"/>
          <w:szCs w:val="32"/>
        </w:rPr>
        <w:t>旅游经营者在旅游经营活动中，应当遵守下列规定：</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（一）严格执行国家有关安全、卫生管理规定，健全相关管理制度；</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 xml:space="preserve">（二）尊重民族风俗习惯和宗教信仰； </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（三）公开服务项目、标准和价格，不得进行虚假宣传；</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（四）履行旅游合同，不得随意变更合同约定的旅游项目或者强行要求旅游者购物；</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（五）维护旅游市场秩序，不得进行不正当竞争，不得谋取不正当利益；</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（六）不得从事有害公民身心健康的旅游经营活动；</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（七）接受有关部门对其价格标准、服务质量和经营情况的监督，按照规定及时、真实填报旅游经营情况统计报表；</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hint="eastAsia" w:ascii="宋体" w:hAnsi="宋体" w:eastAsia="仿宋" w:cs="宋体"/>
          <w:snapToGrid w:val="0"/>
          <w:color w:val="000000"/>
          <w:kern w:val="0"/>
          <w:sz w:val="32"/>
          <w:szCs w:val="32"/>
        </w:rPr>
        <w:t>（八）在旅游经营活动中应当遵守的其他规定。</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二</w:t>
      </w:r>
      <w:r>
        <w:rPr>
          <w:rFonts w:ascii="宋体" w:hAnsi="宋体" w:eastAsia="方正黑体简体" w:cs="Times New Roman"/>
          <w:snapToGrid w:val="0"/>
          <w:color w:val="000000"/>
          <w:kern w:val="0"/>
          <w:sz w:val="32"/>
          <w:szCs w:val="32"/>
        </w:rPr>
        <w:t>条</w:t>
      </w:r>
      <w:r>
        <w:rPr>
          <w:rFonts w:ascii="宋体" w:hAnsi="宋体" w:eastAsia="仿宋" w:cs="宋体"/>
          <w:snapToGrid w:val="0"/>
          <w:color w:val="000000"/>
          <w:kern w:val="0"/>
          <w:sz w:val="32"/>
          <w:szCs w:val="32"/>
        </w:rPr>
        <w:t>　旅游者享有下列权利：</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（一）知悉旅游经营者提供的产品和服务的真实情况；</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（二）自主选择旅游经营者；</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（三）要求旅游经营者按照约定或者惯例提供质价相符的产品和服务；</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（四）自主决定是否接受旅游合同约定以外的服务；</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（五）自主决定是否购买旅游经营者推荐的旅游商品；</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（六）人格尊严、宗教信仰和民族风俗习惯受到尊重；</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（七）接受旅游经营者服务受到人身、财产损害时，要求及时救助，并依法获得赔偿；</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spacing w:val="-6"/>
          <w:kern w:val="0"/>
          <w:sz w:val="32"/>
          <w:szCs w:val="32"/>
        </w:rPr>
      </w:pPr>
      <w:r>
        <w:rPr>
          <w:rFonts w:ascii="宋体" w:hAnsi="宋体" w:eastAsia="仿宋" w:cs="宋体"/>
          <w:snapToGrid w:val="0"/>
          <w:color w:val="000000"/>
          <w:kern w:val="0"/>
          <w:sz w:val="32"/>
          <w:szCs w:val="32"/>
        </w:rPr>
        <w:t>（八）老年人、残疾人、未成年人、现役军人</w:t>
      </w:r>
      <w:r>
        <w:rPr>
          <w:rFonts w:hint="eastAsia" w:ascii="宋体" w:hAnsi="宋体" w:eastAsia="仿宋" w:cs="宋体"/>
          <w:snapToGrid w:val="0"/>
          <w:color w:val="000000"/>
          <w:kern w:val="0"/>
          <w:sz w:val="32"/>
          <w:szCs w:val="32"/>
        </w:rPr>
        <w:t>和持有《河北省退役军人优待证》的退役军人</w:t>
      </w:r>
      <w:r>
        <w:rPr>
          <w:rFonts w:ascii="宋体" w:hAnsi="宋体" w:eastAsia="仿宋" w:cs="宋体"/>
          <w:snapToGrid w:val="0"/>
          <w:color w:val="000000"/>
          <w:kern w:val="0"/>
          <w:sz w:val="32"/>
          <w:szCs w:val="32"/>
        </w:rPr>
        <w:t>、全日制在校</w:t>
      </w:r>
      <w:r>
        <w:rPr>
          <w:rFonts w:ascii="宋体" w:hAnsi="宋体" w:eastAsia="仿宋" w:cs="宋体"/>
          <w:snapToGrid w:val="0"/>
          <w:color w:val="000000"/>
          <w:spacing w:val="-6"/>
          <w:kern w:val="0"/>
          <w:sz w:val="32"/>
          <w:szCs w:val="32"/>
        </w:rPr>
        <w:t xml:space="preserve">学生等在旅游活动中依照法律、法规和有关规定享受便利和优惠； </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（九）对有关部门及其工作人员监督管理工作提出意见和建议，对违法行为进行检举、控告；</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（十）法律、法规规定的其他权利。</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条</w:t>
      </w:r>
      <w:r>
        <w:rPr>
          <w:rFonts w:hint="eastAsia" w:ascii="宋体" w:hAnsi="宋体" w:eastAsia="仿宋" w:cs="宋体"/>
          <w:snapToGrid w:val="0"/>
          <w:color w:val="000000"/>
          <w:kern w:val="0"/>
          <w:sz w:val="32"/>
          <w:szCs w:val="32"/>
        </w:rPr>
        <w:t xml:space="preserve">  </w:t>
      </w:r>
      <w:r>
        <w:rPr>
          <w:rFonts w:ascii="宋体" w:hAnsi="宋体" w:eastAsia="仿宋" w:cs="宋体"/>
          <w:snapToGrid w:val="0"/>
          <w:color w:val="000000"/>
          <w:kern w:val="0"/>
          <w:sz w:val="32"/>
          <w:szCs w:val="32"/>
        </w:rPr>
        <w:t>旅游者应当履行下列义务：</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（一）遵守社会公德，爱护旅游设施，保护旅游资源和生态环境；</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（二）尊重民族风俗习惯和宗教信仰；</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（三）遵守旅游秩序和安全、环境卫生规定；</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（四）对旅游经营者如实告知有关个人信息；</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（五）遵守旅游合同约定，尊重旅游从业人员的劳动，配合导游人员、领队人员工作；</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（六）遇到不可抗力和突发事件时，配合有关组织和人员做好工作；</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（七）配合有关组织和人员协商解决旅行途中发生的纠纷；</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（八）随团旅游要自觉遵守旅游行程，不得损害其他旅游者的合法利益；</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（九）接受相关组织或者机构救助后依法支付相关费用；</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r>
        <w:rPr>
          <w:rFonts w:ascii="宋体" w:hAnsi="宋体" w:eastAsia="仿宋" w:cs="宋体"/>
          <w:snapToGrid w:val="0"/>
          <w:color w:val="000000"/>
          <w:kern w:val="0"/>
          <w:sz w:val="32"/>
          <w:szCs w:val="32"/>
        </w:rPr>
        <w:t>（十）法律、法规规定的其他义务。</w:t>
      </w:r>
    </w:p>
    <w:p>
      <w:pPr>
        <w:widowControl w:val="0"/>
        <w:wordWrap/>
        <w:adjustRightInd/>
        <w:snapToGrid/>
        <w:spacing w:before="0" w:after="0" w:line="560" w:lineRule="exact"/>
        <w:ind w:right="0" w:firstLine="637" w:firstLineChars="199"/>
        <w:textAlignment w:val="auto"/>
        <w:outlineLvl w:val="9"/>
        <w:rPr>
          <w:rFonts w:ascii="宋体" w:hAnsi="宋体" w:eastAsia="仿宋" w:cs="宋体"/>
          <w:snapToGrid w:val="0"/>
          <w:color w:val="000000"/>
          <w:kern w:val="0"/>
          <w:sz w:val="32"/>
          <w:szCs w:val="32"/>
        </w:rPr>
      </w:pPr>
    </w:p>
    <w:p>
      <w:pPr>
        <w:widowControl w:val="0"/>
        <w:numPr>
          <w:numId w:val="0"/>
        </w:numPr>
        <w:wordWrap/>
        <w:adjustRightInd/>
        <w:snapToGrid/>
        <w:spacing w:before="0" w:after="0" w:line="560" w:lineRule="exact"/>
        <w:ind w:leftChars="0" w:right="0"/>
        <w:jc w:val="center"/>
        <w:textAlignment w:val="auto"/>
        <w:outlineLvl w:val="9"/>
        <w:rPr>
          <w:rFonts w:ascii="宋体" w:hAnsi="宋体" w:eastAsia="方正黑体简体" w:cs="Times New Roman"/>
          <w:snapToGrid w:val="0"/>
          <w:color w:val="000000"/>
          <w:kern w:val="0"/>
          <w:sz w:val="32"/>
          <w:szCs w:val="32"/>
        </w:rPr>
      </w:pPr>
      <w:r>
        <w:rPr>
          <w:rFonts w:hint="eastAsia" w:ascii="宋体" w:hAnsi="宋体" w:eastAsia="方正黑体简体" w:cs="Times New Roman"/>
          <w:snapToGrid w:val="0"/>
          <w:color w:val="000000"/>
          <w:kern w:val="0"/>
          <w:sz w:val="32"/>
          <w:szCs w:val="32"/>
          <w:lang w:eastAsia="zh-CN"/>
        </w:rPr>
        <w:t>第五章</w:t>
      </w:r>
      <w:r>
        <w:rPr>
          <w:rFonts w:hint="eastAsia" w:ascii="宋体" w:hAnsi="宋体" w:eastAsia="方正黑体简体" w:cs="Times New Roman"/>
          <w:snapToGrid w:val="0"/>
          <w:color w:val="000000"/>
          <w:kern w:val="0"/>
          <w:sz w:val="32"/>
          <w:szCs w:val="32"/>
          <w:lang w:val="en-US" w:eastAsia="zh-CN"/>
        </w:rPr>
        <w:t xml:space="preserve">  </w:t>
      </w:r>
      <w:r>
        <w:rPr>
          <w:rFonts w:ascii="宋体" w:hAnsi="宋体" w:eastAsia="方正黑体简体" w:cs="Times New Roman"/>
          <w:snapToGrid w:val="0"/>
          <w:color w:val="000000"/>
          <w:kern w:val="0"/>
          <w:sz w:val="32"/>
          <w:szCs w:val="32"/>
        </w:rPr>
        <w:t>法律责任</w:t>
      </w:r>
    </w:p>
    <w:p>
      <w:pPr>
        <w:widowControl w:val="0"/>
        <w:wordWrap/>
        <w:adjustRightInd/>
        <w:snapToGrid/>
        <w:spacing w:before="0" w:after="0" w:line="560" w:lineRule="exact"/>
        <w:ind w:right="0" w:firstLine="640" w:firstLineChars="200"/>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四</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景区及周边不符合</w:t>
      </w:r>
      <w:r>
        <w:rPr>
          <w:rFonts w:hint="eastAsia" w:ascii="宋体" w:hAnsi="宋体" w:eastAsia="仿宋" w:cs="Times New Roman"/>
          <w:snapToGrid w:val="0"/>
          <w:color w:val="000000"/>
          <w:kern w:val="0"/>
          <w:sz w:val="32"/>
          <w:szCs w:val="32"/>
        </w:rPr>
        <w:t>全域</w:t>
      </w:r>
      <w:r>
        <w:rPr>
          <w:rFonts w:ascii="宋体" w:hAnsi="宋体" w:eastAsia="仿宋" w:cs="Times New Roman"/>
          <w:snapToGrid w:val="0"/>
          <w:color w:val="000000"/>
          <w:kern w:val="0"/>
          <w:sz w:val="32"/>
          <w:szCs w:val="32"/>
        </w:rPr>
        <w:t>旅游发展规划和景区规划、破坏旅游环境和景观的设施，由所在地县级以上人民政府限期拆除、迁移或者改建。</w:t>
      </w:r>
    </w:p>
    <w:p>
      <w:pPr>
        <w:widowControl w:val="0"/>
        <w:wordWrap/>
        <w:adjustRightInd/>
        <w:snapToGrid/>
        <w:spacing w:before="0" w:after="0" w:line="560" w:lineRule="exact"/>
        <w:ind w:right="0" w:firstLine="640" w:firstLineChars="200"/>
        <w:jc w:val="left"/>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旅游经营者违反第三十</w:t>
      </w:r>
      <w:r>
        <w:rPr>
          <w:rFonts w:hint="eastAsia" w:ascii="宋体" w:hAnsi="宋体" w:eastAsia="仿宋" w:cs="Times New Roman"/>
          <w:snapToGrid w:val="0"/>
          <w:color w:val="000000"/>
          <w:kern w:val="0"/>
          <w:sz w:val="32"/>
          <w:szCs w:val="32"/>
        </w:rPr>
        <w:t>五</w:t>
      </w:r>
      <w:r>
        <w:rPr>
          <w:rFonts w:ascii="宋体" w:hAnsi="宋体" w:eastAsia="仿宋" w:cs="Times New Roman"/>
          <w:snapToGrid w:val="0"/>
          <w:color w:val="000000"/>
          <w:kern w:val="0"/>
          <w:sz w:val="32"/>
          <w:szCs w:val="32"/>
        </w:rPr>
        <w:t>条第一款规定，不按照国家或者行业标准向旅游者收费或者提供服务的，由有关主管部门依照有关法律、法规的规定予以处罚。</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景区或者其他旅游经营者违反第三十</w:t>
      </w:r>
      <w:r>
        <w:rPr>
          <w:rFonts w:hint="eastAsia" w:ascii="宋体" w:hAnsi="宋体" w:eastAsia="仿宋" w:cs="Times New Roman"/>
          <w:snapToGrid w:val="0"/>
          <w:color w:val="000000"/>
          <w:kern w:val="0"/>
          <w:sz w:val="32"/>
          <w:szCs w:val="32"/>
        </w:rPr>
        <w:t>五</w:t>
      </w:r>
      <w:r>
        <w:rPr>
          <w:rFonts w:ascii="宋体" w:hAnsi="宋体" w:eastAsia="仿宋" w:cs="Times New Roman"/>
          <w:snapToGrid w:val="0"/>
          <w:color w:val="000000"/>
          <w:kern w:val="0"/>
          <w:sz w:val="32"/>
          <w:szCs w:val="32"/>
        </w:rPr>
        <w:t>条第二款、第三款规定，超越或者冒用服务等级标志和称谓进行宣传的，由市场监督管理部门依法予以处罚。</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六</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旅游经营者违反第三十</w:t>
      </w:r>
      <w:r>
        <w:rPr>
          <w:rFonts w:hint="eastAsia" w:ascii="宋体" w:hAnsi="宋体" w:eastAsia="仿宋" w:cs="Times New Roman"/>
          <w:snapToGrid w:val="0"/>
          <w:color w:val="000000"/>
          <w:kern w:val="0"/>
          <w:sz w:val="32"/>
          <w:szCs w:val="32"/>
        </w:rPr>
        <w:t>八</w:t>
      </w:r>
      <w:r>
        <w:rPr>
          <w:rFonts w:ascii="宋体" w:hAnsi="宋体" w:eastAsia="仿宋" w:cs="Times New Roman"/>
          <w:snapToGrid w:val="0"/>
          <w:color w:val="000000"/>
          <w:kern w:val="0"/>
          <w:sz w:val="32"/>
          <w:szCs w:val="32"/>
        </w:rPr>
        <w:t>条规定，未按照规定采取</w:t>
      </w:r>
      <w:r>
        <w:rPr>
          <w:rFonts w:ascii="宋体" w:hAnsi="宋体" w:eastAsia="仿宋" w:cs="宋体"/>
          <w:snapToGrid w:val="0"/>
          <w:color w:val="000000"/>
          <w:kern w:val="0"/>
          <w:sz w:val="32"/>
          <w:szCs w:val="32"/>
        </w:rPr>
        <w:t>安全保护预防措施或者未对可能出现的危险情况予以警示</w:t>
      </w:r>
      <w:r>
        <w:rPr>
          <w:rFonts w:ascii="宋体" w:hAnsi="宋体" w:eastAsia="仿宋" w:cs="Times New Roman"/>
          <w:snapToGrid w:val="0"/>
          <w:color w:val="000000"/>
          <w:kern w:val="0"/>
          <w:sz w:val="32"/>
          <w:szCs w:val="32"/>
        </w:rPr>
        <w:t>的，由旅游主管部门或者有关部门予以警告，责令限期改正；逾期不改的，处五千元以上二万元以下罚款。对危及旅游者人身安全的情况未采取必要的处置措施</w:t>
      </w:r>
      <w:r>
        <w:rPr>
          <w:rFonts w:hint="eastAsia" w:ascii="宋体" w:hAnsi="宋体" w:eastAsia="仿宋" w:cs="Times New Roman"/>
          <w:snapToGrid w:val="0"/>
          <w:color w:val="000000"/>
          <w:kern w:val="0"/>
          <w:sz w:val="32"/>
          <w:szCs w:val="32"/>
        </w:rPr>
        <w:t>并</w:t>
      </w:r>
      <w:r>
        <w:rPr>
          <w:rFonts w:ascii="宋体" w:hAnsi="宋体" w:eastAsia="仿宋" w:cs="Times New Roman"/>
          <w:snapToGrid w:val="0"/>
          <w:color w:val="000000"/>
          <w:kern w:val="0"/>
          <w:sz w:val="32"/>
          <w:szCs w:val="32"/>
        </w:rPr>
        <w:t>及时报告的，处二万元以上十万元以下罚款；情节严重的，责令停业整顿一个月以上三个月以下或者吊销相关经营许可证明文件。</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旅游经营从业人员、导游人员违反第三十</w:t>
      </w:r>
      <w:r>
        <w:rPr>
          <w:rFonts w:hint="eastAsia" w:ascii="宋体" w:hAnsi="宋体" w:eastAsia="仿宋" w:cs="Times New Roman"/>
          <w:snapToGrid w:val="0"/>
          <w:color w:val="000000"/>
          <w:kern w:val="0"/>
          <w:sz w:val="32"/>
          <w:szCs w:val="32"/>
        </w:rPr>
        <w:t>八</w:t>
      </w:r>
      <w:r>
        <w:rPr>
          <w:rFonts w:ascii="宋体" w:hAnsi="宋体" w:eastAsia="仿宋" w:cs="Times New Roman"/>
          <w:snapToGrid w:val="0"/>
          <w:color w:val="000000"/>
          <w:kern w:val="0"/>
          <w:sz w:val="32"/>
          <w:szCs w:val="32"/>
        </w:rPr>
        <w:t>条第三款、第四款规定，对危及旅游者人身、财产安全的情况未进行说明或者未明确警示的，由旅游主管部门予以警告，责令限期改正；逾期不改的，处五百元以上四千元以下罚款。对危及旅游者人身安全的情况未采取必要的处置措施</w:t>
      </w:r>
      <w:r>
        <w:rPr>
          <w:rFonts w:hint="eastAsia" w:ascii="宋体" w:hAnsi="宋体" w:eastAsia="仿宋" w:cs="Times New Roman"/>
          <w:snapToGrid w:val="0"/>
          <w:color w:val="000000"/>
          <w:kern w:val="0"/>
          <w:sz w:val="32"/>
          <w:szCs w:val="32"/>
        </w:rPr>
        <w:t>并</w:t>
      </w:r>
      <w:r>
        <w:rPr>
          <w:rFonts w:ascii="宋体" w:hAnsi="宋体" w:eastAsia="仿宋" w:cs="Times New Roman"/>
          <w:snapToGrid w:val="0"/>
          <w:color w:val="000000"/>
          <w:kern w:val="0"/>
          <w:sz w:val="32"/>
          <w:szCs w:val="32"/>
        </w:rPr>
        <w:t>及时报告的，处四千元以上二万元以下罚款；情节严重的，吊销导游证。</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七</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景区违反第四十条规定，由价格主管部门依照有关法律、法规的规定处罚。</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第五十</w:t>
      </w:r>
      <w:r>
        <w:rPr>
          <w:rFonts w:hint="eastAsia" w:ascii="宋体" w:hAnsi="宋体" w:eastAsia="方正黑体简体" w:cs="Times New Roman"/>
          <w:snapToGrid w:val="0"/>
          <w:color w:val="000000"/>
          <w:kern w:val="0"/>
          <w:sz w:val="32"/>
          <w:szCs w:val="32"/>
        </w:rPr>
        <w:t>八</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旅行社违反第四十</w:t>
      </w:r>
      <w:r>
        <w:rPr>
          <w:rFonts w:hint="eastAsia" w:ascii="宋体" w:hAnsi="宋体" w:eastAsia="仿宋" w:cs="Times New Roman"/>
          <w:snapToGrid w:val="0"/>
          <w:color w:val="000000"/>
          <w:kern w:val="0"/>
          <w:sz w:val="32"/>
          <w:szCs w:val="32"/>
        </w:rPr>
        <w:t>一</w:t>
      </w:r>
      <w:r>
        <w:rPr>
          <w:rFonts w:ascii="宋体" w:hAnsi="宋体" w:eastAsia="仿宋" w:cs="Times New Roman"/>
          <w:snapToGrid w:val="0"/>
          <w:color w:val="000000"/>
          <w:kern w:val="0"/>
          <w:sz w:val="32"/>
          <w:szCs w:val="32"/>
        </w:rPr>
        <w:t>条第一款规定，不与旅游者签订合同的，由旅游主管部门责令改正，处二万元以上十万元以下的罚款；情节严重的，责令停业整顿一个月至三个月。</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十</w:t>
      </w:r>
      <w:r>
        <w:rPr>
          <w:rFonts w:hint="eastAsia" w:ascii="宋体" w:hAnsi="宋体" w:eastAsia="方正黑体简体" w:cs="Times New Roman"/>
          <w:snapToGrid w:val="0"/>
          <w:color w:val="000000"/>
          <w:kern w:val="0"/>
          <w:sz w:val="32"/>
          <w:szCs w:val="32"/>
        </w:rPr>
        <w:t>九</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旅行社违反第四十</w:t>
      </w:r>
      <w:r>
        <w:rPr>
          <w:rFonts w:hint="eastAsia" w:ascii="宋体" w:hAnsi="宋体" w:eastAsia="仿宋" w:cs="Times New Roman"/>
          <w:snapToGrid w:val="0"/>
          <w:color w:val="000000"/>
          <w:kern w:val="0"/>
          <w:sz w:val="32"/>
          <w:szCs w:val="32"/>
        </w:rPr>
        <w:t>二</w:t>
      </w:r>
      <w:r>
        <w:rPr>
          <w:rFonts w:ascii="宋体" w:hAnsi="宋体" w:eastAsia="仿宋" w:cs="Times New Roman"/>
          <w:snapToGrid w:val="0"/>
          <w:color w:val="000000"/>
          <w:kern w:val="0"/>
          <w:sz w:val="32"/>
          <w:szCs w:val="32"/>
        </w:rPr>
        <w:t>条第一款、第二款规定，未投保旅行社责任险或者租用无合法运营资质的旅游车辆（船只）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spacing w:val="-6"/>
          <w:kern w:val="0"/>
          <w:sz w:val="32"/>
          <w:szCs w:val="32"/>
        </w:rPr>
      </w:pPr>
      <w:r>
        <w:rPr>
          <w:rFonts w:hint="eastAsia" w:ascii="宋体" w:hAnsi="宋体" w:eastAsia="方正黑体简体" w:cs="Times New Roman"/>
          <w:snapToGrid w:val="0"/>
          <w:color w:val="000000"/>
          <w:kern w:val="0"/>
          <w:sz w:val="32"/>
          <w:szCs w:val="32"/>
        </w:rPr>
        <w:t>第六十条</w:t>
      </w:r>
      <w:r>
        <w:rPr>
          <w:rFonts w:hint="eastAsia" w:ascii="宋体" w:hAnsi="宋体" w:eastAsia="仿宋" w:cs="Times New Roman"/>
          <w:snapToGrid w:val="0"/>
          <w:color w:val="000000"/>
          <w:kern w:val="0"/>
          <w:sz w:val="32"/>
          <w:szCs w:val="32"/>
        </w:rPr>
        <w:t xml:space="preserve">  违反第四十三条第二款规定，导游人员未佩戴</w:t>
      </w:r>
      <w:r>
        <w:rPr>
          <w:rFonts w:hint="eastAsia" w:ascii="宋体" w:hAnsi="宋体" w:eastAsia="仿宋" w:cs="Times New Roman"/>
          <w:snapToGrid w:val="0"/>
          <w:color w:val="000000"/>
          <w:spacing w:val="-6"/>
          <w:kern w:val="0"/>
          <w:sz w:val="32"/>
          <w:szCs w:val="32"/>
        </w:rPr>
        <w:t>导游证上岗的，由旅游主管部门责令改正；拒不改正的，处五百元以下罚款；未经委派私自进行导游活动的，处一千元以上三万元以下罚款；有违法所得的，并处没收违法所得；情节严重的，由发证机关吊销导游证。</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违反第四十</w:t>
      </w:r>
      <w:r>
        <w:rPr>
          <w:rFonts w:hint="eastAsia" w:ascii="宋体" w:hAnsi="宋体" w:eastAsia="仿宋" w:cs="Times New Roman"/>
          <w:snapToGrid w:val="0"/>
          <w:color w:val="000000"/>
          <w:kern w:val="0"/>
          <w:sz w:val="32"/>
          <w:szCs w:val="32"/>
        </w:rPr>
        <w:t>三</w:t>
      </w:r>
      <w:r>
        <w:rPr>
          <w:rFonts w:ascii="宋体" w:hAnsi="宋体" w:eastAsia="仿宋" w:cs="Times New Roman"/>
          <w:snapToGrid w:val="0"/>
          <w:color w:val="000000"/>
          <w:kern w:val="0"/>
          <w:sz w:val="32"/>
          <w:szCs w:val="32"/>
        </w:rPr>
        <w:t>条第三款规定，未取得导游资格进行导游活动的，由旅游主管部门责令改正，对当事人处一千元以上一万元以下罚款；有违法所得的，并处没收违法所得。</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spacing w:val="-6"/>
          <w:kern w:val="0"/>
          <w:sz w:val="32"/>
          <w:szCs w:val="32"/>
        </w:rPr>
      </w:pPr>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一</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违</w:t>
      </w:r>
      <w:r>
        <w:rPr>
          <w:rFonts w:ascii="宋体" w:hAnsi="宋体" w:eastAsia="仿宋" w:cs="Times New Roman"/>
          <w:snapToGrid w:val="0"/>
          <w:color w:val="000000"/>
          <w:spacing w:val="-6"/>
          <w:kern w:val="0"/>
          <w:sz w:val="32"/>
          <w:szCs w:val="32"/>
        </w:rPr>
        <w:t>反第</w:t>
      </w:r>
      <w:r>
        <w:rPr>
          <w:rFonts w:hint="eastAsia" w:ascii="宋体" w:hAnsi="宋体" w:eastAsia="仿宋" w:cs="Times New Roman"/>
          <w:snapToGrid w:val="0"/>
          <w:color w:val="000000"/>
          <w:spacing w:val="-6"/>
          <w:kern w:val="0"/>
          <w:sz w:val="32"/>
          <w:szCs w:val="32"/>
        </w:rPr>
        <w:t>四十八</w:t>
      </w:r>
      <w:r>
        <w:rPr>
          <w:rFonts w:ascii="宋体" w:hAnsi="宋体" w:eastAsia="仿宋" w:cs="Times New Roman"/>
          <w:snapToGrid w:val="0"/>
          <w:color w:val="000000"/>
          <w:spacing w:val="-6"/>
          <w:kern w:val="0"/>
          <w:sz w:val="32"/>
          <w:szCs w:val="32"/>
        </w:rPr>
        <w:t>条第二款、第三款规定，未如实提供旅游经营情况和旅游统计相关资料的；未按有关规定备案、换领或者交回旅行社业务经营许可证的，由旅游主管部门责令改正；拒不改正的，处一万元以下的罚款。</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二</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违反第</w:t>
      </w:r>
      <w:r>
        <w:rPr>
          <w:rFonts w:hint="eastAsia" w:ascii="宋体" w:hAnsi="宋体" w:eastAsia="仿宋" w:cs="Times New Roman"/>
          <w:snapToGrid w:val="0"/>
          <w:color w:val="000000"/>
          <w:kern w:val="0"/>
          <w:sz w:val="32"/>
          <w:szCs w:val="32"/>
        </w:rPr>
        <w:t>四</w:t>
      </w:r>
      <w:r>
        <w:rPr>
          <w:rFonts w:ascii="宋体" w:hAnsi="宋体" w:eastAsia="仿宋" w:cs="Times New Roman"/>
          <w:snapToGrid w:val="0"/>
          <w:color w:val="000000"/>
          <w:kern w:val="0"/>
          <w:sz w:val="32"/>
          <w:szCs w:val="32"/>
        </w:rPr>
        <w:t>十</w:t>
      </w:r>
      <w:r>
        <w:rPr>
          <w:rFonts w:hint="eastAsia" w:ascii="宋体" w:hAnsi="宋体" w:eastAsia="仿宋" w:cs="Times New Roman"/>
          <w:snapToGrid w:val="0"/>
          <w:color w:val="000000"/>
          <w:kern w:val="0"/>
          <w:sz w:val="32"/>
          <w:szCs w:val="32"/>
        </w:rPr>
        <w:t>九</w:t>
      </w:r>
      <w:r>
        <w:rPr>
          <w:rFonts w:ascii="宋体" w:hAnsi="宋体" w:eastAsia="仿宋" w:cs="Times New Roman"/>
          <w:snapToGrid w:val="0"/>
          <w:color w:val="000000"/>
          <w:kern w:val="0"/>
          <w:sz w:val="32"/>
          <w:szCs w:val="32"/>
        </w:rPr>
        <w:t>条规定，教育机构、培训中介机构、俱乐部、车友会、保险公司以及其他召集旅游者的单位和个人，未取得旅行社业务经营许可从事旅游经营业务的；通过电子商务平台（企业网站）经营旅游业务，未取得相应</w:t>
      </w:r>
      <w:r>
        <w:rPr>
          <w:rFonts w:hint="eastAsia" w:ascii="宋体" w:hAnsi="宋体" w:eastAsia="仿宋" w:cs="Times New Roman"/>
          <w:snapToGrid w:val="0"/>
          <w:color w:val="000000"/>
          <w:kern w:val="0"/>
          <w:sz w:val="32"/>
          <w:szCs w:val="32"/>
        </w:rPr>
        <w:t>经营资质、营业执照、</w:t>
      </w:r>
      <w:r>
        <w:rPr>
          <w:rFonts w:ascii="宋体" w:hAnsi="宋体" w:eastAsia="仿宋" w:cs="Times New Roman"/>
          <w:snapToGrid w:val="0"/>
          <w:color w:val="000000"/>
          <w:kern w:val="0"/>
          <w:sz w:val="32"/>
          <w:szCs w:val="32"/>
        </w:rPr>
        <w:t>经营许可的，由旅游主管部门或者市场监督管理部门依照有关法律、法规的规定予以处罚。</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三</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违反本条例规定，破坏旅游资源、损坏旅游服务设施、扰乱旅游秩序等，或者违反本条例应履行义务等其他规定的，由市场监督管理、发改、</w:t>
      </w:r>
      <w:r>
        <w:rPr>
          <w:rFonts w:hint="eastAsia" w:ascii="宋体" w:hAnsi="宋体" w:eastAsia="仿宋" w:cs="Times New Roman"/>
          <w:snapToGrid w:val="0"/>
          <w:color w:val="000000"/>
          <w:kern w:val="0"/>
          <w:sz w:val="32"/>
          <w:szCs w:val="32"/>
        </w:rPr>
        <w:t>生态环境</w:t>
      </w:r>
      <w:r>
        <w:rPr>
          <w:rFonts w:ascii="宋体" w:hAnsi="宋体" w:eastAsia="仿宋" w:cs="Times New Roman"/>
          <w:snapToGrid w:val="0"/>
          <w:color w:val="000000"/>
          <w:kern w:val="0"/>
          <w:sz w:val="32"/>
          <w:szCs w:val="32"/>
        </w:rPr>
        <w:t>、住建、交通运输、</w:t>
      </w:r>
      <w:r>
        <w:rPr>
          <w:rFonts w:hint="eastAsia" w:ascii="宋体" w:hAnsi="宋体" w:eastAsia="仿宋" w:cs="Times New Roman"/>
          <w:snapToGrid w:val="0"/>
          <w:color w:val="000000"/>
          <w:kern w:val="0"/>
          <w:sz w:val="32"/>
          <w:szCs w:val="32"/>
        </w:rPr>
        <w:t>应急管理</w:t>
      </w:r>
      <w:r>
        <w:rPr>
          <w:rFonts w:ascii="宋体" w:hAnsi="宋体" w:eastAsia="仿宋" w:cs="Times New Roman"/>
          <w:snapToGrid w:val="0"/>
          <w:color w:val="000000"/>
          <w:kern w:val="0"/>
          <w:sz w:val="32"/>
          <w:szCs w:val="32"/>
        </w:rPr>
        <w:t>、</w:t>
      </w:r>
      <w:r>
        <w:rPr>
          <w:rFonts w:hint="eastAsia" w:ascii="宋体" w:hAnsi="宋体" w:eastAsia="仿宋" w:cs="Times New Roman"/>
          <w:snapToGrid w:val="0"/>
          <w:color w:val="000000"/>
          <w:kern w:val="0"/>
          <w:sz w:val="32"/>
          <w:szCs w:val="32"/>
        </w:rPr>
        <w:t>农业农村</w:t>
      </w:r>
      <w:r>
        <w:rPr>
          <w:rFonts w:ascii="宋体" w:hAnsi="宋体" w:eastAsia="仿宋" w:cs="Times New Roman"/>
          <w:snapToGrid w:val="0"/>
          <w:color w:val="000000"/>
          <w:kern w:val="0"/>
          <w:sz w:val="32"/>
          <w:szCs w:val="32"/>
        </w:rPr>
        <w:t>、文化</w:t>
      </w:r>
      <w:r>
        <w:rPr>
          <w:rFonts w:hint="eastAsia" w:ascii="宋体" w:hAnsi="宋体" w:eastAsia="仿宋" w:cs="Times New Roman"/>
          <w:snapToGrid w:val="0"/>
          <w:color w:val="000000"/>
          <w:kern w:val="0"/>
          <w:sz w:val="32"/>
          <w:szCs w:val="32"/>
        </w:rPr>
        <w:t>和旅游</w:t>
      </w:r>
      <w:r>
        <w:rPr>
          <w:rFonts w:ascii="宋体" w:hAnsi="宋体" w:eastAsia="仿宋" w:cs="Times New Roman"/>
          <w:snapToGrid w:val="0"/>
          <w:color w:val="000000"/>
          <w:kern w:val="0"/>
          <w:sz w:val="32"/>
          <w:szCs w:val="32"/>
        </w:rPr>
        <w:t>、</w:t>
      </w:r>
      <w:r>
        <w:rPr>
          <w:rFonts w:hint="eastAsia" w:ascii="宋体" w:hAnsi="宋体" w:eastAsia="仿宋" w:cs="Times New Roman"/>
          <w:snapToGrid w:val="0"/>
          <w:color w:val="000000"/>
          <w:kern w:val="0"/>
          <w:sz w:val="32"/>
          <w:szCs w:val="32"/>
        </w:rPr>
        <w:t>卫生健康</w:t>
      </w:r>
      <w:r>
        <w:rPr>
          <w:rFonts w:ascii="宋体" w:hAnsi="宋体" w:eastAsia="仿宋" w:cs="Times New Roman"/>
          <w:snapToGrid w:val="0"/>
          <w:color w:val="000000"/>
          <w:kern w:val="0"/>
          <w:sz w:val="32"/>
          <w:szCs w:val="32"/>
        </w:rPr>
        <w:t>、民族宗教、</w:t>
      </w:r>
      <w:r>
        <w:rPr>
          <w:rFonts w:hint="eastAsia" w:ascii="宋体" w:hAnsi="宋体" w:eastAsia="仿宋" w:cs="Times New Roman"/>
          <w:snapToGrid w:val="0"/>
          <w:color w:val="000000"/>
          <w:kern w:val="0"/>
          <w:sz w:val="32"/>
          <w:szCs w:val="32"/>
        </w:rPr>
        <w:t>城市管理</w:t>
      </w:r>
      <w:r>
        <w:rPr>
          <w:rFonts w:ascii="宋体" w:hAnsi="宋体" w:eastAsia="仿宋" w:cs="Times New Roman"/>
          <w:snapToGrid w:val="0"/>
          <w:color w:val="000000"/>
          <w:kern w:val="0"/>
          <w:sz w:val="32"/>
          <w:szCs w:val="32"/>
        </w:rPr>
        <w:t>等有关部门依法予以处理；造成经济损失的，依法承担民事责任；违反《中华人民共和国治安管理处罚法》的，由公安机关依法处理；</w:t>
      </w:r>
      <w:r>
        <w:rPr>
          <w:rFonts w:hint="eastAsia" w:ascii="宋体" w:hAnsi="宋体" w:eastAsia="仿宋" w:cs="Times New Roman"/>
          <w:snapToGrid w:val="0"/>
          <w:color w:val="000000"/>
          <w:kern w:val="0"/>
          <w:sz w:val="32"/>
          <w:szCs w:val="32"/>
        </w:rPr>
        <w:t>构成</w:t>
      </w:r>
      <w:r>
        <w:rPr>
          <w:rFonts w:ascii="宋体" w:hAnsi="宋体" w:eastAsia="仿宋" w:cs="Times New Roman"/>
          <w:snapToGrid w:val="0"/>
          <w:color w:val="000000"/>
          <w:kern w:val="0"/>
          <w:sz w:val="32"/>
          <w:szCs w:val="32"/>
        </w:rPr>
        <w:t>犯罪的，</w:t>
      </w:r>
      <w:r>
        <w:rPr>
          <w:rFonts w:hint="eastAsia" w:ascii="宋体" w:hAnsi="宋体" w:eastAsia="仿宋" w:cs="Times New Roman"/>
          <w:snapToGrid w:val="0"/>
          <w:color w:val="000000"/>
          <w:kern w:val="0"/>
          <w:sz w:val="32"/>
          <w:szCs w:val="32"/>
        </w:rPr>
        <w:t>依法追究刑事责任</w:t>
      </w:r>
      <w:r>
        <w:rPr>
          <w:rFonts w:ascii="宋体" w:hAnsi="宋体" w:eastAsia="仿宋" w:cs="Times New Roman"/>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四</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违反本条例规定，旅游主管部门和有关部门及其工作人员有下列情形之一的，对直接负责的主管人员和其他直接责任人员依法给予处分，并视情况追究主管部门责任；</w:t>
      </w:r>
      <w:r>
        <w:rPr>
          <w:rFonts w:hint="eastAsia" w:ascii="宋体" w:hAnsi="宋体" w:eastAsia="仿宋" w:cs="Times New Roman"/>
          <w:snapToGrid w:val="0"/>
          <w:color w:val="000000"/>
          <w:kern w:val="0"/>
          <w:sz w:val="32"/>
          <w:szCs w:val="32"/>
        </w:rPr>
        <w:t>构成</w:t>
      </w:r>
      <w:r>
        <w:rPr>
          <w:rFonts w:ascii="宋体" w:hAnsi="宋体" w:eastAsia="仿宋" w:cs="Times New Roman"/>
          <w:snapToGrid w:val="0"/>
          <w:color w:val="000000"/>
          <w:kern w:val="0"/>
          <w:sz w:val="32"/>
          <w:szCs w:val="32"/>
        </w:rPr>
        <w:t>犯罪的，</w:t>
      </w:r>
      <w:r>
        <w:rPr>
          <w:rFonts w:hint="eastAsia" w:ascii="宋体" w:hAnsi="宋体" w:eastAsia="仿宋" w:cs="Times New Roman"/>
          <w:snapToGrid w:val="0"/>
          <w:color w:val="000000"/>
          <w:kern w:val="0"/>
          <w:sz w:val="32"/>
          <w:szCs w:val="32"/>
        </w:rPr>
        <w:t>依法追究刑事责任</w:t>
      </w:r>
      <w:r>
        <w:rPr>
          <w:rFonts w:ascii="宋体" w:hAnsi="宋体" w:eastAsia="仿宋" w:cs="Times New Roman"/>
          <w:snapToGrid w:val="0"/>
          <w:color w:val="000000"/>
          <w:kern w:val="0"/>
          <w:sz w:val="32"/>
          <w:szCs w:val="32"/>
        </w:rPr>
        <w:t>：</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Times New Roman"/>
          <w:snapToGrid w:val="0"/>
          <w:color w:val="000000"/>
          <w:kern w:val="0"/>
          <w:sz w:val="32"/>
          <w:szCs w:val="32"/>
        </w:rPr>
        <w:t>（一）</w:t>
      </w:r>
      <w:r>
        <w:rPr>
          <w:rFonts w:ascii="宋体" w:hAnsi="宋体" w:eastAsia="仿宋" w:cs="宋体"/>
          <w:snapToGrid w:val="0"/>
          <w:color w:val="000000"/>
          <w:kern w:val="0"/>
          <w:sz w:val="32"/>
          <w:szCs w:val="32"/>
        </w:rPr>
        <w:t>违反法律、法规或者不执行旅游规划，造成旅游资源和环境破坏的；</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（二）在办理与旅游业相关的行政许可等事项时，拖延不办或者利用职权谋取利益的；</w:t>
      </w:r>
    </w:p>
    <w:p>
      <w:pPr>
        <w:widowControl w:val="0"/>
        <w:wordWrap/>
        <w:adjustRightInd/>
        <w:snapToGrid/>
        <w:spacing w:before="0" w:after="0" w:line="560" w:lineRule="exact"/>
        <w:ind w:right="0" w:firstLine="640" w:firstLineChars="200"/>
        <w:textAlignment w:val="auto"/>
        <w:outlineLvl w:val="9"/>
        <w:rPr>
          <w:rFonts w:ascii="宋体" w:hAnsi="宋体" w:eastAsia="仿宋" w:cs="宋体"/>
          <w:snapToGrid w:val="0"/>
          <w:color w:val="000000"/>
          <w:kern w:val="0"/>
          <w:sz w:val="32"/>
          <w:szCs w:val="32"/>
        </w:rPr>
      </w:pPr>
      <w:r>
        <w:rPr>
          <w:rFonts w:ascii="宋体" w:hAnsi="宋体" w:eastAsia="仿宋" w:cs="Times New Roman"/>
          <w:snapToGrid w:val="0"/>
          <w:color w:val="000000"/>
          <w:kern w:val="0"/>
          <w:sz w:val="32"/>
          <w:szCs w:val="32"/>
        </w:rPr>
        <w:t>（三）</w:t>
      </w:r>
      <w:r>
        <w:rPr>
          <w:rFonts w:ascii="宋体" w:hAnsi="宋体" w:eastAsia="仿宋" w:cs="宋体"/>
          <w:snapToGrid w:val="0"/>
          <w:color w:val="000000"/>
          <w:kern w:val="0"/>
          <w:sz w:val="32"/>
          <w:szCs w:val="32"/>
        </w:rPr>
        <w:t>不按规</w:t>
      </w:r>
      <w:r>
        <w:rPr>
          <w:rFonts w:ascii="宋体" w:hAnsi="宋体" w:eastAsia="仿宋" w:cs="Times New Roman"/>
          <w:snapToGrid w:val="0"/>
          <w:color w:val="000000"/>
          <w:kern w:val="0"/>
          <w:sz w:val="32"/>
          <w:szCs w:val="32"/>
        </w:rPr>
        <w:t>定时限</w:t>
      </w:r>
      <w:r>
        <w:rPr>
          <w:rFonts w:ascii="宋体" w:hAnsi="宋体" w:eastAsia="仿宋" w:cs="宋体"/>
          <w:snapToGrid w:val="0"/>
          <w:color w:val="000000"/>
          <w:kern w:val="0"/>
          <w:sz w:val="32"/>
          <w:szCs w:val="32"/>
        </w:rPr>
        <w:t>受理、处理旅游投诉的；</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（四）对旅游经营企业进行检查时，侵犯旅游者、旅游经营者的合法权益或者在检查中索取财物的；</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（五）在旅游业监督管理中行政不作为、乱作为，或者造成重大损失的其他行为。</w:t>
      </w: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jc w:val="center"/>
        <w:textAlignment w:val="auto"/>
        <w:outlineLvl w:val="9"/>
        <w:rPr>
          <w:rFonts w:ascii="宋体" w:hAnsi="宋体" w:eastAsia="方正黑体简体" w:cs="Times New Roman"/>
          <w:snapToGrid w:val="0"/>
          <w:color w:val="000000"/>
          <w:kern w:val="0"/>
          <w:sz w:val="32"/>
          <w:szCs w:val="32"/>
        </w:rPr>
      </w:pPr>
      <w:r>
        <w:rPr>
          <w:rFonts w:ascii="宋体" w:hAnsi="宋体" w:eastAsia="方正黑体简体" w:cs="Times New Roman"/>
          <w:snapToGrid w:val="0"/>
          <w:color w:val="000000"/>
          <w:kern w:val="0"/>
          <w:sz w:val="32"/>
          <w:szCs w:val="32"/>
        </w:rPr>
        <w:t>第六章　附 则</w:t>
      </w:r>
    </w:p>
    <w:p>
      <w:pPr>
        <w:widowControl w:val="0"/>
        <w:wordWrap/>
        <w:adjustRightInd/>
        <w:snapToGrid/>
        <w:spacing w:before="0" w:after="0" w:line="560" w:lineRule="exact"/>
        <w:ind w:right="0" w:firstLine="645"/>
        <w:textAlignment w:val="auto"/>
        <w:outlineLvl w:val="9"/>
        <w:rPr>
          <w:rFonts w:ascii="宋体" w:hAnsi="宋体" w:eastAsia="方正黑体简体" w:cs="Times New Roman"/>
          <w:snapToGrid w:val="0"/>
          <w:color w:val="000000"/>
          <w:kern w:val="0"/>
          <w:sz w:val="32"/>
          <w:szCs w:val="32"/>
        </w:rPr>
      </w:pP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bookmarkStart w:id="0" w:name="_GoBack"/>
      <w:bookmarkEnd w:id="0"/>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五</w:t>
      </w:r>
      <w:r>
        <w:rPr>
          <w:rFonts w:ascii="宋体" w:hAnsi="宋体" w:eastAsia="方正黑体简体" w:cs="Times New Roman"/>
          <w:snapToGrid w:val="0"/>
          <w:color w:val="000000"/>
          <w:kern w:val="0"/>
          <w:sz w:val="32"/>
          <w:szCs w:val="32"/>
        </w:rPr>
        <w:t>条</w:t>
      </w:r>
      <w:r>
        <w:rPr>
          <w:rFonts w:hint="eastAsia" w:ascii="宋体" w:hAnsi="宋体" w:eastAsia="仿宋"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本条例所称旅游业，是指旅游经营者利用旅游资源和设施，为旅游者提供交通、游览、餐饮、住宿、信息、购物、文化娱乐、旅游产品、休闲度假、健身等综合性服务行业。</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本条例所称旅游资源，是指自然界和人类社会凡能对旅游者产生吸引力，可以为旅游业发展所利用，能产生经济效益、社会效益和环境效益的自然景观、人文景观、文化艺术和民俗风情等各种事物和因素。</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本条例所称景区，是指为旅游者提供游览服务、有明确的管理界限的场所或者区域。</w:t>
      </w:r>
    </w:p>
    <w:p>
      <w:pPr>
        <w:widowControl w:val="0"/>
        <w:wordWrap/>
        <w:adjustRightInd/>
        <w:snapToGrid/>
        <w:spacing w:before="0" w:after="0" w:line="560" w:lineRule="exact"/>
        <w:ind w:right="0" w:firstLine="645"/>
        <w:textAlignment w:val="auto"/>
        <w:outlineLvl w:val="9"/>
        <w:rPr>
          <w:rFonts w:ascii="宋体" w:hAnsi="宋体" w:eastAsia="仿宋" w:cs="Times New Roman"/>
          <w:snapToGrid w:val="0"/>
          <w:color w:val="000000"/>
          <w:kern w:val="0"/>
          <w:sz w:val="32"/>
          <w:szCs w:val="32"/>
        </w:rPr>
      </w:pPr>
      <w:r>
        <w:rPr>
          <w:rFonts w:ascii="宋体" w:hAnsi="宋体" w:eastAsia="仿宋" w:cs="Times New Roman"/>
          <w:snapToGrid w:val="0"/>
          <w:color w:val="000000"/>
          <w:kern w:val="0"/>
          <w:sz w:val="32"/>
          <w:szCs w:val="32"/>
        </w:rPr>
        <w:t>本条例所称旅游经营者，是指旅行社、景区以及为旅游者提供交通、住宿、餐饮、购物、娱乐等服务的经营者。</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r>
        <w:rPr>
          <w:rFonts w:ascii="宋体" w:hAnsi="宋体" w:eastAsia="方正黑体简体" w:cs="Times New Roman"/>
          <w:snapToGrid w:val="0"/>
          <w:color w:val="000000"/>
          <w:kern w:val="0"/>
          <w:sz w:val="32"/>
          <w:szCs w:val="32"/>
        </w:rPr>
        <w:t>第六十</w:t>
      </w:r>
      <w:r>
        <w:rPr>
          <w:rFonts w:hint="eastAsia" w:ascii="宋体" w:hAnsi="宋体" w:eastAsia="方正黑体简体" w:cs="Times New Roman"/>
          <w:snapToGrid w:val="0"/>
          <w:color w:val="000000"/>
          <w:kern w:val="0"/>
          <w:sz w:val="32"/>
          <w:szCs w:val="32"/>
        </w:rPr>
        <w:t>六</w:t>
      </w:r>
      <w:r>
        <w:rPr>
          <w:rFonts w:ascii="宋体" w:hAnsi="宋体" w:eastAsia="方正黑体简体" w:cs="Times New Roman"/>
          <w:snapToGrid w:val="0"/>
          <w:color w:val="000000"/>
          <w:kern w:val="0"/>
          <w:sz w:val="32"/>
          <w:szCs w:val="32"/>
        </w:rPr>
        <w:t>条</w:t>
      </w:r>
      <w:r>
        <w:rPr>
          <w:rFonts w:hint="eastAsia" w:ascii="宋体" w:hAnsi="宋体" w:eastAsia="黑体" w:cs="Times New Roman"/>
          <w:snapToGrid w:val="0"/>
          <w:color w:val="000000"/>
          <w:kern w:val="0"/>
          <w:sz w:val="32"/>
          <w:szCs w:val="32"/>
        </w:rPr>
        <w:t xml:space="preserve">  </w:t>
      </w:r>
      <w:r>
        <w:rPr>
          <w:rFonts w:ascii="宋体" w:hAnsi="宋体" w:eastAsia="仿宋" w:cs="Times New Roman"/>
          <w:snapToGrid w:val="0"/>
          <w:color w:val="000000"/>
          <w:kern w:val="0"/>
          <w:sz w:val="32"/>
          <w:szCs w:val="32"/>
        </w:rPr>
        <w:t>本条例自</w:t>
      </w:r>
      <w:r>
        <w:rPr>
          <w:rFonts w:hint="eastAsia" w:ascii="宋体" w:hAnsi="宋体" w:eastAsia="仿宋" w:cs="Times New Roman"/>
          <w:snapToGrid w:val="0"/>
          <w:color w:val="000000"/>
          <w:kern w:val="0"/>
          <w:sz w:val="32"/>
          <w:szCs w:val="32"/>
        </w:rPr>
        <w:t>2019</w:t>
      </w:r>
      <w:r>
        <w:rPr>
          <w:rFonts w:ascii="宋体" w:hAnsi="宋体" w:eastAsia="仿宋" w:cs="Times New Roman"/>
          <w:snapToGrid w:val="0"/>
          <w:color w:val="000000"/>
          <w:kern w:val="0"/>
          <w:sz w:val="32"/>
          <w:szCs w:val="32"/>
        </w:rPr>
        <w:t>年</w:t>
      </w:r>
      <w:r>
        <w:rPr>
          <w:rFonts w:hint="eastAsia" w:ascii="宋体" w:hAnsi="宋体" w:eastAsia="仿宋" w:cs="Times New Roman"/>
          <w:snapToGrid w:val="0"/>
          <w:color w:val="000000"/>
          <w:kern w:val="0"/>
          <w:sz w:val="32"/>
          <w:szCs w:val="32"/>
        </w:rPr>
        <w:t>7</w:t>
      </w:r>
      <w:r>
        <w:rPr>
          <w:rFonts w:ascii="宋体" w:hAnsi="宋体" w:eastAsia="仿宋" w:cs="Times New Roman"/>
          <w:snapToGrid w:val="0"/>
          <w:color w:val="000000"/>
          <w:kern w:val="0"/>
          <w:sz w:val="32"/>
          <w:szCs w:val="32"/>
        </w:rPr>
        <w:t>月</w:t>
      </w:r>
      <w:r>
        <w:rPr>
          <w:rFonts w:hint="eastAsia" w:ascii="宋体" w:hAnsi="宋体" w:eastAsia="仿宋" w:cs="Times New Roman"/>
          <w:snapToGrid w:val="0"/>
          <w:color w:val="000000"/>
          <w:kern w:val="0"/>
          <w:sz w:val="32"/>
          <w:szCs w:val="32"/>
        </w:rPr>
        <w:t>1</w:t>
      </w:r>
      <w:r>
        <w:rPr>
          <w:rFonts w:ascii="宋体" w:hAnsi="宋体" w:eastAsia="仿宋" w:cs="Times New Roman"/>
          <w:snapToGrid w:val="0"/>
          <w:color w:val="000000"/>
          <w:kern w:val="0"/>
          <w:sz w:val="32"/>
          <w:szCs w:val="32"/>
        </w:rPr>
        <w:t>日起施行。2009</w:t>
      </w:r>
      <w:r>
        <w:rPr>
          <w:rFonts w:hint="eastAsia" w:ascii="宋体" w:hAnsi="宋体" w:eastAsia="仿宋" w:cs="Times New Roman"/>
          <w:snapToGrid w:val="0"/>
          <w:color w:val="000000"/>
          <w:kern w:val="0"/>
          <w:sz w:val="32"/>
          <w:szCs w:val="32"/>
        </w:rPr>
        <w:t>年</w:t>
      </w:r>
      <w:r>
        <w:rPr>
          <w:rFonts w:ascii="宋体" w:hAnsi="宋体" w:eastAsia="仿宋" w:cs="Times New Roman"/>
          <w:snapToGrid w:val="0"/>
          <w:color w:val="000000"/>
          <w:kern w:val="0"/>
          <w:sz w:val="32"/>
          <w:szCs w:val="32"/>
        </w:rPr>
        <w:t>11月1日起施</w:t>
      </w:r>
      <w:r>
        <w:rPr>
          <w:rFonts w:hint="eastAsia" w:ascii="宋体" w:hAnsi="宋体" w:eastAsia="仿宋" w:cs="Times New Roman"/>
          <w:snapToGrid w:val="0"/>
          <w:color w:val="000000"/>
          <w:kern w:val="0"/>
          <w:sz w:val="32"/>
          <w:szCs w:val="32"/>
        </w:rPr>
        <w:t>行</w:t>
      </w:r>
      <w:r>
        <w:rPr>
          <w:rFonts w:ascii="宋体" w:hAnsi="宋体" w:eastAsia="仿宋" w:cs="Times New Roman"/>
          <w:snapToGrid w:val="0"/>
          <w:color w:val="000000"/>
          <w:kern w:val="0"/>
          <w:sz w:val="32"/>
          <w:szCs w:val="32"/>
        </w:rPr>
        <w:t>的《唐山市旅游业促进条例》同时废止。</w:t>
      </w:r>
    </w:p>
    <w:p>
      <w:pPr>
        <w:widowControl w:val="0"/>
        <w:wordWrap/>
        <w:adjustRightInd/>
        <w:snapToGrid/>
        <w:spacing w:before="0" w:after="0" w:line="560" w:lineRule="exact"/>
        <w:ind w:right="0" w:firstLine="640" w:firstLineChars="200"/>
        <w:textAlignment w:val="auto"/>
        <w:outlineLvl w:val="9"/>
        <w:rPr>
          <w:rFonts w:ascii="宋体" w:hAnsi="宋体" w:eastAsia="仿宋" w:cs="Times New Roman"/>
          <w:snapToGrid w:val="0"/>
          <w:color w:val="000000"/>
          <w:kern w:val="0"/>
          <w:sz w:val="32"/>
          <w:szCs w:val="32"/>
        </w:rPr>
      </w:pPr>
    </w:p>
    <w:sectPr>
      <w:footerReference r:id="rId4" w:type="default"/>
      <w:pgSz w:w="11906" w:h="16838"/>
      <w:pgMar w:top="1985" w:right="1588" w:bottom="1701" w:left="1588"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楷体简体">
    <w:altName w:val="楷体_GB2312"/>
    <w:panose1 w:val="03000509000000000000"/>
    <w:charset w:val="86"/>
    <w:family w:val="auto"/>
    <w:pitch w:val="default"/>
    <w:sig w:usb0="00000001" w:usb1="080E0000" w:usb2="00000010" w:usb3="00000000" w:csb0="00040000" w:csb1="00000000"/>
  </w:font>
  <w:font w:name="方正黑体简体">
    <w:altName w:val="黑体"/>
    <w:panose1 w:val="03000509000000000000"/>
    <w:charset w:val="86"/>
    <w:family w:val="auto"/>
    <w:pitch w:val="default"/>
    <w:sig w:usb0="00000001" w:usb1="080E0000" w:usb2="0000001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pPr>
    <w:r>
      <w:fldChar w:fldCharType="begin"/>
    </w:r>
    <w:r>
      <w:instrText xml:space="preserve">PAGE   \* MERGEFORMAT</w:instrText>
    </w:r>
    <w:r>
      <w:fldChar w:fldCharType="separate"/>
    </w:r>
    <w:r>
      <w:rPr>
        <w:lang w:val="zh-CN"/>
      </w:rPr>
      <w:t>1</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semiHidden/>
    <w:unhideWhenUsed/>
    <w:uiPriority w:val="1"/>
  </w:style>
  <w:style w:type="paragraph" w:styleId="2">
    <w:name w:val="Plain Text"/>
    <w:basedOn w:val="1"/>
    <w:link w:val="7"/>
    <w:uiPriority w:val="0"/>
    <w:rPr>
      <w:rFonts w:ascii="宋体" w:hAnsi="Courier New" w:eastAsia="宋体" w:cs="Courier New"/>
      <w:szCs w:val="21"/>
    </w:rPr>
  </w:style>
  <w:style w:type="paragraph" w:styleId="3">
    <w:name w:val="Balloon Text"/>
    <w:basedOn w:val="1"/>
    <w:link w:val="10"/>
    <w:semiHidden/>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Char"/>
    <w:basedOn w:val="6"/>
    <w:link w:val="2"/>
    <w:uiPriority w:val="0"/>
    <w:rPr>
      <w:rFonts w:ascii="宋体" w:hAnsi="Courier New" w:eastAsia="宋体" w:cs="Courier New"/>
      <w:szCs w:val="21"/>
    </w:rPr>
  </w:style>
  <w:style w:type="character" w:customStyle="1" w:styleId="8">
    <w:name w:val="页眉 Char Char"/>
    <w:basedOn w:val="6"/>
    <w:link w:val="5"/>
    <w:uiPriority w:val="99"/>
    <w:rPr>
      <w:sz w:val="18"/>
      <w:szCs w:val="18"/>
    </w:rPr>
  </w:style>
  <w:style w:type="character" w:customStyle="1" w:styleId="9">
    <w:name w:val="页脚 Char Char"/>
    <w:basedOn w:val="6"/>
    <w:link w:val="4"/>
    <w:uiPriority w:val="99"/>
    <w:rPr>
      <w:sz w:val="18"/>
      <w:szCs w:val="18"/>
    </w:rPr>
  </w:style>
  <w:style w:type="character" w:customStyle="1" w:styleId="10">
    <w:name w:val="批注框文本 Char Char"/>
    <w:basedOn w:val="6"/>
    <w:link w:val="3"/>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1629</Words>
  <Characters>9291</Characters>
  <Lines>77</Lines>
  <Paragraphs>21</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2019-04-09T08:31:00Z</dcterms:created>
  <dc:creator>610</dc:creator>
  <cp:lastModifiedBy>lenovo</cp:lastModifiedBy>
  <cp:lastPrinted>2019-04-01T07:48:00Z</cp:lastPrinted>
  <dcterms:modified xsi:type="dcterms:W3CDTF">2019-06-12T03:00:15Z</dcterms:modified>
  <dc:title>唐山市全域旅游促进条例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