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widowControl/>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val="0"/>
          <w:color w:val="auto"/>
          <w:sz w:val="32"/>
          <w:szCs w:val="32"/>
          <w:lang w:val="en-US" w:eastAsia="zh-CN"/>
        </w:rPr>
      </w:pPr>
    </w:p>
    <w:p>
      <w:pPr>
        <w:pStyle w:val="12"/>
        <w:widowControl/>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val="0"/>
          <w:color w:val="auto"/>
          <w:sz w:val="32"/>
          <w:szCs w:val="32"/>
          <w:lang w:val="en-US" w:eastAsia="zh-CN"/>
        </w:rPr>
      </w:pPr>
    </w:p>
    <w:p>
      <w:pPr>
        <w:widowControl w:val="0"/>
        <w:wordWrap/>
        <w:adjustRightInd/>
        <w:snapToGrid/>
        <w:spacing w:before="0" w:after="0" w:line="560" w:lineRule="exact"/>
        <w:ind w:left="0" w:leftChars="0" w:right="0"/>
        <w:jc w:val="center"/>
        <w:textAlignment w:val="auto"/>
        <w:outlineLvl w:val="9"/>
        <w:rPr>
          <w:rFonts w:hint="eastAsia" w:ascii="宋体" w:hAnsi="宋体" w:eastAsia="宋体" w:cs="宋体"/>
          <w:bCs/>
          <w:color w:val="auto"/>
          <w:spacing w:val="0"/>
          <w:w w:val="95"/>
          <w:kern w:val="0"/>
          <w:sz w:val="44"/>
          <w:szCs w:val="44"/>
          <w:lang w:val="en-US" w:eastAsia="zh-CN" w:bidi="ar-SA"/>
        </w:rPr>
      </w:pPr>
      <w:r>
        <w:rPr>
          <w:rFonts w:hint="eastAsia" w:ascii="宋体" w:hAnsi="宋体" w:eastAsia="宋体" w:cs="宋体"/>
          <w:bCs/>
          <w:color w:val="auto"/>
          <w:spacing w:val="0"/>
          <w:w w:val="95"/>
          <w:kern w:val="0"/>
          <w:sz w:val="44"/>
          <w:szCs w:val="44"/>
          <w:lang w:val="en-US" w:eastAsia="zh-CN" w:bidi="ar-SA"/>
        </w:rPr>
        <w:t>嘉兴市户外广告和招牌设置条例</w:t>
      </w:r>
    </w:p>
    <w:p>
      <w:pPr>
        <w:ind w:left="785" w:leftChars="200" w:right="528" w:rightChars="168" w:hanging="157" w:hangingChars="50"/>
        <w:rPr>
          <w:rFonts w:hint="eastAsia" w:ascii="宋体" w:hAnsi="宋体" w:eastAsia="宋体" w:cs="宋体"/>
          <w:szCs w:val="32"/>
          <w:lang w:val="en-US" w:eastAsia="zh-CN"/>
        </w:rPr>
      </w:pPr>
    </w:p>
    <w:p>
      <w:pPr>
        <w:wordWrap/>
        <w:adjustRightInd/>
        <w:snapToGrid/>
        <w:spacing w:before="0" w:after="0" w:line="560" w:lineRule="exact"/>
        <w:ind w:left="785" w:leftChars="200" w:right="528" w:rightChars="168" w:hanging="157" w:hangingChars="50"/>
        <w:textAlignment w:val="auto"/>
        <w:outlineLvl w:val="9"/>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（2018年10月12日嘉兴市第八届人民代表大会常务委员会第十三次会议通过  2018年11月30日浙江省第十三届人民代表大会常务委员会第七次会议批准  根据2019年12月27日嘉兴市第八届人民代表大会常务委员会第二十二次会议通过  2020年3月26日浙江省第十三届人民代表大会常务委员会第十九次会议批准的《嘉兴市人民代表大会常务委员会关于修改〈嘉兴市户外广告和招牌设置条例〉的决定》修正）</w:t>
      </w:r>
    </w:p>
    <w:p>
      <w:pPr>
        <w:pStyle w:val="12"/>
        <w:widowControl/>
        <w:wordWrap/>
        <w:adjustRightInd/>
        <w:snapToGrid/>
        <w:spacing w:before="0" w:after="0" w:line="560" w:lineRule="exact"/>
        <w:ind w:right="0"/>
        <w:jc w:val="center"/>
        <w:textAlignment w:val="auto"/>
        <w:outlineLvl w:val="9"/>
        <w:rPr>
          <w:rFonts w:hint="eastAsia" w:ascii="楷体_GB2312" w:hAnsi="楷体_GB2312" w:eastAsia="楷体_GB2312" w:cs="楷体_GB2312"/>
          <w:color w:val="auto"/>
          <w:sz w:val="32"/>
          <w:szCs w:val="32"/>
          <w:lang w:val="en-US" w:eastAsia="zh-CN"/>
        </w:rPr>
      </w:pPr>
    </w:p>
    <w:p>
      <w:pPr>
        <w:wordWrap/>
        <w:adjustRightInd/>
        <w:snapToGrid/>
        <w:spacing w:before="0" w:after="0" w:line="560" w:lineRule="exact"/>
        <w:jc w:val="center"/>
        <w:textAlignment w:val="auto"/>
        <w:outlineLvl w:val="9"/>
        <w:rPr>
          <w:rFonts w:hint="eastAsia" w:ascii="楷体_GB2312" w:hAnsi="Arial" w:eastAsia="楷体_GB2312" w:cs="Arial"/>
          <w:szCs w:val="32"/>
        </w:rPr>
      </w:pPr>
      <w:r>
        <w:rPr>
          <w:rFonts w:hint="eastAsia" w:ascii="楷体_GB2312" w:hAnsi="Arial" w:eastAsia="楷体_GB2312" w:cs="Arial"/>
          <w:szCs w:val="32"/>
        </w:rPr>
        <w:t xml:space="preserve">目  </w:t>
      </w:r>
      <w:r>
        <w:rPr>
          <w:rFonts w:hint="eastAsia" w:ascii="楷体_GB2312" w:hAnsi="Arial" w:eastAsia="楷体_GB2312" w:cs="Arial"/>
          <w:szCs w:val="32"/>
          <w:lang w:val="en-US" w:eastAsia="zh-CN"/>
        </w:rPr>
        <w:t xml:space="preserve">  </w:t>
      </w:r>
      <w:bookmarkStart w:id="0" w:name="_GoBack"/>
      <w:bookmarkEnd w:id="0"/>
      <w:r>
        <w:rPr>
          <w:rFonts w:hint="eastAsia" w:ascii="楷体_GB2312" w:hAnsi="Arial" w:eastAsia="楷体_GB2312" w:cs="Arial"/>
          <w:szCs w:val="32"/>
        </w:rPr>
        <w:t>录</w:t>
      </w:r>
    </w:p>
    <w:p>
      <w:pPr>
        <w:wordWrap/>
        <w:adjustRightInd/>
        <w:snapToGrid/>
        <w:spacing w:before="0" w:after="0" w:line="560" w:lineRule="exact"/>
        <w:jc w:val="center"/>
        <w:textAlignment w:val="auto"/>
        <w:outlineLvl w:val="9"/>
        <w:rPr>
          <w:rFonts w:hint="eastAsia" w:ascii="楷体_GB2312" w:hAnsi="Arial" w:eastAsia="楷体_GB2312" w:cs="Arial"/>
          <w:szCs w:val="32"/>
        </w:rPr>
      </w:pPr>
    </w:p>
    <w:p>
      <w:pPr>
        <w:numPr>
          <w:numId w:val="0"/>
        </w:numPr>
        <w:wordWrap/>
        <w:adjustRightInd/>
        <w:snapToGrid/>
        <w:spacing w:before="0" w:after="0" w:line="560" w:lineRule="exact"/>
        <w:ind w:right="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numPr>
          <w:numId w:val="0"/>
        </w:numPr>
        <w:wordWrap/>
        <w:adjustRightInd/>
        <w:snapToGrid/>
        <w:spacing w:before="0" w:after="0" w:line="560" w:lineRule="exact"/>
        <w:ind w:right="0" w:firstLine="628" w:firstLineChars="20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第二章  规划</w:t>
      </w:r>
      <w:r>
        <w:rPr>
          <w:rFonts w:hint="eastAsia" w:ascii="楷体_GB2312" w:hAnsi="楷体_GB2312" w:eastAsia="楷体_GB2312" w:cs="楷体_GB2312"/>
          <w:sz w:val="32"/>
          <w:szCs w:val="32"/>
          <w:lang w:eastAsia="zh-CN"/>
        </w:rPr>
        <w:t>与规范</w:t>
      </w:r>
    </w:p>
    <w:p>
      <w:pPr>
        <w:numPr>
          <w:numId w:val="0"/>
        </w:numPr>
        <w:wordWrap/>
        <w:adjustRightInd/>
        <w:snapToGrid/>
        <w:spacing w:before="0" w:after="0" w:line="560" w:lineRule="exact"/>
        <w:ind w:right="0" w:firstLine="628" w:firstLineChars="20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许可与备案</w:t>
      </w:r>
    </w:p>
    <w:p>
      <w:pPr>
        <w:numPr>
          <w:numId w:val="0"/>
        </w:numPr>
        <w:wordWrap/>
        <w:adjustRightInd/>
        <w:snapToGrid/>
        <w:spacing w:before="0" w:after="0" w:line="560" w:lineRule="exact"/>
        <w:ind w:right="0" w:firstLine="628" w:firstLineChars="20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eastAsia="zh-CN"/>
        </w:rPr>
        <w:t>管理与维护</w:t>
      </w:r>
    </w:p>
    <w:p>
      <w:pPr>
        <w:numPr>
          <w:numId w:val="0"/>
        </w:numPr>
        <w:wordWrap/>
        <w:adjustRightInd/>
        <w:snapToGrid/>
        <w:spacing w:before="0" w:after="0" w:line="560" w:lineRule="exact"/>
        <w:ind w:right="0" w:firstLine="628" w:firstLineChars="20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lang w:eastAsia="zh-CN"/>
        </w:rPr>
        <w:t>法律责任</w:t>
      </w:r>
    </w:p>
    <w:p>
      <w:pPr>
        <w:numPr>
          <w:numId w:val="0"/>
        </w:numPr>
        <w:wordWrap/>
        <w:adjustRightInd/>
        <w:snapToGrid/>
        <w:spacing w:before="0" w:after="0" w:line="560" w:lineRule="exact"/>
        <w:ind w:right="0" w:firstLine="628"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rPr>
      </w:pP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rPr>
      </w:pPr>
      <w:r>
        <w:rPr>
          <w:rFonts w:hint="eastAsia" w:ascii="黑体" w:hAnsi="黑体" w:eastAsia="黑体" w:cs="黑体"/>
          <w:b w:val="0"/>
          <w:bCs w:val="0"/>
          <w:color w:val="auto"/>
          <w:spacing w:val="-4"/>
          <w:sz w:val="32"/>
          <w:szCs w:val="32"/>
          <w:highlight w:val="none"/>
          <w:shd w:val="clear" w:color="auto" w:fill="auto"/>
        </w:rPr>
        <w:t>第一章</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 xml:space="preserve"> 总则</w:t>
      </w: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rPr>
      </w:pP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auto"/>
        </w:rPr>
      </w:pPr>
      <w:r>
        <w:rPr>
          <w:rFonts w:hint="eastAsia" w:ascii="黑体" w:hAnsi="黑体" w:eastAsia="黑体" w:cs="黑体"/>
          <w:b w:val="0"/>
          <w:bCs w:val="0"/>
          <w:color w:val="auto"/>
          <w:spacing w:val="-4"/>
          <w:sz w:val="32"/>
          <w:szCs w:val="32"/>
          <w:highlight w:val="none"/>
          <w:shd w:val="clear" w:color="auto" w:fill="auto"/>
        </w:rPr>
        <w:t>第一条</w:t>
      </w:r>
      <w:r>
        <w:rPr>
          <w:rFonts w:hint="eastAsia" w:ascii="宋体" w:hAnsi="宋体" w:eastAsia="宋体" w:cs="宋体"/>
          <w:b w:val="0"/>
          <w:bCs w:val="0"/>
          <w:color w:val="auto"/>
          <w:spacing w:val="-4"/>
          <w:sz w:val="32"/>
          <w:szCs w:val="32"/>
          <w:highlight w:val="none"/>
          <w:shd w:val="clear" w:color="auto" w:fill="auto"/>
        </w:rPr>
        <w:t xml:space="preserve"> </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为了</w:t>
      </w:r>
      <w:r>
        <w:rPr>
          <w:rFonts w:hint="eastAsia" w:ascii="仿宋_GB2312" w:hAnsi="仿宋_GB2312" w:eastAsia="仿宋_GB2312" w:cs="仿宋_GB2312"/>
          <w:b w:val="0"/>
          <w:bCs w:val="0"/>
          <w:color w:val="auto"/>
          <w:spacing w:val="-4"/>
          <w:sz w:val="32"/>
          <w:szCs w:val="32"/>
          <w:highlight w:val="none"/>
          <w:shd w:val="clear" w:color="auto" w:fill="auto"/>
          <w:lang w:eastAsia="zh-CN"/>
        </w:rPr>
        <w:t>规范</w:t>
      </w:r>
      <w:r>
        <w:rPr>
          <w:rFonts w:hint="eastAsia" w:ascii="仿宋_GB2312" w:hAnsi="仿宋_GB2312" w:eastAsia="仿宋_GB2312" w:cs="仿宋_GB2312"/>
          <w:b w:val="0"/>
          <w:bCs w:val="0"/>
          <w:color w:val="auto"/>
          <w:spacing w:val="-4"/>
          <w:sz w:val="32"/>
          <w:szCs w:val="32"/>
          <w:highlight w:val="none"/>
          <w:shd w:val="clear" w:color="auto" w:fill="auto"/>
        </w:rPr>
        <w:t>户外广告和招牌设置，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保障公共安全，美化城乡环境，</w:t>
      </w:r>
      <w:r>
        <w:rPr>
          <w:rFonts w:hint="eastAsia" w:ascii="仿宋_GB2312" w:hAnsi="仿宋_GB2312" w:eastAsia="仿宋_GB2312" w:cs="仿宋_GB2312"/>
          <w:b w:val="0"/>
          <w:bCs w:val="0"/>
          <w:color w:val="auto"/>
          <w:spacing w:val="-4"/>
          <w:sz w:val="32"/>
          <w:szCs w:val="32"/>
          <w:highlight w:val="none"/>
          <w:shd w:val="clear" w:color="auto" w:fill="auto"/>
        </w:rPr>
        <w:t>根据《中华人民共和国广告法》《浙江省城市市容和环境卫生管理条例》《浙江省城乡规划条例》等法律、法规的规定，结合本市实际，制定本条例。</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FFFFFF"/>
        </w:rPr>
      </w:pPr>
      <w:r>
        <w:rPr>
          <w:rFonts w:hint="eastAsia" w:ascii="黑体" w:hAnsi="黑体" w:eastAsia="黑体" w:cs="黑体"/>
          <w:b w:val="0"/>
          <w:bCs w:val="0"/>
          <w:color w:val="auto"/>
          <w:spacing w:val="-4"/>
          <w:sz w:val="32"/>
          <w:szCs w:val="32"/>
          <w:highlight w:val="none"/>
          <w:shd w:val="clear" w:color="auto" w:fill="auto"/>
        </w:rPr>
        <w:t>第二条</w:t>
      </w:r>
      <w:r>
        <w:rPr>
          <w:rFonts w:hint="eastAsia" w:ascii="宋体" w:hAnsi="宋体" w:eastAsia="宋体" w:cs="宋体"/>
          <w:b w:val="0"/>
          <w:bCs w:val="0"/>
          <w:color w:val="auto"/>
          <w:spacing w:val="-4"/>
          <w:sz w:val="32"/>
          <w:szCs w:val="32"/>
          <w:highlight w:val="none"/>
          <w:shd w:val="clear" w:color="auto" w:fill="FFFFFF"/>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本市行政区域内的户外广告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和招牌的设置及其监督</w:t>
      </w:r>
      <w:r>
        <w:rPr>
          <w:rFonts w:hint="eastAsia" w:ascii="仿宋_GB2312" w:hAnsi="仿宋_GB2312" w:eastAsia="仿宋_GB2312" w:cs="仿宋_GB2312"/>
          <w:b w:val="0"/>
          <w:bCs w:val="0"/>
          <w:color w:val="auto"/>
          <w:spacing w:val="-4"/>
          <w:sz w:val="32"/>
          <w:szCs w:val="32"/>
          <w:highlight w:val="none"/>
          <w:shd w:val="clear" w:color="auto" w:fill="auto"/>
        </w:rPr>
        <w:t>管理</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适用本条例。</w:t>
      </w:r>
    </w:p>
    <w:p>
      <w:pPr>
        <w:widowControl w:val="0"/>
        <w:wordWrap/>
        <w:adjustRightInd/>
        <w:snapToGrid/>
        <w:spacing w:before="0" w:after="0" w:line="560" w:lineRule="exact"/>
        <w:ind w:left="0" w:leftChars="0"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第三条</w:t>
      </w:r>
      <w:r>
        <w:rPr>
          <w:rFonts w:hint="eastAsia" w:ascii="宋体" w:hAnsi="宋体" w:eastAsia="宋体" w:cs="宋体"/>
          <w:b w:val="0"/>
          <w:bCs w:val="0"/>
          <w:color w:val="auto"/>
          <w:spacing w:val="-4"/>
          <w:sz w:val="32"/>
          <w:szCs w:val="32"/>
          <w:highlight w:val="none"/>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本条例所称户外广告设置，是指</w:t>
      </w:r>
      <w:r>
        <w:rPr>
          <w:rFonts w:hint="default" w:ascii="仿宋_GB2312" w:hAnsi="仿宋_GB2312" w:eastAsia="仿宋_GB2312" w:cs="仿宋_GB2312"/>
          <w:b w:val="0"/>
          <w:bCs w:val="0"/>
          <w:color w:val="auto"/>
          <w:spacing w:val="-4"/>
          <w:sz w:val="32"/>
          <w:szCs w:val="32"/>
          <w:highlight w:val="none"/>
          <w:shd w:val="clear" w:color="auto" w:fill="auto"/>
        </w:rPr>
        <w:t>利用</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户外场所、</w:t>
      </w:r>
      <w:r>
        <w:rPr>
          <w:rFonts w:hint="default" w:ascii="仿宋_GB2312" w:hAnsi="仿宋_GB2312" w:eastAsia="仿宋_GB2312" w:cs="仿宋_GB2312"/>
          <w:b w:val="0"/>
          <w:bCs w:val="0"/>
          <w:color w:val="auto"/>
          <w:spacing w:val="-4"/>
          <w:sz w:val="32"/>
          <w:szCs w:val="32"/>
          <w:highlight w:val="none"/>
          <w:shd w:val="clear" w:color="auto" w:fill="auto"/>
        </w:rPr>
        <w:t>空间、设施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w:t>
      </w:r>
      <w:r>
        <w:rPr>
          <w:rFonts w:hint="default" w:ascii="仿宋_GB2312" w:hAnsi="仿宋_GB2312" w:eastAsia="仿宋_GB2312" w:cs="仿宋_GB2312"/>
          <w:b w:val="0"/>
          <w:bCs w:val="0"/>
          <w:color w:val="auto"/>
          <w:spacing w:val="-4"/>
          <w:sz w:val="32"/>
          <w:szCs w:val="32"/>
          <w:highlight w:val="none"/>
          <w:shd w:val="clear" w:color="auto" w:fill="auto"/>
        </w:rPr>
        <w:t>移动载体等</w:t>
      </w:r>
      <w:r>
        <w:rPr>
          <w:rFonts w:hint="eastAsia" w:ascii="仿宋_GB2312" w:hAnsi="仿宋_GB2312" w:eastAsia="仿宋_GB2312" w:cs="仿宋_GB2312"/>
          <w:b w:val="0"/>
          <w:bCs w:val="0"/>
          <w:color w:val="auto"/>
          <w:spacing w:val="-4"/>
          <w:sz w:val="32"/>
          <w:szCs w:val="32"/>
          <w:highlight w:val="none"/>
          <w:shd w:val="clear" w:color="auto" w:fill="auto"/>
        </w:rPr>
        <w:t>，以文字、图像、电子显示、实物造型等方式</w:t>
      </w:r>
      <w:r>
        <w:rPr>
          <w:rFonts w:hint="eastAsia" w:ascii="仿宋_GB2312" w:hAnsi="仿宋_GB2312" w:eastAsia="仿宋_GB2312" w:cs="仿宋_GB2312"/>
          <w:b w:val="0"/>
          <w:bCs w:val="0"/>
          <w:color w:val="auto"/>
          <w:spacing w:val="-4"/>
          <w:sz w:val="32"/>
          <w:szCs w:val="32"/>
          <w:highlight w:val="none"/>
          <w:shd w:val="clear" w:color="auto" w:fill="auto"/>
          <w:lang w:eastAsia="zh-CN"/>
        </w:rPr>
        <w:t>发布</w:t>
      </w:r>
      <w:r>
        <w:rPr>
          <w:rFonts w:hint="eastAsia" w:ascii="仿宋_GB2312" w:hAnsi="仿宋_GB2312" w:eastAsia="仿宋_GB2312" w:cs="仿宋_GB2312"/>
          <w:b w:val="0"/>
          <w:bCs w:val="0"/>
          <w:color w:val="auto"/>
          <w:spacing w:val="-4"/>
          <w:sz w:val="32"/>
          <w:szCs w:val="32"/>
          <w:highlight w:val="none"/>
          <w:shd w:val="clear" w:color="auto" w:fill="auto"/>
        </w:rPr>
        <w:t>广告的行为</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本条例所称招牌设</w:t>
      </w:r>
      <w:r>
        <w:rPr>
          <w:rFonts w:hint="default" w:ascii="仿宋_GB2312" w:hAnsi="仿宋_GB2312" w:eastAsia="仿宋_GB2312" w:cs="仿宋_GB2312"/>
          <w:b w:val="0"/>
          <w:bCs w:val="0"/>
          <w:color w:val="auto"/>
          <w:spacing w:val="-4"/>
          <w:sz w:val="32"/>
          <w:szCs w:val="32"/>
          <w:highlight w:val="none"/>
          <w:shd w:val="clear" w:color="auto" w:fill="auto"/>
        </w:rPr>
        <w:t>置，是指</w:t>
      </w:r>
      <w:r>
        <w:rPr>
          <w:rFonts w:hint="default" w:ascii="仿宋_GB2312" w:hAnsi="仿宋_GB2312" w:eastAsia="仿宋_GB2312" w:cs="仿宋_GB2312"/>
          <w:b w:val="0"/>
          <w:bCs w:val="0"/>
          <w:color w:val="auto"/>
          <w:spacing w:val="-4"/>
          <w:sz w:val="32"/>
          <w:szCs w:val="32"/>
          <w:highlight w:val="none"/>
          <w:shd w:val="clear" w:color="auto" w:fill="auto"/>
          <w:lang w:eastAsia="zh-CN"/>
        </w:rPr>
        <w:t>企事业单位和个体工商户，在自有或者租赁的建（构）筑物外</w:t>
      </w:r>
      <w:r>
        <w:rPr>
          <w:rFonts w:hint="eastAsia" w:ascii="仿宋_GB2312" w:hAnsi="仿宋_GB2312" w:eastAsia="仿宋_GB2312" w:cs="仿宋_GB2312"/>
          <w:b w:val="0"/>
          <w:bCs w:val="0"/>
          <w:color w:val="auto"/>
          <w:spacing w:val="-4"/>
          <w:sz w:val="32"/>
          <w:szCs w:val="32"/>
          <w:highlight w:val="none"/>
          <w:shd w:val="clear" w:color="auto" w:fill="auto"/>
          <w:lang w:eastAsia="zh-CN"/>
        </w:rPr>
        <w:t>部</w:t>
      </w:r>
      <w:r>
        <w:rPr>
          <w:rFonts w:hint="default" w:ascii="仿宋_GB2312" w:hAnsi="仿宋_GB2312" w:eastAsia="仿宋_GB2312" w:cs="仿宋_GB2312"/>
          <w:b w:val="0"/>
          <w:bCs w:val="0"/>
          <w:color w:val="auto"/>
          <w:spacing w:val="-4"/>
          <w:sz w:val="32"/>
          <w:szCs w:val="32"/>
          <w:highlight w:val="none"/>
          <w:shd w:val="clear" w:color="auto" w:fill="auto"/>
          <w:lang w:eastAsia="zh-CN"/>
        </w:rPr>
        <w:t>或者合法用地范围内</w:t>
      </w:r>
      <w:r>
        <w:rPr>
          <w:rFonts w:hint="default" w:ascii="仿宋_GB2312" w:hAnsi="仿宋_GB2312" w:eastAsia="仿宋_GB2312" w:cs="仿宋_GB2312"/>
          <w:b w:val="0"/>
          <w:bCs w:val="0"/>
          <w:color w:val="auto"/>
          <w:spacing w:val="-4"/>
          <w:sz w:val="32"/>
          <w:szCs w:val="32"/>
          <w:highlight w:val="none"/>
          <w:shd w:val="clear" w:color="auto" w:fill="auto"/>
        </w:rPr>
        <w:t>，设置用</w:t>
      </w:r>
      <w:r>
        <w:rPr>
          <w:rFonts w:hint="eastAsia" w:ascii="仿宋_GB2312" w:hAnsi="仿宋_GB2312" w:eastAsia="仿宋_GB2312" w:cs="仿宋_GB2312"/>
          <w:b w:val="0"/>
          <w:bCs w:val="0"/>
          <w:color w:val="auto"/>
          <w:spacing w:val="-4"/>
          <w:sz w:val="32"/>
          <w:szCs w:val="32"/>
          <w:highlight w:val="none"/>
          <w:shd w:val="clear" w:color="auto" w:fill="auto"/>
        </w:rPr>
        <w:t>于表示名称、商号、标识</w:t>
      </w:r>
      <w:r>
        <w:rPr>
          <w:rFonts w:hint="eastAsia" w:ascii="仿宋_GB2312" w:hAnsi="仿宋_GB2312" w:eastAsia="仿宋_GB2312" w:cs="仿宋_GB2312"/>
          <w:b w:val="0"/>
          <w:bCs w:val="0"/>
          <w:color w:val="auto"/>
          <w:spacing w:val="-4"/>
          <w:sz w:val="32"/>
          <w:szCs w:val="32"/>
          <w:highlight w:val="none"/>
          <w:shd w:val="clear" w:color="auto" w:fill="auto"/>
          <w:lang w:eastAsia="zh-CN"/>
        </w:rPr>
        <w:t>或者建筑物名称</w:t>
      </w:r>
      <w:r>
        <w:rPr>
          <w:rFonts w:hint="eastAsia" w:ascii="仿宋_GB2312" w:hAnsi="仿宋_GB2312" w:eastAsia="仿宋_GB2312" w:cs="仿宋_GB2312"/>
          <w:b w:val="0"/>
          <w:bCs w:val="0"/>
          <w:color w:val="auto"/>
          <w:spacing w:val="-4"/>
          <w:sz w:val="32"/>
          <w:szCs w:val="32"/>
          <w:highlight w:val="none"/>
          <w:shd w:val="clear" w:color="auto" w:fill="auto"/>
        </w:rPr>
        <w:t>的匾额、灯箱、霓虹灯、字体符号等</w:t>
      </w:r>
      <w:r>
        <w:rPr>
          <w:rFonts w:hint="eastAsia" w:ascii="仿宋_GB2312" w:hAnsi="仿宋_GB2312" w:eastAsia="仿宋_GB2312" w:cs="仿宋_GB2312"/>
          <w:b w:val="0"/>
          <w:bCs w:val="0"/>
          <w:color w:val="auto"/>
          <w:spacing w:val="-4"/>
          <w:sz w:val="32"/>
          <w:szCs w:val="32"/>
          <w:highlight w:val="none"/>
          <w:shd w:val="clear" w:color="auto" w:fill="auto"/>
          <w:lang w:eastAsia="zh-CN"/>
        </w:rPr>
        <w:t>的</w:t>
      </w:r>
      <w:r>
        <w:rPr>
          <w:rFonts w:hint="eastAsia" w:ascii="仿宋_GB2312" w:hAnsi="仿宋_GB2312" w:eastAsia="仿宋_GB2312" w:cs="仿宋_GB2312"/>
          <w:b w:val="0"/>
          <w:bCs w:val="0"/>
          <w:color w:val="auto"/>
          <w:spacing w:val="-4"/>
          <w:sz w:val="32"/>
          <w:szCs w:val="32"/>
          <w:highlight w:val="none"/>
          <w:shd w:val="clear" w:color="auto" w:fill="auto"/>
        </w:rPr>
        <w:t>行为。</w:t>
      </w:r>
    </w:p>
    <w:p>
      <w:pPr>
        <w:widowControl w:val="0"/>
        <w:wordWrap/>
        <w:adjustRightInd/>
        <w:snapToGrid/>
        <w:spacing w:before="0" w:after="0" w:line="560" w:lineRule="exact"/>
        <w:ind w:left="0" w:leftChars="0"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四</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rPr>
        <w:t xml:space="preserve"> </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市、县（市、区）综合行政执法部门</w:t>
      </w:r>
      <w:r>
        <w:rPr>
          <w:rFonts w:hint="eastAsia" w:ascii="仿宋_GB2312" w:hAnsi="仿宋_GB2312" w:eastAsia="仿宋_GB2312" w:cs="仿宋_GB2312"/>
          <w:b w:val="0"/>
          <w:bCs w:val="0"/>
          <w:color w:val="auto"/>
          <w:spacing w:val="-4"/>
          <w:sz w:val="32"/>
          <w:szCs w:val="32"/>
          <w:highlight w:val="none"/>
          <w:shd w:val="clear" w:color="auto" w:fill="auto"/>
        </w:rPr>
        <w:t>负责</w:t>
      </w:r>
      <w:r>
        <w:rPr>
          <w:rFonts w:hint="eastAsia" w:ascii="仿宋_GB2312" w:hAnsi="仿宋_GB2312" w:eastAsia="仿宋_GB2312" w:cs="仿宋_GB2312"/>
          <w:b w:val="0"/>
          <w:bCs w:val="0"/>
          <w:color w:val="auto"/>
          <w:spacing w:val="-4"/>
          <w:sz w:val="32"/>
          <w:szCs w:val="32"/>
          <w:highlight w:val="none"/>
          <w:shd w:val="clear" w:color="auto" w:fill="auto"/>
          <w:lang w:eastAsia="zh-CN"/>
        </w:rPr>
        <w:t>本行政区域内的</w:t>
      </w:r>
      <w:r>
        <w:rPr>
          <w:rFonts w:hint="eastAsia" w:ascii="仿宋_GB2312" w:hAnsi="仿宋_GB2312" w:eastAsia="仿宋_GB2312" w:cs="仿宋_GB2312"/>
          <w:b w:val="0"/>
          <w:bCs w:val="0"/>
          <w:color w:val="auto"/>
          <w:spacing w:val="-4"/>
          <w:sz w:val="32"/>
          <w:szCs w:val="32"/>
          <w:highlight w:val="none"/>
          <w:shd w:val="clear" w:color="auto" w:fill="auto"/>
        </w:rPr>
        <w:t>户外广告和招牌</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w:t>
      </w:r>
      <w:r>
        <w:rPr>
          <w:rFonts w:hint="eastAsia" w:ascii="仿宋_GB2312" w:hAnsi="仿宋_GB2312" w:eastAsia="仿宋_GB2312" w:cs="仿宋_GB2312"/>
          <w:b w:val="0"/>
          <w:bCs w:val="0"/>
          <w:color w:val="auto"/>
          <w:spacing w:val="-4"/>
          <w:sz w:val="32"/>
          <w:szCs w:val="32"/>
          <w:highlight w:val="none"/>
          <w:shd w:val="clear" w:color="auto" w:fill="auto"/>
        </w:rPr>
        <w:t>的监督管理</w:t>
      </w:r>
      <w:r>
        <w:rPr>
          <w:rFonts w:hint="eastAsia" w:ascii="仿宋_GB2312" w:hAnsi="仿宋_GB2312" w:eastAsia="仿宋_GB2312" w:cs="仿宋_GB2312"/>
          <w:b w:val="0"/>
          <w:bCs w:val="0"/>
          <w:color w:val="auto"/>
          <w:spacing w:val="-4"/>
          <w:sz w:val="32"/>
          <w:szCs w:val="32"/>
          <w:highlight w:val="none"/>
          <w:shd w:val="clear" w:color="auto" w:fill="auto"/>
          <w:lang w:eastAsia="zh-CN"/>
        </w:rPr>
        <w:t>工作</w:t>
      </w:r>
      <w:r>
        <w:rPr>
          <w:rFonts w:hint="eastAsia" w:ascii="仿宋_GB2312" w:hAnsi="仿宋_GB2312" w:eastAsia="仿宋_GB2312" w:cs="仿宋_GB2312"/>
          <w:b w:val="0"/>
          <w:bCs w:val="0"/>
          <w:color w:val="auto"/>
          <w:spacing w:val="-4"/>
          <w:sz w:val="32"/>
          <w:szCs w:val="32"/>
          <w:highlight w:val="none"/>
          <w:shd w:val="clear" w:color="auto" w:fill="auto"/>
        </w:rPr>
        <w:t>。　　</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公安、环境保护</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城乡建设、</w:t>
      </w:r>
      <w:r>
        <w:rPr>
          <w:rFonts w:hint="eastAsia" w:ascii="仿宋_GB2312" w:hAnsi="仿宋_GB2312" w:eastAsia="仿宋_GB2312" w:cs="仿宋_GB2312"/>
          <w:b w:val="0"/>
          <w:bCs w:val="0"/>
          <w:color w:val="auto"/>
          <w:spacing w:val="-4"/>
          <w:sz w:val="32"/>
          <w:szCs w:val="32"/>
          <w:highlight w:val="none"/>
          <w:shd w:val="clear" w:color="auto" w:fill="auto"/>
          <w:lang w:eastAsia="zh-CN"/>
        </w:rPr>
        <w:t>城乡</w:t>
      </w:r>
      <w:r>
        <w:rPr>
          <w:rFonts w:hint="eastAsia" w:ascii="仿宋_GB2312" w:hAnsi="仿宋_GB2312" w:eastAsia="仿宋_GB2312" w:cs="仿宋_GB2312"/>
          <w:b w:val="0"/>
          <w:bCs w:val="0"/>
          <w:color w:val="auto"/>
          <w:spacing w:val="-4"/>
          <w:sz w:val="32"/>
          <w:szCs w:val="32"/>
          <w:highlight w:val="none"/>
          <w:shd w:val="clear" w:color="auto" w:fill="auto"/>
        </w:rPr>
        <w:t>规划</w:t>
      </w:r>
      <w:r>
        <w:rPr>
          <w:rFonts w:hint="eastAsia" w:ascii="仿宋_GB2312" w:hAnsi="仿宋_GB2312" w:eastAsia="仿宋_GB2312" w:cs="仿宋_GB2312"/>
          <w:b w:val="0"/>
          <w:bCs w:val="0"/>
          <w:color w:val="auto"/>
          <w:spacing w:val="-4"/>
          <w:sz w:val="32"/>
          <w:szCs w:val="32"/>
          <w:highlight w:val="none"/>
          <w:shd w:val="clear" w:color="auto" w:fill="auto"/>
          <w:lang w:eastAsia="zh-CN"/>
        </w:rPr>
        <w:t>、交通运输</w:t>
      </w:r>
      <w:r>
        <w:rPr>
          <w:rFonts w:hint="eastAsia" w:ascii="仿宋_GB2312" w:hAnsi="仿宋_GB2312" w:eastAsia="仿宋_GB2312" w:cs="仿宋_GB2312"/>
          <w:b w:val="0"/>
          <w:bCs w:val="0"/>
          <w:color w:val="auto"/>
          <w:spacing w:val="-4"/>
          <w:sz w:val="32"/>
          <w:szCs w:val="32"/>
          <w:highlight w:val="none"/>
          <w:shd w:val="clear" w:color="auto" w:fill="auto"/>
        </w:rPr>
        <w:t>、市场监督管理等</w:t>
      </w:r>
      <w:r>
        <w:rPr>
          <w:rFonts w:hint="eastAsia" w:ascii="仿宋_GB2312" w:hAnsi="仿宋_GB2312" w:eastAsia="仿宋_GB2312" w:cs="仿宋_GB2312"/>
          <w:b w:val="0"/>
          <w:bCs w:val="0"/>
          <w:color w:val="auto"/>
          <w:spacing w:val="-4"/>
          <w:sz w:val="32"/>
          <w:szCs w:val="32"/>
          <w:highlight w:val="none"/>
          <w:shd w:val="clear" w:color="auto" w:fill="auto"/>
          <w:lang w:eastAsia="zh-CN"/>
        </w:rPr>
        <w:t>主管</w:t>
      </w:r>
      <w:r>
        <w:rPr>
          <w:rFonts w:hint="eastAsia" w:ascii="仿宋_GB2312" w:hAnsi="仿宋_GB2312" w:eastAsia="仿宋_GB2312" w:cs="仿宋_GB2312"/>
          <w:b w:val="0"/>
          <w:bCs w:val="0"/>
          <w:color w:val="auto"/>
          <w:spacing w:val="-4"/>
          <w:sz w:val="32"/>
          <w:szCs w:val="32"/>
          <w:highlight w:val="none"/>
          <w:shd w:val="clear" w:color="auto" w:fill="auto"/>
        </w:rPr>
        <w:t>部门按照各自职责，</w:t>
      </w:r>
      <w:r>
        <w:rPr>
          <w:rFonts w:hint="eastAsia" w:ascii="仿宋_GB2312" w:hAnsi="仿宋_GB2312" w:eastAsia="仿宋_GB2312" w:cs="仿宋_GB2312"/>
          <w:b w:val="0"/>
          <w:bCs w:val="0"/>
          <w:color w:val="auto"/>
          <w:spacing w:val="-4"/>
          <w:sz w:val="32"/>
          <w:szCs w:val="32"/>
          <w:highlight w:val="none"/>
          <w:shd w:val="clear" w:color="auto" w:fill="auto"/>
          <w:lang w:eastAsia="zh-CN"/>
        </w:rPr>
        <w:t>协同</w:t>
      </w:r>
      <w:r>
        <w:rPr>
          <w:rFonts w:hint="eastAsia" w:ascii="仿宋_GB2312" w:hAnsi="仿宋_GB2312" w:eastAsia="仿宋_GB2312" w:cs="仿宋_GB2312"/>
          <w:b w:val="0"/>
          <w:bCs w:val="0"/>
          <w:color w:val="auto"/>
          <w:spacing w:val="-4"/>
          <w:sz w:val="32"/>
          <w:szCs w:val="32"/>
          <w:highlight w:val="none"/>
          <w:shd w:val="clear" w:color="auto" w:fill="auto"/>
        </w:rPr>
        <w:t>做好户外广告和招牌设置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的监督</w:t>
      </w:r>
      <w:r>
        <w:rPr>
          <w:rFonts w:hint="eastAsia" w:ascii="仿宋_GB2312" w:hAnsi="仿宋_GB2312" w:eastAsia="仿宋_GB2312" w:cs="仿宋_GB2312"/>
          <w:b w:val="0"/>
          <w:bCs w:val="0"/>
          <w:color w:val="auto"/>
          <w:spacing w:val="-4"/>
          <w:sz w:val="32"/>
          <w:szCs w:val="32"/>
          <w:highlight w:val="none"/>
          <w:shd w:val="clear" w:color="auto" w:fill="auto"/>
        </w:rPr>
        <w:t>管理工作。</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镇人民政府</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街道办事处</w:t>
      </w:r>
      <w:r>
        <w:rPr>
          <w:rFonts w:hint="eastAsia" w:ascii="仿宋_GB2312" w:hAnsi="仿宋_GB2312" w:eastAsia="仿宋_GB2312" w:cs="仿宋_GB2312"/>
          <w:b w:val="0"/>
          <w:bCs w:val="0"/>
          <w:color w:val="auto"/>
          <w:spacing w:val="-4"/>
          <w:sz w:val="32"/>
          <w:szCs w:val="32"/>
          <w:highlight w:val="none"/>
          <w:shd w:val="clear" w:color="auto" w:fill="auto"/>
          <w:lang w:eastAsia="zh-CN"/>
        </w:rPr>
        <w:t>协助做好本</w:t>
      </w:r>
      <w:r>
        <w:rPr>
          <w:rFonts w:hint="eastAsia" w:ascii="仿宋_GB2312" w:hAnsi="仿宋_GB2312" w:eastAsia="仿宋_GB2312" w:cs="仿宋_GB2312"/>
          <w:b w:val="0"/>
          <w:bCs w:val="0"/>
          <w:color w:val="auto"/>
          <w:spacing w:val="-4"/>
          <w:sz w:val="32"/>
          <w:szCs w:val="32"/>
          <w:highlight w:val="none"/>
          <w:shd w:val="clear" w:color="auto" w:fill="auto"/>
        </w:rPr>
        <w:t>辖区</w:t>
      </w:r>
      <w:r>
        <w:rPr>
          <w:rFonts w:hint="eastAsia" w:ascii="仿宋_GB2312" w:hAnsi="仿宋_GB2312" w:eastAsia="仿宋_GB2312" w:cs="仿宋_GB2312"/>
          <w:b w:val="0"/>
          <w:bCs w:val="0"/>
          <w:color w:val="auto"/>
          <w:spacing w:val="-4"/>
          <w:sz w:val="32"/>
          <w:szCs w:val="32"/>
          <w:highlight w:val="none"/>
          <w:shd w:val="clear" w:color="auto" w:fill="auto"/>
          <w:lang w:eastAsia="zh-CN"/>
        </w:rPr>
        <w:t>内的</w:t>
      </w:r>
      <w:r>
        <w:rPr>
          <w:rFonts w:hint="eastAsia" w:ascii="仿宋_GB2312" w:hAnsi="仿宋_GB2312" w:eastAsia="仿宋_GB2312" w:cs="仿宋_GB2312"/>
          <w:b w:val="0"/>
          <w:bCs w:val="0"/>
          <w:color w:val="auto"/>
          <w:spacing w:val="-4"/>
          <w:sz w:val="32"/>
          <w:szCs w:val="32"/>
          <w:highlight w:val="none"/>
          <w:shd w:val="clear" w:color="auto" w:fill="auto"/>
        </w:rPr>
        <w:t>户外广告和招牌设置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的</w:t>
      </w:r>
      <w:r>
        <w:rPr>
          <w:rFonts w:hint="eastAsia" w:ascii="仿宋_GB2312" w:hAnsi="仿宋_GB2312" w:eastAsia="仿宋_GB2312" w:cs="仿宋_GB2312"/>
          <w:b w:val="0"/>
          <w:bCs w:val="0"/>
          <w:color w:val="auto"/>
          <w:spacing w:val="-4"/>
          <w:sz w:val="32"/>
          <w:szCs w:val="32"/>
          <w:highlight w:val="none"/>
          <w:shd w:val="clear" w:color="auto" w:fill="auto"/>
        </w:rPr>
        <w:t>日常监督</w:t>
      </w:r>
      <w:r>
        <w:rPr>
          <w:rFonts w:hint="eastAsia" w:ascii="仿宋_GB2312" w:hAnsi="仿宋_GB2312" w:eastAsia="仿宋_GB2312" w:cs="仿宋_GB2312"/>
          <w:b w:val="0"/>
          <w:bCs w:val="0"/>
          <w:color w:val="auto"/>
          <w:spacing w:val="-4"/>
          <w:sz w:val="32"/>
          <w:szCs w:val="32"/>
          <w:highlight w:val="none"/>
          <w:shd w:val="clear" w:color="auto" w:fill="auto"/>
          <w:lang w:eastAsia="zh-CN"/>
        </w:rPr>
        <w:t>管理工作</w:t>
      </w:r>
      <w:r>
        <w:rPr>
          <w:rFonts w:hint="eastAsia" w:ascii="仿宋_GB2312" w:hAnsi="仿宋_GB2312" w:eastAsia="仿宋_GB2312" w:cs="仿宋_GB2312"/>
          <w:b w:val="0"/>
          <w:bCs w:val="0"/>
          <w:color w:val="auto"/>
          <w:spacing w:val="-4"/>
          <w:sz w:val="32"/>
          <w:szCs w:val="32"/>
          <w:highlight w:val="none"/>
          <w:shd w:val="clear" w:color="auto" w:fill="auto"/>
        </w:rPr>
        <w:t>。</w:t>
      </w:r>
    </w:p>
    <w:p>
      <w:pPr>
        <w:widowControl w:val="0"/>
        <w:numPr>
          <w:numId w:val="0"/>
        </w:numPr>
        <w:wordWrap/>
        <w:adjustRightInd/>
        <w:snapToGrid/>
        <w:spacing w:before="0" w:after="0" w:line="560" w:lineRule="exact"/>
        <w:ind w:left="0" w:leftChars="0" w:right="0"/>
        <w:textAlignment w:val="auto"/>
        <w:outlineLvl w:val="9"/>
        <w:rPr>
          <w:rFonts w:hint="eastAsia" w:ascii="宋体" w:hAnsi="宋体" w:eastAsia="宋体" w:cs="宋体"/>
          <w:b w:val="0"/>
          <w:bCs w:val="0"/>
          <w:color w:val="auto"/>
          <w:spacing w:val="-4"/>
          <w:sz w:val="32"/>
          <w:szCs w:val="32"/>
          <w:highlight w:val="none"/>
          <w:shd w:val="clear" w:color="auto" w:fill="FFFFFF"/>
        </w:rPr>
      </w:pP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五</w:t>
      </w:r>
      <w:r>
        <w:rPr>
          <w:rFonts w:hint="eastAsia" w:ascii="黑体" w:hAnsi="黑体" w:eastAsia="黑体" w:cs="黑体"/>
          <w:b w:val="0"/>
          <w:bCs w:val="0"/>
          <w:color w:val="auto"/>
          <w:spacing w:val="-4"/>
          <w:sz w:val="32"/>
          <w:szCs w:val="32"/>
          <w:highlight w:val="none"/>
          <w:shd w:val="clear" w:color="auto" w:fill="auto"/>
        </w:rPr>
        <w:t>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市</w:t>
      </w:r>
      <w:r>
        <w:rPr>
          <w:rFonts w:hint="eastAsia" w:ascii="仿宋_GB2312" w:hAnsi="仿宋_GB2312" w:eastAsia="仿宋_GB2312" w:cs="仿宋_GB2312"/>
          <w:b w:val="0"/>
          <w:bCs w:val="0"/>
          <w:color w:val="auto"/>
          <w:spacing w:val="-4"/>
          <w:sz w:val="32"/>
          <w:szCs w:val="32"/>
          <w:highlight w:val="none"/>
          <w:shd w:val="clear" w:color="auto" w:fill="auto"/>
          <w:lang w:eastAsia="zh-CN"/>
        </w:rPr>
        <w:t>、县（市、区）</w:t>
      </w:r>
      <w:r>
        <w:rPr>
          <w:rFonts w:hint="eastAsia" w:ascii="仿宋_GB2312" w:hAnsi="仿宋_GB2312" w:eastAsia="仿宋_GB2312" w:cs="仿宋_GB2312"/>
          <w:b w:val="0"/>
          <w:bCs w:val="0"/>
          <w:color w:val="auto"/>
          <w:spacing w:val="-4"/>
          <w:sz w:val="32"/>
          <w:szCs w:val="32"/>
          <w:highlight w:val="none"/>
          <w:shd w:val="clear" w:color="auto" w:fill="auto"/>
        </w:rPr>
        <w:t>人民政府应当建立户外广告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和招牌设置</w:t>
      </w:r>
      <w:r>
        <w:rPr>
          <w:rFonts w:hint="eastAsia" w:ascii="仿宋_GB2312" w:hAnsi="仿宋_GB2312" w:eastAsia="仿宋_GB2312" w:cs="仿宋_GB2312"/>
          <w:b w:val="0"/>
          <w:bCs w:val="0"/>
          <w:color w:val="auto"/>
          <w:spacing w:val="-4"/>
          <w:sz w:val="32"/>
          <w:szCs w:val="32"/>
          <w:highlight w:val="none"/>
          <w:shd w:val="clear" w:color="auto" w:fill="auto"/>
        </w:rPr>
        <w:t>信息平台，将户外广告设置规划、</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户外广告和招牌设置技术规范（以下简称设置技术规范）</w:t>
      </w:r>
      <w:r>
        <w:rPr>
          <w:rFonts w:hint="eastAsia" w:ascii="仿宋_GB2312" w:hAnsi="仿宋_GB2312" w:eastAsia="仿宋_GB2312" w:cs="仿宋_GB2312"/>
          <w:b w:val="0"/>
          <w:bCs w:val="0"/>
          <w:color w:val="auto"/>
          <w:spacing w:val="-4"/>
          <w:sz w:val="32"/>
          <w:szCs w:val="32"/>
          <w:highlight w:val="none"/>
          <w:shd w:val="clear" w:color="auto" w:fill="auto"/>
        </w:rPr>
        <w:t>以及许可、</w:t>
      </w:r>
      <w:r>
        <w:rPr>
          <w:rFonts w:hint="eastAsia" w:ascii="仿宋_GB2312" w:hAnsi="仿宋_GB2312" w:eastAsia="仿宋_GB2312" w:cs="仿宋_GB2312"/>
          <w:b w:val="0"/>
          <w:bCs w:val="0"/>
          <w:color w:val="auto"/>
          <w:spacing w:val="-4"/>
          <w:sz w:val="32"/>
          <w:szCs w:val="32"/>
          <w:highlight w:val="none"/>
          <w:shd w:val="clear" w:color="auto" w:fill="auto"/>
          <w:lang w:eastAsia="zh-CN"/>
        </w:rPr>
        <w:t>备案、</w:t>
      </w:r>
      <w:r>
        <w:rPr>
          <w:rFonts w:hint="eastAsia" w:ascii="仿宋_GB2312" w:hAnsi="仿宋_GB2312" w:eastAsia="仿宋_GB2312" w:cs="仿宋_GB2312"/>
          <w:b w:val="0"/>
          <w:bCs w:val="0"/>
          <w:color w:val="auto"/>
          <w:spacing w:val="-4"/>
          <w:sz w:val="32"/>
          <w:szCs w:val="32"/>
          <w:highlight w:val="none"/>
          <w:shd w:val="clear" w:color="auto" w:fill="auto"/>
        </w:rPr>
        <w:t>处罚等有关信息纳入政务服务系统，实现信息共享。</w:t>
      </w:r>
    </w:p>
    <w:p>
      <w:pPr>
        <w:widowControl w:val="0"/>
        <w:numPr>
          <w:numId w:val="0"/>
        </w:numPr>
        <w:wordWrap/>
        <w:adjustRightInd/>
        <w:snapToGrid/>
        <w:spacing w:before="0" w:after="0" w:line="560" w:lineRule="exact"/>
        <w:ind w:left="0" w:leftChars="0" w:right="0"/>
        <w:textAlignment w:val="auto"/>
        <w:outlineLvl w:val="9"/>
        <w:rPr>
          <w:rFonts w:hint="eastAsia" w:ascii="宋体" w:hAnsi="宋体" w:eastAsia="宋体" w:cs="宋体"/>
          <w:b w:val="0"/>
          <w:bCs w:val="0"/>
          <w:color w:val="auto"/>
          <w:spacing w:val="-4"/>
          <w:sz w:val="32"/>
          <w:szCs w:val="32"/>
          <w:highlight w:val="none"/>
          <w:shd w:val="clear" w:color="auto" w:fill="FFFFFF"/>
          <w:lang w:eastAsia="zh-CN"/>
        </w:rPr>
      </w:pPr>
      <w:r>
        <w:rPr>
          <w:rFonts w:hint="eastAsia" w:ascii="宋体" w:hAnsi="宋体" w:cs="宋体"/>
          <w:b w:val="0"/>
          <w:bCs w:val="0"/>
          <w:color w:val="auto"/>
          <w:spacing w:val="-4"/>
          <w:sz w:val="32"/>
          <w:szCs w:val="32"/>
          <w:highlight w:val="none"/>
          <w:shd w:val="clear" w:color="auto" w:fill="FFFFFF"/>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六</w:t>
      </w:r>
      <w:r>
        <w:rPr>
          <w:rFonts w:hint="eastAsia" w:ascii="黑体" w:hAnsi="黑体" w:eastAsia="黑体" w:cs="黑体"/>
          <w:b w:val="0"/>
          <w:bCs w:val="0"/>
          <w:color w:val="auto"/>
          <w:spacing w:val="-4"/>
          <w:sz w:val="32"/>
          <w:szCs w:val="32"/>
          <w:highlight w:val="none"/>
          <w:shd w:val="clear" w:color="auto" w:fill="auto"/>
        </w:rPr>
        <w:t>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户外广告的内容应当符合有关法律、法规的规定。</w:t>
      </w:r>
    </w:p>
    <w:p>
      <w:pPr>
        <w:widowControl w:val="0"/>
        <w:numPr>
          <w:numId w:val="0"/>
        </w:numPr>
        <w:wordWrap/>
        <w:adjustRightInd/>
        <w:snapToGrid/>
        <w:spacing w:before="0" w:after="0" w:line="560" w:lineRule="exact"/>
        <w:ind w:left="0" w:leftChars="0" w:right="0"/>
        <w:textAlignment w:val="auto"/>
        <w:outlineLvl w:val="9"/>
        <w:rPr>
          <w:rFonts w:hint="eastAsia" w:ascii="宋体" w:hAnsi="宋体" w:eastAsia="宋体" w:cs="宋体"/>
          <w:b w:val="0"/>
          <w:bCs w:val="0"/>
          <w:color w:val="auto"/>
          <w:spacing w:val="-4"/>
          <w:sz w:val="32"/>
          <w:szCs w:val="32"/>
          <w:highlight w:val="none"/>
          <w:shd w:val="clear" w:color="auto" w:fill="FFFFFF"/>
          <w:lang w:eastAsia="zh-CN"/>
        </w:rPr>
      </w:pP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rPr>
        <w:t xml:space="preserve">第二章 </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规划与</w:t>
      </w:r>
      <w:r>
        <w:rPr>
          <w:rFonts w:hint="eastAsia" w:ascii="黑体" w:hAnsi="黑体" w:eastAsia="黑体" w:cs="黑体"/>
          <w:b w:val="0"/>
          <w:bCs w:val="0"/>
          <w:color w:val="auto"/>
          <w:spacing w:val="-4"/>
          <w:sz w:val="32"/>
          <w:szCs w:val="32"/>
          <w:highlight w:val="none"/>
          <w:shd w:val="clear" w:color="auto" w:fill="auto"/>
          <w:lang w:eastAsia="zh-CN"/>
        </w:rPr>
        <w:t>规范</w:t>
      </w: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lang w:eastAsia="zh-CN"/>
        </w:rPr>
      </w:pP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黑体" w:hAnsi="黑体" w:eastAsia="黑体" w:cs="黑体"/>
          <w:b w:val="0"/>
          <w:bCs w:val="0"/>
          <w:color w:val="auto"/>
          <w:spacing w:val="-4"/>
          <w:sz w:val="32"/>
          <w:szCs w:val="32"/>
          <w:highlight w:val="none"/>
          <w:shd w:val="clear" w:color="auto" w:fill="auto"/>
          <w:lang w:eastAsia="zh-CN"/>
        </w:rPr>
        <w:t>第七条</w:t>
      </w:r>
      <w:r>
        <w:rPr>
          <w:rFonts w:hint="eastAsia" w:ascii="宋体" w:hAnsi="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市</w:t>
      </w: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w:t>
      </w:r>
      <w:r>
        <w:rPr>
          <w:rFonts w:hint="eastAsia" w:ascii="仿宋_GB2312" w:hAnsi="仿宋_GB2312" w:eastAsia="仿宋_GB2312" w:cs="仿宋_GB2312"/>
          <w:b w:val="0"/>
          <w:bCs w:val="0"/>
          <w:color w:val="auto"/>
          <w:spacing w:val="-4"/>
          <w:sz w:val="32"/>
          <w:szCs w:val="32"/>
          <w:highlight w:val="none"/>
          <w:shd w:val="clear" w:color="auto" w:fill="auto"/>
        </w:rPr>
        <w:t>部门应当会同</w:t>
      </w:r>
      <w:r>
        <w:rPr>
          <w:rFonts w:hint="eastAsia" w:ascii="仿宋_GB2312" w:hAnsi="仿宋_GB2312" w:eastAsia="仿宋_GB2312" w:cs="仿宋_GB2312"/>
          <w:b w:val="0"/>
          <w:bCs w:val="0"/>
          <w:color w:val="auto"/>
          <w:spacing w:val="-4"/>
          <w:sz w:val="32"/>
          <w:szCs w:val="32"/>
          <w:highlight w:val="none"/>
          <w:shd w:val="clear" w:color="auto" w:fill="auto"/>
          <w:lang w:eastAsia="zh-CN"/>
        </w:rPr>
        <w:t>有关部门</w:t>
      </w:r>
      <w:r>
        <w:rPr>
          <w:rFonts w:hint="eastAsia" w:ascii="仿宋_GB2312" w:hAnsi="仿宋_GB2312" w:eastAsia="仿宋_GB2312" w:cs="仿宋_GB2312"/>
          <w:b w:val="0"/>
          <w:bCs w:val="0"/>
          <w:color w:val="auto"/>
          <w:spacing w:val="-4"/>
          <w:sz w:val="32"/>
          <w:szCs w:val="32"/>
          <w:highlight w:val="none"/>
          <w:shd w:val="clear" w:color="auto" w:fill="auto"/>
        </w:rPr>
        <w:t>共同编制市区户外广告设置规划，报市人民政府批准后公布实施。</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县（市）</w:t>
      </w: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综合行政执法部门应当</w:t>
      </w:r>
      <w:r>
        <w:rPr>
          <w:rFonts w:hint="eastAsia" w:ascii="仿宋_GB2312" w:hAnsi="仿宋_GB2312" w:eastAsia="仿宋_GB2312" w:cs="仿宋_GB2312"/>
          <w:b w:val="0"/>
          <w:bCs w:val="0"/>
          <w:color w:val="auto"/>
          <w:spacing w:val="-4"/>
          <w:sz w:val="32"/>
          <w:szCs w:val="32"/>
          <w:highlight w:val="none"/>
          <w:shd w:val="clear" w:color="auto" w:fill="auto"/>
        </w:rPr>
        <w:t>会同</w:t>
      </w:r>
      <w:r>
        <w:rPr>
          <w:rFonts w:hint="eastAsia" w:ascii="仿宋_GB2312" w:hAnsi="仿宋_GB2312" w:eastAsia="仿宋_GB2312" w:cs="仿宋_GB2312"/>
          <w:b w:val="0"/>
          <w:bCs w:val="0"/>
          <w:color w:val="auto"/>
          <w:spacing w:val="-4"/>
          <w:sz w:val="32"/>
          <w:szCs w:val="32"/>
          <w:highlight w:val="none"/>
          <w:shd w:val="clear" w:color="auto" w:fill="auto"/>
          <w:lang w:eastAsia="zh-CN"/>
        </w:rPr>
        <w:t>有关</w:t>
      </w:r>
      <w:r>
        <w:rPr>
          <w:rFonts w:hint="eastAsia" w:ascii="仿宋_GB2312" w:hAnsi="仿宋_GB2312" w:eastAsia="仿宋_GB2312" w:cs="仿宋_GB2312"/>
          <w:b w:val="0"/>
          <w:bCs w:val="0"/>
          <w:color w:val="auto"/>
          <w:spacing w:val="-4"/>
          <w:sz w:val="32"/>
          <w:szCs w:val="32"/>
          <w:highlight w:val="none"/>
          <w:shd w:val="clear" w:color="auto" w:fill="auto"/>
        </w:rPr>
        <w:t>部门</w:t>
      </w:r>
      <w:r>
        <w:rPr>
          <w:rFonts w:hint="eastAsia" w:ascii="仿宋_GB2312" w:hAnsi="仿宋_GB2312" w:eastAsia="仿宋_GB2312" w:cs="仿宋_GB2312"/>
          <w:b w:val="0"/>
          <w:bCs w:val="0"/>
          <w:color w:val="auto"/>
          <w:spacing w:val="-4"/>
          <w:sz w:val="32"/>
          <w:szCs w:val="32"/>
          <w:highlight w:val="none"/>
          <w:shd w:val="clear" w:color="auto" w:fill="auto"/>
          <w:lang w:eastAsia="zh-CN"/>
        </w:rPr>
        <w:t>共同</w:t>
      </w:r>
      <w:r>
        <w:rPr>
          <w:rFonts w:hint="eastAsia" w:ascii="仿宋_GB2312" w:hAnsi="仿宋_GB2312" w:eastAsia="仿宋_GB2312" w:cs="仿宋_GB2312"/>
          <w:b w:val="0"/>
          <w:bCs w:val="0"/>
          <w:color w:val="auto"/>
          <w:spacing w:val="-4"/>
          <w:sz w:val="32"/>
          <w:szCs w:val="32"/>
          <w:highlight w:val="none"/>
          <w:shd w:val="clear" w:color="auto" w:fill="auto"/>
        </w:rPr>
        <w:t>编制</w:t>
      </w:r>
      <w:r>
        <w:rPr>
          <w:rFonts w:hint="eastAsia" w:ascii="仿宋_GB2312" w:hAnsi="仿宋_GB2312" w:eastAsia="仿宋_GB2312" w:cs="仿宋_GB2312"/>
          <w:b w:val="0"/>
          <w:bCs w:val="0"/>
          <w:color w:val="auto"/>
          <w:spacing w:val="-4"/>
          <w:sz w:val="32"/>
          <w:szCs w:val="32"/>
          <w:highlight w:val="none"/>
          <w:shd w:val="clear" w:color="auto" w:fill="auto"/>
          <w:lang w:eastAsia="zh-CN"/>
        </w:rPr>
        <w:t>本行政区域内的</w:t>
      </w:r>
      <w:r>
        <w:rPr>
          <w:rFonts w:hint="eastAsia" w:ascii="仿宋_GB2312" w:hAnsi="仿宋_GB2312" w:eastAsia="仿宋_GB2312" w:cs="仿宋_GB2312"/>
          <w:b w:val="0"/>
          <w:bCs w:val="0"/>
          <w:color w:val="auto"/>
          <w:spacing w:val="-4"/>
          <w:sz w:val="32"/>
          <w:szCs w:val="32"/>
          <w:highlight w:val="none"/>
          <w:shd w:val="clear" w:color="auto" w:fill="auto"/>
        </w:rPr>
        <w:t>户外广告设置规划，报</w:t>
      </w:r>
      <w:r>
        <w:rPr>
          <w:rFonts w:hint="eastAsia" w:ascii="仿宋_GB2312" w:hAnsi="仿宋_GB2312" w:eastAsia="仿宋_GB2312" w:cs="仿宋_GB2312"/>
          <w:b w:val="0"/>
          <w:bCs w:val="0"/>
          <w:color w:val="auto"/>
          <w:spacing w:val="-4"/>
          <w:sz w:val="32"/>
          <w:szCs w:val="32"/>
          <w:highlight w:val="none"/>
          <w:shd w:val="clear" w:color="auto" w:fill="auto"/>
          <w:lang w:eastAsia="zh-CN"/>
        </w:rPr>
        <w:t>本</w:t>
      </w:r>
      <w:r>
        <w:rPr>
          <w:rFonts w:hint="eastAsia" w:ascii="仿宋_GB2312" w:hAnsi="仿宋_GB2312" w:eastAsia="仿宋_GB2312" w:cs="仿宋_GB2312"/>
          <w:b w:val="0"/>
          <w:bCs w:val="0"/>
          <w:color w:val="auto"/>
          <w:spacing w:val="-4"/>
          <w:sz w:val="32"/>
          <w:szCs w:val="32"/>
          <w:highlight w:val="none"/>
          <w:shd w:val="clear" w:color="auto" w:fill="auto"/>
        </w:rPr>
        <w:t>级人民政府批准</w:t>
      </w:r>
      <w:r>
        <w:rPr>
          <w:rFonts w:hint="eastAsia" w:ascii="仿宋_GB2312" w:hAnsi="仿宋_GB2312" w:eastAsia="仿宋_GB2312" w:cs="仿宋_GB2312"/>
          <w:b w:val="0"/>
          <w:bCs w:val="0"/>
          <w:color w:val="auto"/>
          <w:spacing w:val="-4"/>
          <w:sz w:val="32"/>
          <w:szCs w:val="32"/>
          <w:highlight w:val="none"/>
          <w:shd w:val="clear" w:color="auto" w:fill="auto"/>
          <w:lang w:eastAsia="zh-CN"/>
        </w:rPr>
        <w:t>后公布实施</w:t>
      </w:r>
      <w:r>
        <w:rPr>
          <w:rFonts w:hint="eastAsia" w:ascii="仿宋_GB2312" w:hAnsi="仿宋_GB2312" w:eastAsia="仿宋_GB2312" w:cs="仿宋_GB2312"/>
          <w:b w:val="0"/>
          <w:bCs w:val="0"/>
          <w:color w:val="auto"/>
          <w:spacing w:val="-4"/>
          <w:sz w:val="32"/>
          <w:szCs w:val="32"/>
          <w:highlight w:val="none"/>
          <w:shd w:val="clear" w:color="auto" w:fill="auto"/>
        </w:rPr>
        <w:t>。</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lang w:eastAsia="zh-CN"/>
        </w:rPr>
        <w:t>嘉兴港区户外广告设置规划，由嘉兴港区管委会制定并公布实施。</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户外广告设置规划</w:t>
      </w:r>
      <w:r>
        <w:rPr>
          <w:rFonts w:hint="eastAsia" w:ascii="仿宋_GB2312" w:hAnsi="仿宋_GB2312" w:eastAsia="仿宋_GB2312" w:cs="仿宋_GB2312"/>
          <w:b w:val="0"/>
          <w:bCs w:val="0"/>
          <w:color w:val="auto"/>
          <w:spacing w:val="-4"/>
          <w:sz w:val="32"/>
          <w:szCs w:val="32"/>
          <w:highlight w:val="none"/>
          <w:shd w:val="clear" w:color="auto" w:fill="auto"/>
          <w:lang w:eastAsia="zh-CN"/>
        </w:rPr>
        <w:t>需要修改</w:t>
      </w:r>
      <w:r>
        <w:rPr>
          <w:rFonts w:hint="eastAsia" w:ascii="仿宋_GB2312" w:hAnsi="仿宋_GB2312" w:eastAsia="仿宋_GB2312" w:cs="仿宋_GB2312"/>
          <w:b w:val="0"/>
          <w:bCs w:val="0"/>
          <w:color w:val="auto"/>
          <w:spacing w:val="-4"/>
          <w:sz w:val="32"/>
          <w:szCs w:val="32"/>
          <w:highlight w:val="none"/>
          <w:shd w:val="clear" w:color="auto" w:fill="auto"/>
        </w:rPr>
        <w:t>的，应当依照原编制和报批程序执行。</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八</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rPr>
        <w:t xml:space="preserve"> </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户外广告设置规划应当确定户外广告分类控制区域以及重要地段、重点区块户外广告设置详细规划，并规划适量的公益广告点位。</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lang w:eastAsia="zh-CN"/>
        </w:rPr>
        <w:t>重要地段、重点区块户外广告设置详细规划应当包含户外广告设置的数量、位置、形式、规格等内容。</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rPr>
        <w:t>设置户外广告应</w:t>
      </w:r>
      <w:r>
        <w:rPr>
          <w:rFonts w:hint="eastAsia" w:ascii="仿宋_GB2312" w:hAnsi="仿宋_GB2312" w:eastAsia="仿宋_GB2312" w:cs="仿宋_GB2312"/>
          <w:b w:val="0"/>
          <w:bCs w:val="0"/>
          <w:color w:val="auto"/>
          <w:spacing w:val="-4"/>
          <w:sz w:val="32"/>
          <w:szCs w:val="32"/>
          <w:highlight w:val="none"/>
          <w:shd w:val="clear" w:color="auto" w:fill="auto"/>
          <w:lang w:eastAsia="zh-CN"/>
        </w:rPr>
        <w:t>当</w:t>
      </w:r>
      <w:r>
        <w:rPr>
          <w:rFonts w:hint="eastAsia" w:ascii="仿宋_GB2312" w:hAnsi="仿宋_GB2312" w:eastAsia="仿宋_GB2312" w:cs="仿宋_GB2312"/>
          <w:b w:val="0"/>
          <w:bCs w:val="0"/>
          <w:color w:val="auto"/>
          <w:spacing w:val="-4"/>
          <w:sz w:val="32"/>
          <w:szCs w:val="32"/>
          <w:highlight w:val="none"/>
          <w:shd w:val="clear" w:color="auto" w:fill="auto"/>
        </w:rPr>
        <w:t>符合</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户外广告设置规划。</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lang w:val="en-US" w:eastAsia="zh-CN"/>
        </w:rPr>
        <w:t xml:space="preserve">第九条  </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市综合行政执法</w:t>
      </w:r>
      <w:r>
        <w:rPr>
          <w:rFonts w:hint="eastAsia" w:ascii="仿宋_GB2312" w:hAnsi="仿宋_GB2312" w:eastAsia="仿宋_GB2312" w:cs="仿宋_GB2312"/>
          <w:b w:val="0"/>
          <w:bCs w:val="0"/>
          <w:color w:val="auto"/>
          <w:spacing w:val="-4"/>
          <w:sz w:val="32"/>
          <w:szCs w:val="32"/>
          <w:highlight w:val="none"/>
          <w:shd w:val="clear" w:color="auto" w:fill="auto"/>
        </w:rPr>
        <w:t>部门应当会同有关部门编制设置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技术规范</w:t>
      </w:r>
      <w:r>
        <w:rPr>
          <w:rFonts w:hint="eastAsia" w:ascii="仿宋_GB2312" w:hAnsi="仿宋_GB2312" w:eastAsia="仿宋_GB2312" w:cs="仿宋_GB2312"/>
          <w:b w:val="0"/>
          <w:bCs w:val="0"/>
          <w:color w:val="auto"/>
          <w:spacing w:val="-4"/>
          <w:sz w:val="32"/>
          <w:szCs w:val="32"/>
          <w:highlight w:val="none"/>
          <w:shd w:val="clear" w:color="auto" w:fill="auto"/>
        </w:rPr>
        <w:t>，</w:t>
      </w:r>
      <w:r>
        <w:rPr>
          <w:rFonts w:hint="eastAsia" w:ascii="仿宋_GB2312" w:hAnsi="仿宋_GB2312" w:eastAsia="仿宋_GB2312" w:cs="仿宋_GB2312"/>
          <w:b w:val="0"/>
          <w:bCs w:val="0"/>
          <w:color w:val="auto"/>
          <w:spacing w:val="-4"/>
          <w:sz w:val="32"/>
          <w:szCs w:val="32"/>
          <w:highlight w:val="none"/>
          <w:shd w:val="clear" w:color="auto" w:fill="auto"/>
          <w:lang w:eastAsia="zh-CN"/>
        </w:rPr>
        <w:t>依法报经批准后公布实施</w:t>
      </w:r>
      <w:r>
        <w:rPr>
          <w:rFonts w:hint="eastAsia" w:ascii="仿宋_GB2312" w:hAnsi="仿宋_GB2312" w:eastAsia="仿宋_GB2312" w:cs="仿宋_GB2312"/>
          <w:b w:val="0"/>
          <w:bCs w:val="0"/>
          <w:color w:val="auto"/>
          <w:spacing w:val="-4"/>
          <w:sz w:val="32"/>
          <w:szCs w:val="32"/>
          <w:highlight w:val="none"/>
          <w:shd w:val="clear" w:color="auto" w:fill="auto"/>
        </w:rPr>
        <w:t>。</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color w:val="auto"/>
          <w:sz w:val="32"/>
          <w:szCs w:val="32"/>
          <w:highlight w:val="none"/>
          <w:u w:val="none" w:color="auto"/>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rPr>
        <w:t>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户外广告和</w:t>
      </w:r>
      <w:r>
        <w:rPr>
          <w:rFonts w:hint="eastAsia" w:ascii="仿宋_GB2312" w:hAnsi="仿宋_GB2312" w:eastAsia="仿宋_GB2312" w:cs="仿宋_GB2312"/>
          <w:b w:val="0"/>
          <w:bCs w:val="0"/>
          <w:color w:val="auto"/>
          <w:spacing w:val="-4"/>
          <w:sz w:val="32"/>
          <w:szCs w:val="32"/>
          <w:highlight w:val="none"/>
          <w:shd w:val="clear" w:color="auto" w:fill="auto"/>
        </w:rPr>
        <w:t>招牌应</w:t>
      </w:r>
      <w:r>
        <w:rPr>
          <w:rFonts w:hint="eastAsia" w:ascii="仿宋_GB2312" w:hAnsi="仿宋_GB2312" w:eastAsia="仿宋_GB2312" w:cs="仿宋_GB2312"/>
          <w:b w:val="0"/>
          <w:bCs w:val="0"/>
          <w:color w:val="auto"/>
          <w:spacing w:val="-4"/>
          <w:sz w:val="32"/>
          <w:szCs w:val="32"/>
          <w:highlight w:val="none"/>
          <w:shd w:val="clear" w:color="auto" w:fill="auto"/>
          <w:lang w:eastAsia="zh-CN"/>
        </w:rPr>
        <w:t>当符合</w:t>
      </w:r>
      <w:r>
        <w:rPr>
          <w:rFonts w:hint="eastAsia" w:ascii="仿宋_GB2312" w:hAnsi="仿宋_GB2312" w:eastAsia="仿宋_GB2312" w:cs="仿宋_GB2312"/>
          <w:b w:val="0"/>
          <w:bCs w:val="0"/>
          <w:color w:val="auto"/>
          <w:spacing w:val="-4"/>
          <w:sz w:val="32"/>
          <w:szCs w:val="32"/>
          <w:highlight w:val="none"/>
          <w:shd w:val="clear" w:color="auto" w:fill="auto"/>
        </w:rPr>
        <w:t>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技术规范。</w:t>
      </w:r>
    </w:p>
    <w:p>
      <w:pPr>
        <w:widowControl w:val="0"/>
        <w:numPr>
          <w:numId w:val="0"/>
        </w:numPr>
        <w:wordWrap/>
        <w:adjustRightInd/>
        <w:snapToGrid/>
        <w:spacing w:before="0" w:after="0" w:line="560" w:lineRule="exact"/>
        <w:ind w:left="0" w:leftChars="0" w:right="0"/>
        <w:textAlignment w:val="auto"/>
        <w:outlineLvl w:val="9"/>
        <w:rPr>
          <w:rFonts w:hint="eastAsia" w:ascii="宋体" w:hAnsi="宋体" w:cs="宋体"/>
          <w:b w:val="0"/>
          <w:bCs w:val="0"/>
          <w:color w:val="auto"/>
          <w:spacing w:val="-4"/>
          <w:sz w:val="32"/>
          <w:szCs w:val="32"/>
          <w:highlight w:val="none"/>
          <w:shd w:val="clear" w:color="auto" w:fill="auto"/>
          <w:lang w:eastAsia="zh-CN"/>
        </w:rPr>
      </w:pPr>
      <w:r>
        <w:rPr>
          <w:rFonts w:hint="eastAsia" w:ascii="宋体" w:hAnsi="宋体" w:cs="宋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lang w:val="en-US" w:eastAsia="zh-CN"/>
        </w:rPr>
        <w:t xml:space="preserve">第十条  </w:t>
      </w:r>
      <w:r>
        <w:rPr>
          <w:rFonts w:hint="eastAsia" w:ascii="仿宋_GB2312" w:hAnsi="仿宋_GB2312" w:eastAsia="仿宋_GB2312" w:cs="仿宋_GB2312"/>
          <w:b w:val="0"/>
          <w:bCs w:val="0"/>
          <w:color w:val="auto"/>
          <w:spacing w:val="-4"/>
          <w:sz w:val="32"/>
          <w:szCs w:val="32"/>
          <w:highlight w:val="none"/>
          <w:shd w:val="clear" w:color="auto" w:fill="auto"/>
        </w:rPr>
        <w:t>编制户外广告设置规划</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技术规范</w:t>
      </w:r>
      <w:r>
        <w:rPr>
          <w:rFonts w:hint="eastAsia" w:ascii="仿宋_GB2312" w:hAnsi="仿宋_GB2312" w:eastAsia="仿宋_GB2312" w:cs="仿宋_GB2312"/>
          <w:b w:val="0"/>
          <w:bCs w:val="0"/>
          <w:color w:val="auto"/>
          <w:spacing w:val="-4"/>
          <w:sz w:val="32"/>
          <w:szCs w:val="32"/>
          <w:highlight w:val="none"/>
          <w:shd w:val="clear" w:color="auto" w:fill="auto"/>
        </w:rPr>
        <w:t>，应当采取</w:t>
      </w:r>
      <w:r>
        <w:rPr>
          <w:rFonts w:hint="eastAsia" w:ascii="仿宋_GB2312" w:hAnsi="仿宋_GB2312" w:eastAsia="仿宋_GB2312" w:cs="仿宋_GB2312"/>
          <w:b w:val="0"/>
          <w:bCs w:val="0"/>
          <w:color w:val="auto"/>
          <w:spacing w:val="-4"/>
          <w:sz w:val="32"/>
          <w:szCs w:val="32"/>
          <w:highlight w:val="none"/>
          <w:shd w:val="clear" w:color="auto" w:fill="auto"/>
          <w:lang w:eastAsia="zh-CN"/>
        </w:rPr>
        <w:t>向社会公告、</w:t>
      </w:r>
      <w:r>
        <w:rPr>
          <w:rFonts w:hint="eastAsia" w:ascii="仿宋_GB2312" w:hAnsi="仿宋_GB2312" w:eastAsia="仿宋_GB2312" w:cs="仿宋_GB2312"/>
          <w:b w:val="0"/>
          <w:bCs w:val="0"/>
          <w:color w:val="auto"/>
          <w:spacing w:val="-4"/>
          <w:sz w:val="32"/>
          <w:szCs w:val="32"/>
          <w:highlight w:val="none"/>
          <w:shd w:val="clear" w:color="auto" w:fill="auto"/>
        </w:rPr>
        <w:t>听证会</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座谈会、论证会等形式，征求</w:t>
      </w:r>
      <w:r>
        <w:rPr>
          <w:rFonts w:hint="eastAsia" w:ascii="仿宋_GB2312" w:hAnsi="仿宋_GB2312" w:eastAsia="仿宋_GB2312" w:cs="仿宋_GB2312"/>
          <w:b w:val="0"/>
          <w:bCs w:val="0"/>
          <w:color w:val="auto"/>
          <w:spacing w:val="-4"/>
          <w:sz w:val="32"/>
          <w:szCs w:val="32"/>
          <w:highlight w:val="none"/>
          <w:shd w:val="clear" w:color="auto" w:fill="auto"/>
          <w:lang w:eastAsia="zh-CN"/>
        </w:rPr>
        <w:t>社会公众、</w:t>
      </w:r>
      <w:r>
        <w:rPr>
          <w:rFonts w:hint="eastAsia" w:ascii="仿宋_GB2312" w:hAnsi="仿宋_GB2312" w:eastAsia="仿宋_GB2312" w:cs="仿宋_GB2312"/>
          <w:b w:val="0"/>
          <w:bCs w:val="0"/>
          <w:color w:val="auto"/>
          <w:spacing w:val="-4"/>
          <w:sz w:val="32"/>
          <w:szCs w:val="32"/>
          <w:highlight w:val="none"/>
          <w:shd w:val="clear" w:color="auto" w:fill="auto"/>
        </w:rPr>
        <w:t>相关行业协会、专家</w:t>
      </w:r>
      <w:r>
        <w:rPr>
          <w:rFonts w:hint="eastAsia" w:ascii="仿宋_GB2312" w:hAnsi="仿宋_GB2312" w:eastAsia="仿宋_GB2312" w:cs="仿宋_GB2312"/>
          <w:b w:val="0"/>
          <w:bCs w:val="0"/>
          <w:color w:val="auto"/>
          <w:spacing w:val="-4"/>
          <w:sz w:val="32"/>
          <w:szCs w:val="32"/>
          <w:highlight w:val="none"/>
          <w:shd w:val="clear" w:color="auto" w:fill="auto"/>
          <w:lang w:eastAsia="zh-CN"/>
        </w:rPr>
        <w:t>等</w:t>
      </w:r>
      <w:r>
        <w:rPr>
          <w:rFonts w:hint="eastAsia" w:ascii="仿宋_GB2312" w:hAnsi="仿宋_GB2312" w:eastAsia="仿宋_GB2312" w:cs="仿宋_GB2312"/>
          <w:b w:val="0"/>
          <w:bCs w:val="0"/>
          <w:color w:val="auto"/>
          <w:spacing w:val="-4"/>
          <w:sz w:val="32"/>
          <w:szCs w:val="32"/>
          <w:highlight w:val="none"/>
          <w:shd w:val="clear" w:color="auto" w:fill="auto"/>
        </w:rPr>
        <w:t>的意见。</w:t>
      </w:r>
      <w:r>
        <w:rPr>
          <w:rFonts w:hint="eastAsia" w:ascii="仿宋_GB2312" w:hAnsi="仿宋_GB2312" w:eastAsia="仿宋_GB2312" w:cs="仿宋_GB2312"/>
          <w:b w:val="0"/>
          <w:bCs w:val="0"/>
          <w:color w:val="auto"/>
          <w:spacing w:val="-4"/>
          <w:sz w:val="32"/>
          <w:szCs w:val="32"/>
          <w:highlight w:val="none"/>
          <w:shd w:val="clear" w:color="auto" w:fill="auto"/>
          <w:lang w:eastAsia="zh-CN"/>
        </w:rPr>
        <w:t>向社会公告征求意见的期限不得少于三十日。</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黑体" w:hAnsi="黑体" w:eastAsia="黑体" w:cs="黑体"/>
          <w:b w:val="0"/>
          <w:bCs w:val="0"/>
          <w:color w:val="auto"/>
          <w:spacing w:val="-4"/>
          <w:sz w:val="32"/>
          <w:szCs w:val="32"/>
          <w:highlight w:val="none"/>
          <w:shd w:val="clear" w:color="auto" w:fill="auto"/>
        </w:rPr>
        <w:t>第十</w:t>
      </w:r>
      <w:r>
        <w:rPr>
          <w:rFonts w:hint="eastAsia" w:ascii="黑体" w:hAnsi="黑体" w:eastAsia="黑体" w:cs="黑体"/>
          <w:b w:val="0"/>
          <w:bCs w:val="0"/>
          <w:color w:val="auto"/>
          <w:spacing w:val="-4"/>
          <w:sz w:val="32"/>
          <w:szCs w:val="32"/>
          <w:highlight w:val="none"/>
          <w:shd w:val="clear" w:color="auto" w:fill="auto"/>
          <w:lang w:eastAsia="zh-CN"/>
        </w:rPr>
        <w:t>一</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禁止在下列区域、位置设置户外广告：</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lang w:eastAsia="zh-CN"/>
        </w:rPr>
        <w:t>（一）</w:t>
      </w:r>
      <w:r>
        <w:rPr>
          <w:rFonts w:hint="eastAsia" w:ascii="仿宋_GB2312" w:hAnsi="仿宋_GB2312" w:eastAsia="仿宋_GB2312" w:cs="仿宋_GB2312"/>
          <w:b w:val="0"/>
          <w:bCs w:val="0"/>
          <w:color w:val="auto"/>
          <w:spacing w:val="-4"/>
          <w:sz w:val="32"/>
          <w:szCs w:val="32"/>
          <w:highlight w:val="none"/>
          <w:shd w:val="clear" w:color="auto" w:fill="auto"/>
        </w:rPr>
        <w:t>危房、违法建（构）筑物；</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lang w:eastAsia="zh-CN"/>
        </w:rPr>
        <w:t>（二）建筑物顶部；</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（三）</w:t>
      </w:r>
      <w:r>
        <w:rPr>
          <w:rFonts w:hint="eastAsia" w:ascii="仿宋_GB2312" w:hAnsi="仿宋_GB2312" w:eastAsia="仿宋_GB2312" w:cs="仿宋_GB2312"/>
          <w:b w:val="0"/>
          <w:bCs w:val="0"/>
          <w:color w:val="auto"/>
          <w:spacing w:val="-4"/>
          <w:sz w:val="32"/>
          <w:szCs w:val="32"/>
          <w:highlight w:val="none"/>
          <w:shd w:val="clear" w:color="auto" w:fill="auto"/>
          <w:lang w:eastAsia="zh-CN"/>
        </w:rPr>
        <w:t>交通</w:t>
      </w:r>
      <w:r>
        <w:rPr>
          <w:rFonts w:hint="eastAsia" w:ascii="仿宋_GB2312" w:hAnsi="仿宋_GB2312" w:eastAsia="仿宋_GB2312" w:cs="仿宋_GB2312"/>
          <w:b w:val="0"/>
          <w:bCs w:val="0"/>
          <w:color w:val="auto"/>
          <w:spacing w:val="-4"/>
          <w:sz w:val="32"/>
          <w:szCs w:val="32"/>
          <w:highlight w:val="none"/>
          <w:shd w:val="clear" w:color="auto" w:fill="auto"/>
        </w:rPr>
        <w:t>监控设施；</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rPr>
        <w:t>（四）妨碍安全视距或</w:t>
      </w:r>
      <w:r>
        <w:rPr>
          <w:rFonts w:hint="eastAsia" w:ascii="仿宋_GB2312" w:hAnsi="仿宋_GB2312" w:eastAsia="仿宋_GB2312" w:cs="仿宋_GB2312"/>
          <w:b w:val="0"/>
          <w:bCs w:val="0"/>
          <w:color w:val="auto"/>
          <w:spacing w:val="-4"/>
          <w:sz w:val="32"/>
          <w:szCs w:val="32"/>
          <w:highlight w:val="none"/>
          <w:shd w:val="clear" w:color="auto" w:fill="auto"/>
          <w:lang w:eastAsia="zh-CN"/>
        </w:rPr>
        <w:t>者</w:t>
      </w:r>
      <w:r>
        <w:rPr>
          <w:rFonts w:hint="eastAsia" w:ascii="仿宋_GB2312" w:hAnsi="仿宋_GB2312" w:eastAsia="仿宋_GB2312" w:cs="仿宋_GB2312"/>
          <w:b w:val="0"/>
          <w:bCs w:val="0"/>
          <w:color w:val="auto"/>
          <w:spacing w:val="-4"/>
          <w:sz w:val="32"/>
          <w:szCs w:val="32"/>
          <w:highlight w:val="none"/>
          <w:shd w:val="clear" w:color="auto" w:fill="auto"/>
        </w:rPr>
        <w:t>影响安全通行的区域、位置</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（五）市、县（市、区）人民政府</w:t>
      </w:r>
      <w:r>
        <w:rPr>
          <w:rFonts w:hint="eastAsia" w:ascii="仿宋_GB2312" w:hAnsi="仿宋_GB2312" w:eastAsia="仿宋_GB2312" w:cs="仿宋_GB2312"/>
          <w:b w:val="0"/>
          <w:bCs w:val="0"/>
          <w:color w:val="auto"/>
          <w:spacing w:val="-4"/>
          <w:sz w:val="32"/>
          <w:szCs w:val="32"/>
          <w:highlight w:val="none"/>
          <w:shd w:val="clear" w:color="auto" w:fill="auto"/>
          <w:lang w:eastAsia="zh-CN"/>
        </w:rPr>
        <w:t>禁止</w:t>
      </w:r>
      <w:r>
        <w:rPr>
          <w:rFonts w:hint="eastAsia" w:ascii="仿宋_GB2312" w:hAnsi="仿宋_GB2312" w:eastAsia="仿宋_GB2312" w:cs="仿宋_GB2312"/>
          <w:b w:val="0"/>
          <w:bCs w:val="0"/>
          <w:color w:val="auto"/>
          <w:spacing w:val="-4"/>
          <w:sz w:val="32"/>
          <w:szCs w:val="32"/>
          <w:highlight w:val="none"/>
          <w:shd w:val="clear" w:color="auto" w:fill="auto"/>
        </w:rPr>
        <w:t>的其他区域、位置；</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color w:val="auto"/>
          <w:spacing w:val="-4"/>
          <w:sz w:val="32"/>
          <w:szCs w:val="32"/>
          <w:highlight w:val="none"/>
          <w:lang w:eastAsia="zh-CN"/>
        </w:rPr>
      </w:pPr>
      <w:r>
        <w:rPr>
          <w:rFonts w:hint="eastAsia" w:ascii="仿宋_GB2312" w:hAnsi="仿宋_GB2312" w:eastAsia="仿宋_GB2312" w:cs="仿宋_GB2312"/>
          <w:b w:val="0"/>
          <w:bCs w:val="0"/>
          <w:color w:val="auto"/>
          <w:spacing w:val="-4"/>
          <w:sz w:val="32"/>
          <w:szCs w:val="32"/>
          <w:highlight w:val="none"/>
          <w:shd w:val="clear" w:color="auto" w:fill="auto"/>
        </w:rPr>
        <w:t>（</w:t>
      </w:r>
      <w:r>
        <w:rPr>
          <w:rFonts w:hint="eastAsia" w:ascii="仿宋_GB2312" w:hAnsi="仿宋_GB2312" w:eastAsia="仿宋_GB2312" w:cs="仿宋_GB2312"/>
          <w:b w:val="0"/>
          <w:bCs w:val="0"/>
          <w:color w:val="auto"/>
          <w:spacing w:val="-4"/>
          <w:sz w:val="32"/>
          <w:szCs w:val="32"/>
          <w:highlight w:val="none"/>
          <w:shd w:val="clear" w:color="auto" w:fill="auto"/>
          <w:lang w:eastAsia="zh-CN"/>
        </w:rPr>
        <w:t>六</w:t>
      </w:r>
      <w:r>
        <w:rPr>
          <w:rFonts w:hint="eastAsia" w:ascii="仿宋_GB2312" w:hAnsi="仿宋_GB2312" w:eastAsia="仿宋_GB2312" w:cs="仿宋_GB2312"/>
          <w:b w:val="0"/>
          <w:bCs w:val="0"/>
          <w:color w:val="auto"/>
          <w:spacing w:val="-4"/>
          <w:sz w:val="32"/>
          <w:szCs w:val="32"/>
          <w:highlight w:val="none"/>
          <w:shd w:val="clear" w:color="auto" w:fill="auto"/>
        </w:rPr>
        <w:t>）法律、法规</w:t>
      </w:r>
      <w:r>
        <w:rPr>
          <w:rFonts w:hint="eastAsia" w:ascii="仿宋_GB2312" w:hAnsi="仿宋_GB2312" w:eastAsia="仿宋_GB2312" w:cs="仿宋_GB2312"/>
          <w:b w:val="0"/>
          <w:bCs w:val="0"/>
          <w:color w:val="auto"/>
          <w:spacing w:val="-4"/>
          <w:sz w:val="32"/>
          <w:szCs w:val="32"/>
          <w:highlight w:val="none"/>
          <w:shd w:val="clear" w:color="auto" w:fill="auto"/>
          <w:lang w:eastAsia="zh-CN"/>
        </w:rPr>
        <w:t>、规章</w:t>
      </w:r>
      <w:r>
        <w:rPr>
          <w:rFonts w:hint="eastAsia" w:ascii="仿宋_GB2312" w:hAnsi="仿宋_GB2312" w:eastAsia="仿宋_GB2312" w:cs="仿宋_GB2312"/>
          <w:b w:val="0"/>
          <w:bCs w:val="0"/>
          <w:color w:val="auto"/>
          <w:spacing w:val="-4"/>
          <w:sz w:val="32"/>
          <w:szCs w:val="32"/>
          <w:highlight w:val="none"/>
          <w:shd w:val="clear" w:color="auto" w:fill="auto"/>
        </w:rPr>
        <w:t>禁止的其他区域、位置。</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color w:val="auto"/>
          <w:spacing w:val="-4"/>
          <w:kern w:val="0"/>
          <w:sz w:val="32"/>
          <w:szCs w:val="32"/>
          <w:highlight w:val="none"/>
          <w:lang w:eastAsia="zh-CN"/>
        </w:rPr>
      </w:pPr>
      <w:r>
        <w:rPr>
          <w:rFonts w:hint="eastAsia" w:ascii="黑体" w:hAnsi="黑体" w:eastAsia="黑体" w:cs="黑体"/>
          <w:b w:val="0"/>
          <w:bCs w:val="0"/>
          <w:color w:val="auto"/>
          <w:spacing w:val="-4"/>
          <w:sz w:val="32"/>
          <w:szCs w:val="32"/>
          <w:highlight w:val="none"/>
          <w:shd w:val="clear" w:color="auto" w:fill="auto"/>
        </w:rPr>
        <w:t>第十</w:t>
      </w:r>
      <w:r>
        <w:rPr>
          <w:rFonts w:hint="eastAsia" w:ascii="黑体" w:hAnsi="黑体" w:eastAsia="黑体" w:cs="黑体"/>
          <w:b w:val="0"/>
          <w:bCs w:val="0"/>
          <w:color w:val="auto"/>
          <w:spacing w:val="-4"/>
          <w:sz w:val="32"/>
          <w:szCs w:val="32"/>
          <w:highlight w:val="none"/>
          <w:shd w:val="clear" w:color="auto" w:fill="auto"/>
          <w:lang w:eastAsia="zh-CN"/>
        </w:rPr>
        <w:t>二</w:t>
      </w:r>
      <w:r>
        <w:rPr>
          <w:rFonts w:hint="eastAsia" w:ascii="黑体" w:hAnsi="黑体" w:eastAsia="黑体" w:cs="黑体"/>
          <w:b w:val="0"/>
          <w:bCs w:val="0"/>
          <w:color w:val="auto"/>
          <w:spacing w:val="-4"/>
          <w:sz w:val="32"/>
          <w:szCs w:val="32"/>
          <w:highlight w:val="none"/>
          <w:shd w:val="clear" w:color="auto" w:fill="auto"/>
        </w:rPr>
        <w:t>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出让市政公共资源使用权用于设</w:t>
      </w:r>
      <w:r>
        <w:rPr>
          <w:rFonts w:hint="eastAsia" w:ascii="仿宋_GB2312" w:hAnsi="仿宋_GB2312" w:eastAsia="仿宋_GB2312" w:cs="仿宋_GB2312"/>
          <w:b w:val="0"/>
          <w:bCs w:val="0"/>
          <w:color w:val="auto"/>
          <w:spacing w:val="-4"/>
          <w:sz w:val="32"/>
          <w:szCs w:val="32"/>
          <w:highlight w:val="none"/>
          <w:shd w:val="clear" w:color="auto" w:fill="auto"/>
        </w:rPr>
        <w:t>置户外广告的，应当符合户外广告设置规划</w:t>
      </w:r>
      <w:r>
        <w:rPr>
          <w:rFonts w:hint="eastAsia" w:ascii="仿宋_GB2312" w:hAnsi="仿宋_GB2312" w:eastAsia="仿宋_GB2312" w:cs="仿宋_GB2312"/>
          <w:b w:val="0"/>
          <w:bCs w:val="0"/>
          <w:color w:val="auto"/>
          <w:spacing w:val="-4"/>
          <w:sz w:val="32"/>
          <w:szCs w:val="32"/>
          <w:highlight w:val="none"/>
          <w:shd w:val="clear" w:color="auto" w:fill="auto"/>
          <w:lang w:eastAsia="zh-CN"/>
        </w:rPr>
        <w:t>，并依法通过</w:t>
      </w:r>
      <w:r>
        <w:rPr>
          <w:rFonts w:hint="eastAsia" w:ascii="仿宋_GB2312" w:hAnsi="仿宋_GB2312" w:eastAsia="仿宋_GB2312" w:cs="仿宋_GB2312"/>
          <w:b w:val="0"/>
          <w:bCs w:val="0"/>
          <w:color w:val="auto"/>
          <w:spacing w:val="-4"/>
          <w:sz w:val="32"/>
          <w:szCs w:val="32"/>
          <w:highlight w:val="none"/>
          <w:shd w:val="clear" w:color="auto" w:fill="auto"/>
        </w:rPr>
        <w:t>招标、拍卖</w:t>
      </w:r>
      <w:r>
        <w:rPr>
          <w:rFonts w:hint="eastAsia" w:ascii="仿宋_GB2312" w:hAnsi="仿宋_GB2312" w:eastAsia="仿宋_GB2312" w:cs="仿宋_GB2312"/>
          <w:b w:val="0"/>
          <w:bCs w:val="0"/>
          <w:color w:val="auto"/>
          <w:spacing w:val="-4"/>
          <w:sz w:val="32"/>
          <w:szCs w:val="32"/>
          <w:highlight w:val="none"/>
          <w:shd w:val="clear" w:color="auto" w:fill="auto"/>
          <w:lang w:eastAsia="zh-CN"/>
        </w:rPr>
        <w:t>等方式进行。</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color w:val="auto"/>
          <w:spacing w:val="-4"/>
          <w:kern w:val="0"/>
          <w:sz w:val="32"/>
          <w:szCs w:val="32"/>
          <w:highlight w:val="none"/>
          <w:lang w:eastAsia="zh-CN"/>
        </w:rPr>
      </w:pPr>
    </w:p>
    <w:p>
      <w:pPr>
        <w:widowControl w:val="0"/>
        <w:numPr>
          <w:numId w:val="0"/>
        </w:numPr>
        <w:wordWrap/>
        <w:adjustRightInd/>
        <w:snapToGrid/>
        <w:spacing w:before="0" w:after="0" w:line="560" w:lineRule="exact"/>
        <w:ind w:left="0" w:leftChars="0" w:right="0" w:firstLine="624" w:firstLineChars="200"/>
        <w:jc w:val="center"/>
        <w:textAlignment w:val="auto"/>
        <w:outlineLvl w:val="9"/>
        <w:rPr>
          <w:rFonts w:hint="eastAsia" w:ascii="黑体" w:hAnsi="黑体" w:eastAsia="黑体" w:cs="黑体"/>
          <w:b w:val="0"/>
          <w:bCs w:val="0"/>
          <w:color w:val="auto"/>
          <w:spacing w:val="-4"/>
          <w:sz w:val="32"/>
          <w:szCs w:val="32"/>
          <w:highlight w:val="none"/>
          <w:shd w:val="clear" w:color="auto" w:fill="auto"/>
          <w:lang w:val="en-US" w:eastAsia="zh-CN"/>
        </w:rPr>
      </w:pPr>
      <w:r>
        <w:rPr>
          <w:rFonts w:hint="eastAsia" w:ascii="黑体" w:hAnsi="黑体" w:eastAsia="黑体" w:cs="黑体"/>
          <w:b w:val="0"/>
          <w:bCs w:val="0"/>
          <w:color w:val="auto"/>
          <w:spacing w:val="-4"/>
          <w:sz w:val="32"/>
          <w:szCs w:val="32"/>
          <w:highlight w:val="none"/>
          <w:shd w:val="clear" w:color="auto" w:fill="auto"/>
          <w:lang w:val="en-US" w:eastAsia="zh-CN"/>
        </w:rPr>
        <w:t>第三章  许可与备案</w:t>
      </w:r>
    </w:p>
    <w:p>
      <w:pPr>
        <w:widowControl w:val="0"/>
        <w:numPr>
          <w:numId w:val="0"/>
        </w:numPr>
        <w:wordWrap/>
        <w:adjustRightInd/>
        <w:snapToGrid/>
        <w:spacing w:before="0" w:after="0" w:line="560" w:lineRule="exact"/>
        <w:ind w:left="0" w:leftChars="0" w:right="0" w:firstLine="624" w:firstLineChars="200"/>
        <w:jc w:val="center"/>
        <w:textAlignment w:val="auto"/>
        <w:outlineLvl w:val="9"/>
        <w:rPr>
          <w:rFonts w:hint="eastAsia" w:ascii="黑体" w:hAnsi="黑体" w:eastAsia="黑体" w:cs="黑体"/>
          <w:b w:val="0"/>
          <w:bCs w:val="0"/>
          <w:color w:val="auto"/>
          <w:spacing w:val="-4"/>
          <w:sz w:val="32"/>
          <w:szCs w:val="32"/>
          <w:highlight w:val="none"/>
          <w:shd w:val="clear" w:color="auto" w:fill="auto"/>
          <w:lang w:val="en-US" w:eastAsia="zh-CN"/>
        </w:rPr>
      </w:pP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十三</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w:t>
      </w:r>
      <w:r>
        <w:rPr>
          <w:rFonts w:hint="eastAsia" w:ascii="仿宋_GB2312" w:hAnsi="仿宋_GB2312" w:eastAsia="仿宋_GB2312" w:cs="仿宋_GB2312"/>
          <w:b w:val="0"/>
          <w:bCs w:val="0"/>
          <w:color w:val="auto"/>
          <w:spacing w:val="-4"/>
          <w:sz w:val="32"/>
          <w:szCs w:val="32"/>
          <w:highlight w:val="none"/>
          <w:shd w:val="clear" w:color="auto" w:fill="auto"/>
        </w:rPr>
        <w:t>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设施应当向综合行政执法部门办理行政许可。行政许可依法由两个以上部门分别实施的，由综合行政执法部门转告相关部门提出意见后统一办理。</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lang w:eastAsia="zh-CN"/>
        </w:rPr>
        <w:t>实施相对集中行政许可的区域，行政许可由行使相对集中行政审批权的部门实施。</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auto"/>
        </w:rPr>
      </w:pPr>
      <w:r>
        <w:rPr>
          <w:rFonts w:hint="eastAsia" w:ascii="仿宋_GB2312" w:hAnsi="仿宋_GB2312" w:eastAsia="仿宋_GB2312" w:cs="仿宋_GB2312"/>
          <w:b w:val="0"/>
          <w:bCs w:val="0"/>
          <w:color w:val="auto"/>
          <w:spacing w:val="-4"/>
          <w:sz w:val="32"/>
          <w:szCs w:val="32"/>
          <w:highlight w:val="none"/>
          <w:shd w:val="clear" w:color="auto" w:fill="auto"/>
        </w:rPr>
        <w:t>大型户外广告的标准由</w:t>
      </w:r>
      <w:r>
        <w:rPr>
          <w:rFonts w:hint="eastAsia" w:ascii="仿宋_GB2312" w:hAnsi="仿宋_GB2312" w:eastAsia="仿宋_GB2312" w:cs="仿宋_GB2312"/>
          <w:b w:val="0"/>
          <w:bCs w:val="0"/>
          <w:color w:val="auto"/>
          <w:spacing w:val="-4"/>
          <w:sz w:val="32"/>
          <w:szCs w:val="32"/>
          <w:highlight w:val="none"/>
          <w:shd w:val="clear" w:color="auto" w:fill="auto"/>
          <w:lang w:eastAsia="zh-CN"/>
        </w:rPr>
        <w:t>市综合行政执法部门制定，依法报经批准后公布实施</w:t>
      </w:r>
      <w:r>
        <w:rPr>
          <w:rFonts w:hint="eastAsia" w:ascii="仿宋_GB2312" w:hAnsi="仿宋_GB2312" w:eastAsia="仿宋_GB2312" w:cs="仿宋_GB2312"/>
          <w:b w:val="0"/>
          <w:bCs w:val="0"/>
          <w:color w:val="auto"/>
          <w:spacing w:val="-4"/>
          <w:sz w:val="32"/>
          <w:szCs w:val="32"/>
          <w:highlight w:val="none"/>
          <w:shd w:val="clear" w:color="auto" w:fill="auto"/>
        </w:rPr>
        <w:t>。</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十四</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宋体" w:hAnsi="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申请办理大型户外广告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设置许可，应当提交下列材料：</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（一）大型户外广告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设置申请表；</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（二）营业执照或者其他合法有效的主体资格证明；</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（三）大型户外广告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设置示意图和效果图；</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（四）大型户外广告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载体使用协议等使用权证明文件；</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（五）法律、法规规定的其他材料。</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lang w:eastAsia="zh-CN"/>
        </w:rPr>
        <w:t>第十五条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因</w:t>
      </w:r>
      <w:r>
        <w:rPr>
          <w:rFonts w:hint="eastAsia" w:ascii="仿宋_GB2312" w:hAnsi="仿宋_GB2312" w:eastAsia="仿宋_GB2312" w:cs="仿宋_GB2312"/>
          <w:b w:val="0"/>
          <w:bCs w:val="0"/>
          <w:color w:val="auto"/>
          <w:spacing w:val="-4"/>
          <w:sz w:val="32"/>
          <w:szCs w:val="32"/>
          <w:highlight w:val="none"/>
          <w:shd w:val="clear" w:color="auto" w:fill="auto"/>
          <w:lang w:eastAsia="zh-CN"/>
        </w:rPr>
        <w:t>举办</w:t>
      </w:r>
      <w:r>
        <w:rPr>
          <w:rFonts w:hint="eastAsia" w:ascii="仿宋_GB2312" w:hAnsi="仿宋_GB2312" w:eastAsia="仿宋_GB2312" w:cs="仿宋_GB2312"/>
          <w:b w:val="0"/>
          <w:bCs w:val="0"/>
          <w:color w:val="auto"/>
          <w:spacing w:val="-4"/>
          <w:sz w:val="32"/>
          <w:szCs w:val="32"/>
          <w:highlight w:val="none"/>
          <w:shd w:val="clear" w:color="auto" w:fill="auto"/>
        </w:rPr>
        <w:t>文化、旅游、体育、公益活动或者展销会、交易会等需要设置临时</w:t>
      </w:r>
      <w:r>
        <w:rPr>
          <w:rFonts w:hint="eastAsia" w:ascii="仿宋_GB2312" w:hAnsi="仿宋_GB2312" w:eastAsia="仿宋_GB2312" w:cs="仿宋_GB2312"/>
          <w:b w:val="0"/>
          <w:bCs w:val="0"/>
          <w:color w:val="auto"/>
          <w:spacing w:val="-4"/>
          <w:sz w:val="32"/>
          <w:szCs w:val="32"/>
          <w:highlight w:val="none"/>
          <w:shd w:val="clear" w:color="auto" w:fill="auto"/>
          <w:lang w:eastAsia="zh-CN"/>
        </w:rPr>
        <w:t>性</w:t>
      </w:r>
      <w:r>
        <w:rPr>
          <w:rFonts w:hint="eastAsia" w:ascii="仿宋_GB2312" w:hAnsi="仿宋_GB2312" w:eastAsia="仿宋_GB2312" w:cs="仿宋_GB2312"/>
          <w:b w:val="0"/>
          <w:bCs w:val="0"/>
          <w:color w:val="auto"/>
          <w:spacing w:val="-4"/>
          <w:sz w:val="32"/>
          <w:szCs w:val="32"/>
          <w:highlight w:val="none"/>
          <w:shd w:val="clear" w:color="auto" w:fill="auto"/>
        </w:rPr>
        <w:t>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设施的，应当向综合行政执法部门</w:t>
      </w:r>
      <w:r>
        <w:rPr>
          <w:rFonts w:hint="eastAsia" w:ascii="仿宋_GB2312" w:hAnsi="仿宋_GB2312" w:eastAsia="仿宋_GB2312" w:cs="仿宋_GB2312"/>
          <w:b w:val="0"/>
          <w:bCs w:val="0"/>
          <w:color w:val="auto"/>
          <w:spacing w:val="-4"/>
          <w:sz w:val="32"/>
          <w:szCs w:val="32"/>
          <w:highlight w:val="none"/>
          <w:shd w:val="clear" w:color="auto" w:fill="auto"/>
        </w:rPr>
        <w:t>办理</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行政</w:t>
      </w:r>
      <w:r>
        <w:rPr>
          <w:rFonts w:hint="eastAsia" w:ascii="仿宋_GB2312" w:hAnsi="仿宋_GB2312" w:eastAsia="仿宋_GB2312" w:cs="仿宋_GB2312"/>
          <w:b w:val="0"/>
          <w:bCs w:val="0"/>
          <w:color w:val="auto"/>
          <w:spacing w:val="-4"/>
          <w:sz w:val="32"/>
          <w:szCs w:val="32"/>
          <w:highlight w:val="none"/>
          <w:shd w:val="clear" w:color="auto" w:fill="auto"/>
        </w:rPr>
        <w:t>许可</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申请办理临时性大型户外广告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设置许可，应当提交下列材料：</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（一）临时性大型户外广告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设置申请表；</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（二）营业执照或者其他合法有效的主体资格证明；</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（三）临时性大型户外广告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设置形式、范围和期限的书面说明；</w:t>
      </w:r>
    </w:p>
    <w:p>
      <w:pPr>
        <w:widowControl w:val="0"/>
        <w:wordWrap/>
        <w:adjustRightInd/>
        <w:snapToGrid/>
        <w:spacing w:before="0" w:after="0" w:line="560" w:lineRule="exact"/>
        <w:ind w:right="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val="en-US"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（四）法律、法规规定的其他材料。</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z w:val="32"/>
          <w:szCs w:val="32"/>
          <w:highlight w:val="none"/>
          <w:lang w:eastAsia="zh-CN"/>
        </w:rPr>
      </w:pP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综合行政执法部门应当自受理之日起五个工作日内作出是否准予许可的决定。</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lang w:eastAsia="zh-CN"/>
        </w:rPr>
        <w:t>第十六条</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大型户外广告设施设置许可有效期不得超过五年。</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lang w:eastAsia="zh-CN"/>
        </w:rPr>
        <w:t>大型户外广告设施设置许可有效期届满需要继续设置的，设置人应当在有效期届满三十日前向综合行政执法部门</w:t>
      </w:r>
      <w:r>
        <w:rPr>
          <w:rFonts w:hint="eastAsia" w:ascii="仿宋_GB2312" w:hAnsi="仿宋_GB2312" w:eastAsia="仿宋_GB2312" w:cs="仿宋_GB2312"/>
          <w:b w:val="0"/>
          <w:bCs w:val="0"/>
          <w:color w:val="auto"/>
          <w:spacing w:val="-4"/>
          <w:sz w:val="32"/>
          <w:szCs w:val="32"/>
          <w:highlight w:val="none"/>
          <w:shd w:val="clear" w:color="auto" w:fill="auto"/>
        </w:rPr>
        <w:t>申请办理</w:t>
      </w:r>
      <w:r>
        <w:rPr>
          <w:rFonts w:hint="eastAsia" w:ascii="仿宋_GB2312" w:hAnsi="仿宋_GB2312" w:eastAsia="仿宋_GB2312" w:cs="仿宋_GB2312"/>
          <w:b w:val="0"/>
          <w:bCs w:val="0"/>
          <w:color w:val="auto"/>
          <w:spacing w:val="-4"/>
          <w:sz w:val="32"/>
          <w:szCs w:val="32"/>
          <w:highlight w:val="none"/>
          <w:shd w:val="clear" w:color="auto" w:fill="auto"/>
          <w:lang w:eastAsia="zh-CN"/>
        </w:rPr>
        <w:t>延</w:t>
      </w:r>
      <w:r>
        <w:rPr>
          <w:rFonts w:hint="eastAsia" w:ascii="仿宋_GB2312" w:hAnsi="仿宋_GB2312" w:eastAsia="仿宋_GB2312" w:cs="仿宋_GB2312"/>
          <w:b w:val="0"/>
          <w:bCs w:val="0"/>
          <w:color w:val="auto"/>
          <w:spacing w:val="-4"/>
          <w:sz w:val="32"/>
          <w:szCs w:val="32"/>
          <w:highlight w:val="none"/>
          <w:shd w:val="clear" w:color="auto" w:fill="auto"/>
        </w:rPr>
        <w:t>续</w:t>
      </w: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，综合行政执法部门应当在有效期届满前作出是否准予延续的决定；未按照规定申请延续或者申请延续未获得批准的，设置人应当自有效期届满之日起二十日内拆除，并恢复原状。</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rPr>
        <w:t>临时</w:t>
      </w:r>
      <w:r>
        <w:rPr>
          <w:rFonts w:hint="eastAsia" w:ascii="仿宋_GB2312" w:hAnsi="仿宋_GB2312" w:eastAsia="仿宋_GB2312" w:cs="仿宋_GB2312"/>
          <w:b w:val="0"/>
          <w:bCs w:val="0"/>
          <w:color w:val="auto"/>
          <w:spacing w:val="-4"/>
          <w:sz w:val="32"/>
          <w:szCs w:val="32"/>
          <w:highlight w:val="none"/>
          <w:shd w:val="clear" w:color="auto" w:fill="auto"/>
          <w:lang w:eastAsia="zh-CN"/>
        </w:rPr>
        <w:t>性</w:t>
      </w:r>
      <w:r>
        <w:rPr>
          <w:rFonts w:hint="eastAsia" w:ascii="仿宋_GB2312" w:hAnsi="仿宋_GB2312" w:eastAsia="仿宋_GB2312" w:cs="仿宋_GB2312"/>
          <w:b w:val="0"/>
          <w:bCs w:val="0"/>
          <w:color w:val="auto"/>
          <w:spacing w:val="-4"/>
          <w:sz w:val="32"/>
          <w:szCs w:val="32"/>
          <w:highlight w:val="none"/>
          <w:shd w:val="clear" w:color="auto" w:fill="auto"/>
        </w:rPr>
        <w:t>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设施设置许可有效期不得超过三十日。</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rPr>
        <w:t>临时</w:t>
      </w:r>
      <w:r>
        <w:rPr>
          <w:rFonts w:hint="eastAsia" w:ascii="仿宋_GB2312" w:hAnsi="仿宋_GB2312" w:eastAsia="仿宋_GB2312" w:cs="仿宋_GB2312"/>
          <w:b w:val="0"/>
          <w:bCs w:val="0"/>
          <w:color w:val="auto"/>
          <w:spacing w:val="-4"/>
          <w:sz w:val="32"/>
          <w:szCs w:val="32"/>
          <w:highlight w:val="none"/>
          <w:shd w:val="clear" w:color="auto" w:fill="auto"/>
          <w:lang w:eastAsia="zh-CN"/>
        </w:rPr>
        <w:t>性</w:t>
      </w:r>
      <w:r>
        <w:rPr>
          <w:rFonts w:hint="eastAsia" w:ascii="仿宋_GB2312" w:hAnsi="仿宋_GB2312" w:eastAsia="仿宋_GB2312" w:cs="仿宋_GB2312"/>
          <w:b w:val="0"/>
          <w:bCs w:val="0"/>
          <w:color w:val="auto"/>
          <w:spacing w:val="-4"/>
          <w:sz w:val="32"/>
          <w:szCs w:val="32"/>
          <w:highlight w:val="none"/>
          <w:shd w:val="clear" w:color="auto" w:fill="auto"/>
        </w:rPr>
        <w:t>大型户外广告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设施设置许可有效期届满需要继续设置的，设置人应当在有效期届满三日前向综合行政执法部门</w:t>
      </w:r>
      <w:r>
        <w:rPr>
          <w:rFonts w:hint="eastAsia" w:ascii="仿宋_GB2312" w:hAnsi="仿宋_GB2312" w:eastAsia="仿宋_GB2312" w:cs="仿宋_GB2312"/>
          <w:b w:val="0"/>
          <w:bCs w:val="0"/>
          <w:color w:val="auto"/>
          <w:spacing w:val="-4"/>
          <w:sz w:val="32"/>
          <w:szCs w:val="32"/>
          <w:highlight w:val="none"/>
          <w:shd w:val="clear" w:color="auto" w:fill="auto"/>
        </w:rPr>
        <w:t>申请办理</w:t>
      </w:r>
      <w:r>
        <w:rPr>
          <w:rFonts w:hint="eastAsia" w:ascii="仿宋_GB2312" w:hAnsi="仿宋_GB2312" w:eastAsia="仿宋_GB2312" w:cs="仿宋_GB2312"/>
          <w:b w:val="0"/>
          <w:bCs w:val="0"/>
          <w:color w:val="auto"/>
          <w:spacing w:val="-4"/>
          <w:sz w:val="32"/>
          <w:szCs w:val="32"/>
          <w:highlight w:val="none"/>
          <w:shd w:val="clear" w:color="auto" w:fill="auto"/>
          <w:lang w:eastAsia="zh-CN"/>
        </w:rPr>
        <w:t>延</w:t>
      </w:r>
      <w:r>
        <w:rPr>
          <w:rFonts w:hint="eastAsia" w:ascii="仿宋_GB2312" w:hAnsi="仿宋_GB2312" w:eastAsia="仿宋_GB2312" w:cs="仿宋_GB2312"/>
          <w:b w:val="0"/>
          <w:bCs w:val="0"/>
          <w:color w:val="auto"/>
          <w:spacing w:val="-4"/>
          <w:sz w:val="32"/>
          <w:szCs w:val="32"/>
          <w:highlight w:val="none"/>
          <w:shd w:val="clear" w:color="auto" w:fill="auto"/>
        </w:rPr>
        <w:t>续</w:t>
      </w: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，综合行政执法部门应当在有效期届满前作出是否准予延续的决定；未按照规定申请延续或者申请延续未获得批准的，设置人应当自有效期届满之日起七日内拆除，并恢复原状。</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十七</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利用</w:t>
      </w:r>
      <w:r>
        <w:rPr>
          <w:rFonts w:hint="eastAsia" w:ascii="仿宋_GB2312" w:hAnsi="仿宋_GB2312" w:eastAsia="仿宋_GB2312" w:cs="仿宋_GB2312"/>
          <w:b w:val="0"/>
          <w:bCs w:val="0"/>
          <w:color w:val="auto"/>
          <w:spacing w:val="-4"/>
          <w:sz w:val="32"/>
          <w:szCs w:val="32"/>
          <w:highlight w:val="none"/>
          <w:shd w:val="clear" w:color="auto" w:fill="auto"/>
          <w:lang w:eastAsia="zh-CN"/>
        </w:rPr>
        <w:t>交通工具车身</w:t>
      </w:r>
      <w:r>
        <w:rPr>
          <w:rFonts w:hint="eastAsia" w:ascii="仿宋_GB2312" w:hAnsi="仿宋_GB2312" w:eastAsia="仿宋_GB2312" w:cs="仿宋_GB2312"/>
          <w:b w:val="0"/>
          <w:bCs w:val="0"/>
          <w:color w:val="auto"/>
          <w:spacing w:val="-4"/>
          <w:sz w:val="32"/>
          <w:szCs w:val="32"/>
          <w:highlight w:val="none"/>
          <w:shd w:val="clear" w:color="auto" w:fill="auto"/>
        </w:rPr>
        <w:t>设置户外广告的，应当</w:t>
      </w:r>
      <w:r>
        <w:rPr>
          <w:rFonts w:hint="eastAsia" w:ascii="仿宋_GB2312" w:hAnsi="仿宋_GB2312" w:eastAsia="仿宋_GB2312" w:cs="仿宋_GB2312"/>
          <w:b w:val="0"/>
          <w:bCs w:val="0"/>
          <w:color w:val="auto"/>
          <w:spacing w:val="-4"/>
          <w:sz w:val="32"/>
          <w:szCs w:val="32"/>
          <w:highlight w:val="none"/>
          <w:shd w:val="clear" w:color="auto" w:fill="auto"/>
          <w:lang w:eastAsia="zh-CN"/>
        </w:rPr>
        <w:t>符合法律、法规、规章以及设置技术规范的</w:t>
      </w:r>
      <w:r>
        <w:rPr>
          <w:rFonts w:hint="eastAsia" w:ascii="仿宋_GB2312" w:hAnsi="仿宋_GB2312" w:eastAsia="仿宋_GB2312" w:cs="仿宋_GB2312"/>
          <w:b w:val="0"/>
          <w:bCs w:val="0"/>
          <w:color w:val="auto"/>
          <w:spacing w:val="-4"/>
          <w:sz w:val="32"/>
          <w:szCs w:val="32"/>
          <w:highlight w:val="none"/>
          <w:shd w:val="clear" w:color="auto" w:fill="auto"/>
        </w:rPr>
        <w:t>有关规定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十八条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设置其他户外广告的，应当向镇人民政府、街道办事处备案。</w:t>
      </w:r>
    </w:p>
    <w:p>
      <w:pPr>
        <w:widowControl w:val="0"/>
        <w:numPr>
          <w:numId w:val="0"/>
        </w:numPr>
        <w:wordWrap/>
        <w:adjustRightInd/>
        <w:snapToGrid/>
        <w:spacing w:before="0" w:after="0" w:line="560" w:lineRule="exact"/>
        <w:ind w:left="0" w:leftChars="0" w:right="0"/>
        <w:textAlignment w:val="auto"/>
        <w:outlineLvl w:val="9"/>
        <w:rPr>
          <w:rFonts w:hint="eastAsia" w:ascii="宋体" w:hAnsi="宋体" w:eastAsia="宋体" w:cs="宋体"/>
          <w:b w:val="0"/>
          <w:bCs w:val="0"/>
          <w:color w:val="auto"/>
          <w:spacing w:val="-4"/>
          <w:sz w:val="32"/>
          <w:szCs w:val="32"/>
          <w:highlight w:val="none"/>
          <w:shd w:val="clear" w:color="auto" w:fill="auto"/>
          <w:lang w:eastAsia="zh-CN"/>
        </w:rPr>
      </w:pPr>
      <w:r>
        <w:rPr>
          <w:rFonts w:hint="eastAsia" w:ascii="新宋体" w:hAnsi="新宋体" w:eastAsia="新宋体" w:cs="新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镇人民政府、街道办事处</w:t>
      </w:r>
      <w:r>
        <w:rPr>
          <w:rFonts w:hint="eastAsia" w:ascii="仿宋_GB2312" w:hAnsi="仿宋_GB2312" w:eastAsia="仿宋_GB2312" w:cs="仿宋_GB2312"/>
          <w:b w:val="0"/>
          <w:bCs w:val="0"/>
          <w:color w:val="auto"/>
          <w:spacing w:val="-4"/>
          <w:sz w:val="32"/>
          <w:szCs w:val="32"/>
          <w:highlight w:val="none"/>
          <w:shd w:val="clear" w:color="auto" w:fill="auto"/>
        </w:rPr>
        <w:t>应当</w:t>
      </w:r>
      <w:r>
        <w:rPr>
          <w:rFonts w:hint="eastAsia" w:ascii="仿宋_GB2312" w:hAnsi="仿宋_GB2312" w:eastAsia="仿宋_GB2312" w:cs="仿宋_GB2312"/>
          <w:b w:val="0"/>
          <w:bCs w:val="0"/>
          <w:color w:val="auto"/>
          <w:spacing w:val="-4"/>
          <w:sz w:val="32"/>
          <w:szCs w:val="32"/>
          <w:highlight w:val="none"/>
          <w:shd w:val="clear" w:color="auto" w:fill="auto"/>
          <w:lang w:eastAsia="zh-CN"/>
        </w:rPr>
        <w:t>依据</w:t>
      </w:r>
      <w:r>
        <w:rPr>
          <w:rFonts w:hint="eastAsia" w:ascii="仿宋_GB2312" w:hAnsi="仿宋_GB2312" w:eastAsia="仿宋_GB2312" w:cs="仿宋_GB2312"/>
          <w:b w:val="0"/>
          <w:bCs w:val="0"/>
          <w:color w:val="auto"/>
          <w:spacing w:val="-4"/>
          <w:sz w:val="32"/>
          <w:szCs w:val="32"/>
          <w:highlight w:val="none"/>
          <w:shd w:val="clear" w:color="auto" w:fill="auto"/>
        </w:rPr>
        <w:t>户外广告设置规划</w:t>
      </w:r>
      <w:r>
        <w:rPr>
          <w:rFonts w:hint="eastAsia" w:ascii="仿宋_GB2312" w:hAnsi="仿宋_GB2312" w:eastAsia="仿宋_GB2312" w:cs="仿宋_GB2312"/>
          <w:b w:val="0"/>
          <w:bCs w:val="0"/>
          <w:color w:val="auto"/>
          <w:spacing w:val="-4"/>
          <w:sz w:val="32"/>
          <w:szCs w:val="32"/>
          <w:highlight w:val="none"/>
          <w:shd w:val="clear" w:color="auto" w:fill="auto"/>
          <w:lang w:eastAsia="zh-CN"/>
        </w:rPr>
        <w:t>和设置技术规范，书面告知规划条件和设置要求。</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十九</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设置招牌的，应当向</w:t>
      </w:r>
      <w:r>
        <w:rPr>
          <w:rFonts w:hint="eastAsia" w:ascii="仿宋_GB2312" w:hAnsi="仿宋_GB2312" w:eastAsia="仿宋_GB2312" w:cs="仿宋_GB2312"/>
          <w:b w:val="0"/>
          <w:bCs w:val="0"/>
          <w:color w:val="auto"/>
          <w:spacing w:val="-4"/>
          <w:sz w:val="32"/>
          <w:szCs w:val="32"/>
          <w:highlight w:val="none"/>
          <w:shd w:val="clear" w:color="auto" w:fill="auto"/>
        </w:rPr>
        <w:t>镇人民政府</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街道办事处</w:t>
      </w:r>
      <w:r>
        <w:rPr>
          <w:rFonts w:hint="eastAsia" w:ascii="仿宋_GB2312" w:hAnsi="仿宋_GB2312" w:eastAsia="仿宋_GB2312" w:cs="仿宋_GB2312"/>
          <w:b w:val="0"/>
          <w:bCs w:val="0"/>
          <w:color w:val="auto"/>
          <w:spacing w:val="-4"/>
          <w:sz w:val="32"/>
          <w:szCs w:val="32"/>
          <w:highlight w:val="none"/>
          <w:shd w:val="clear" w:color="auto" w:fill="auto"/>
          <w:lang w:eastAsia="zh-CN"/>
        </w:rPr>
        <w:t>备案。</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仿宋_GB2312" w:hAnsi="仿宋_GB2312" w:eastAsia="仿宋_GB2312" w:cs="仿宋_GB2312"/>
          <w:b w:val="0"/>
          <w:bCs w:val="0"/>
          <w:color w:val="auto"/>
          <w:spacing w:val="-4"/>
          <w:sz w:val="32"/>
          <w:szCs w:val="32"/>
          <w:highlight w:val="none"/>
          <w:shd w:val="clear" w:color="auto" w:fill="auto"/>
        </w:rPr>
        <w:t>镇人民政府</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r>
        <w:rPr>
          <w:rFonts w:hint="eastAsia" w:ascii="仿宋_GB2312" w:hAnsi="仿宋_GB2312" w:eastAsia="仿宋_GB2312" w:cs="仿宋_GB2312"/>
          <w:b w:val="0"/>
          <w:bCs w:val="0"/>
          <w:color w:val="auto"/>
          <w:spacing w:val="-4"/>
          <w:sz w:val="32"/>
          <w:szCs w:val="32"/>
          <w:highlight w:val="none"/>
          <w:shd w:val="clear" w:color="auto" w:fill="auto"/>
        </w:rPr>
        <w:t>街道办事处应当依据</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设置技术规范，书面告知设置要求。</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p>
    <w:p>
      <w:pPr>
        <w:widowControl w:val="0"/>
        <w:numPr>
          <w:numId w:val="0"/>
        </w:numPr>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rPr>
      </w:pPr>
      <w:r>
        <w:rPr>
          <w:rFonts w:hint="eastAsia" w:ascii="黑体" w:hAnsi="黑体" w:eastAsia="黑体" w:cs="黑体"/>
          <w:b w:val="0"/>
          <w:bCs w:val="0"/>
          <w:color w:val="auto"/>
          <w:spacing w:val="-4"/>
          <w:sz w:val="32"/>
          <w:szCs w:val="32"/>
          <w:highlight w:val="none"/>
          <w:shd w:val="clear" w:color="auto" w:fill="auto"/>
          <w:lang w:eastAsia="zh-CN"/>
        </w:rPr>
        <w:t>第四章</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管理与维护</w:t>
      </w:r>
    </w:p>
    <w:p>
      <w:pPr>
        <w:widowControl w:val="0"/>
        <w:numPr>
          <w:numId w:val="0"/>
        </w:numPr>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4"/>
          <w:sz w:val="32"/>
          <w:szCs w:val="32"/>
          <w:highlight w:val="none"/>
          <w:shd w:val="clear" w:color="auto" w:fill="auto"/>
        </w:rPr>
      </w:pP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rPr>
      </w:pPr>
      <w:r>
        <w:rPr>
          <w:rFonts w:hint="eastAsia" w:ascii="黑体" w:hAnsi="黑体" w:eastAsia="黑体" w:cs="黑体"/>
          <w:b w:val="0"/>
          <w:bCs w:val="0"/>
          <w:i w:val="0"/>
          <w:color w:val="auto"/>
          <w:spacing w:val="-4"/>
          <w:sz w:val="32"/>
          <w:szCs w:val="32"/>
          <w:highlight w:val="none"/>
          <w:shd w:val="clear" w:color="auto" w:fill="auto"/>
          <w:lang w:val="en-US" w:eastAsia="zh-CN"/>
        </w:rPr>
        <w:t>第二十条</w:t>
      </w:r>
      <w:r>
        <w:rPr>
          <w:rFonts w:hint="eastAsia" w:ascii="宋体" w:hAnsi="宋体" w:cs="宋体"/>
          <w:b w:val="0"/>
          <w:bCs w:val="0"/>
          <w:i w:val="0"/>
          <w:color w:val="auto"/>
          <w:sz w:val="32"/>
          <w:szCs w:val="32"/>
          <w:highlight w:val="none"/>
          <w:shd w:val="clear" w:color="auto" w:fill="FFFFFF"/>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设置人是户外广告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和招牌管理与维护</w:t>
      </w:r>
      <w:r>
        <w:rPr>
          <w:rFonts w:hint="eastAsia" w:ascii="仿宋_GB2312" w:hAnsi="仿宋_GB2312" w:eastAsia="仿宋_GB2312" w:cs="仿宋_GB2312"/>
          <w:b w:val="0"/>
          <w:bCs w:val="0"/>
          <w:color w:val="auto"/>
          <w:spacing w:val="-4"/>
          <w:sz w:val="32"/>
          <w:szCs w:val="32"/>
          <w:highlight w:val="none"/>
          <w:shd w:val="clear" w:color="auto" w:fill="auto"/>
        </w:rPr>
        <w:t>的责任主体。</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i w:val="0"/>
          <w:color w:val="auto"/>
          <w:spacing w:val="-4"/>
          <w:sz w:val="32"/>
          <w:szCs w:val="32"/>
          <w:highlight w:val="none"/>
          <w:shd w:val="clear" w:color="auto" w:fill="auto"/>
          <w:lang w:val="en-US" w:eastAsia="zh-CN"/>
        </w:rPr>
        <w:t xml:space="preserve">第二十一条  </w:t>
      </w:r>
      <w:r>
        <w:rPr>
          <w:rFonts w:hint="eastAsia" w:ascii="仿宋_GB2312" w:hAnsi="仿宋_GB2312" w:eastAsia="仿宋_GB2312" w:cs="仿宋_GB2312"/>
          <w:b w:val="0"/>
          <w:bCs w:val="0"/>
          <w:color w:val="auto"/>
          <w:spacing w:val="-4"/>
          <w:sz w:val="32"/>
          <w:szCs w:val="32"/>
          <w:highlight w:val="none"/>
          <w:shd w:val="clear" w:color="auto" w:fill="auto"/>
        </w:rPr>
        <w:t>设置人应当</w:t>
      </w:r>
      <w:r>
        <w:rPr>
          <w:rFonts w:hint="eastAsia" w:ascii="仿宋_GB2312" w:hAnsi="仿宋_GB2312" w:eastAsia="仿宋_GB2312" w:cs="仿宋_GB2312"/>
          <w:b w:val="0"/>
          <w:bCs w:val="0"/>
          <w:color w:val="auto"/>
          <w:spacing w:val="-4"/>
          <w:sz w:val="32"/>
          <w:szCs w:val="32"/>
          <w:highlight w:val="none"/>
          <w:shd w:val="clear" w:color="auto" w:fill="auto"/>
          <w:lang w:eastAsia="zh-CN"/>
        </w:rPr>
        <w:t>定期对</w:t>
      </w:r>
      <w:r>
        <w:rPr>
          <w:rFonts w:hint="eastAsia" w:ascii="仿宋_GB2312" w:hAnsi="仿宋_GB2312" w:eastAsia="仿宋_GB2312" w:cs="仿宋_GB2312"/>
          <w:b w:val="0"/>
          <w:bCs w:val="0"/>
          <w:color w:val="auto"/>
          <w:spacing w:val="-4"/>
          <w:sz w:val="32"/>
          <w:szCs w:val="32"/>
          <w:highlight w:val="none"/>
          <w:shd w:val="clear" w:color="auto" w:fill="auto"/>
        </w:rPr>
        <w:t>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设施和招牌进行检查，保持安全、整洁、完好。对存在安全隐患的户外广告设施和招牌，设置人应当及时整修或者拆除。</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气象灾害预警期间</w:t>
      </w:r>
      <w:r>
        <w:rPr>
          <w:rFonts w:hint="eastAsia" w:ascii="仿宋_GB2312" w:hAnsi="仿宋_GB2312" w:eastAsia="仿宋_GB2312" w:cs="仿宋_GB2312"/>
          <w:b w:val="0"/>
          <w:bCs w:val="0"/>
          <w:color w:val="auto"/>
          <w:spacing w:val="-4"/>
          <w:sz w:val="32"/>
          <w:szCs w:val="32"/>
          <w:highlight w:val="none"/>
          <w:shd w:val="clear" w:color="auto" w:fill="auto"/>
        </w:rPr>
        <w:t>，设置人应当及时采取加固或者拆除、专人值班值守等措施，排除安全隐患。</w:t>
      </w:r>
    </w:p>
    <w:p>
      <w:pPr>
        <w:widowControl w:val="0"/>
        <w:numPr>
          <w:numId w:val="0"/>
        </w:numPr>
        <w:wordWrap/>
        <w:adjustRightInd/>
        <w:snapToGrid/>
        <w:spacing w:before="0" w:after="0" w:line="560" w:lineRule="exact"/>
        <w:ind w:left="0" w:leftChars="0" w:right="0" w:firstLine="640" w:firstLineChars="200"/>
        <w:textAlignment w:val="auto"/>
        <w:outlineLvl w:val="9"/>
        <w:rPr>
          <w:rFonts w:hint="eastAsia" w:ascii="宋体" w:hAnsi="宋体" w:cs="宋体"/>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0"/>
          <w:sz w:val="32"/>
          <w:szCs w:val="32"/>
          <w:highlight w:val="none"/>
          <w:shd w:val="clear" w:color="auto" w:fill="FFFFFF"/>
        </w:rPr>
        <w:t>第</w:t>
      </w:r>
      <w:r>
        <w:rPr>
          <w:rFonts w:hint="eastAsia" w:ascii="黑体" w:hAnsi="黑体" w:eastAsia="黑体" w:cs="黑体"/>
          <w:b w:val="0"/>
          <w:bCs w:val="0"/>
          <w:color w:val="auto"/>
          <w:spacing w:val="0"/>
          <w:sz w:val="32"/>
          <w:szCs w:val="32"/>
          <w:highlight w:val="none"/>
          <w:shd w:val="clear" w:color="auto" w:fill="FFFFFF"/>
          <w:lang w:eastAsia="zh-CN"/>
        </w:rPr>
        <w:t>二十二</w:t>
      </w:r>
      <w:r>
        <w:rPr>
          <w:rFonts w:hint="eastAsia" w:ascii="黑体" w:hAnsi="黑体" w:eastAsia="黑体" w:cs="黑体"/>
          <w:b w:val="0"/>
          <w:bCs w:val="0"/>
          <w:color w:val="auto"/>
          <w:spacing w:val="0"/>
          <w:sz w:val="32"/>
          <w:szCs w:val="32"/>
          <w:highlight w:val="none"/>
          <w:shd w:val="clear" w:color="auto" w:fill="FFFFFF"/>
        </w:rPr>
        <w:t>条</w:t>
      </w:r>
      <w:r>
        <w:rPr>
          <w:rFonts w:hint="eastAsia" w:ascii="宋体" w:hAnsi="宋体" w:cs="宋体"/>
          <w:b w:val="0"/>
          <w:bCs w:val="0"/>
          <w:i w:val="0"/>
          <w:color w:val="auto"/>
          <w:sz w:val="32"/>
          <w:szCs w:val="32"/>
          <w:highlight w:val="none"/>
          <w:shd w:val="clear" w:color="auto" w:fill="FFFFFF"/>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大型</w:t>
      </w:r>
      <w:r>
        <w:rPr>
          <w:rFonts w:hint="eastAsia" w:ascii="仿宋_GB2312" w:hAnsi="仿宋_GB2312" w:eastAsia="仿宋_GB2312" w:cs="仿宋_GB2312"/>
          <w:b w:val="0"/>
          <w:bCs w:val="0"/>
          <w:color w:val="auto"/>
          <w:spacing w:val="-4"/>
          <w:sz w:val="32"/>
          <w:szCs w:val="32"/>
          <w:highlight w:val="none"/>
          <w:shd w:val="clear" w:color="auto" w:fill="auto"/>
        </w:rPr>
        <w:t>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w:t>
      </w:r>
      <w:r>
        <w:rPr>
          <w:rFonts w:hint="eastAsia" w:ascii="仿宋_GB2312" w:hAnsi="仿宋_GB2312" w:eastAsia="仿宋_GB2312" w:cs="仿宋_GB2312"/>
          <w:b w:val="0"/>
          <w:bCs w:val="0"/>
          <w:color w:val="auto"/>
          <w:spacing w:val="-4"/>
          <w:sz w:val="32"/>
          <w:szCs w:val="32"/>
          <w:highlight w:val="none"/>
          <w:shd w:val="clear" w:color="auto" w:fill="auto"/>
        </w:rPr>
        <w:t>设置满</w:t>
      </w:r>
      <w:r>
        <w:rPr>
          <w:rFonts w:hint="eastAsia" w:ascii="仿宋_GB2312" w:hAnsi="仿宋_GB2312" w:eastAsia="仿宋_GB2312" w:cs="仿宋_GB2312"/>
          <w:b w:val="0"/>
          <w:bCs w:val="0"/>
          <w:color w:val="auto"/>
          <w:spacing w:val="-4"/>
          <w:sz w:val="32"/>
          <w:szCs w:val="32"/>
          <w:highlight w:val="none"/>
          <w:shd w:val="clear" w:color="auto" w:fill="auto"/>
          <w:lang w:eastAsia="zh-CN"/>
        </w:rPr>
        <w:t>二</w:t>
      </w:r>
      <w:r>
        <w:rPr>
          <w:rFonts w:hint="eastAsia" w:ascii="仿宋_GB2312" w:hAnsi="仿宋_GB2312" w:eastAsia="仿宋_GB2312" w:cs="仿宋_GB2312"/>
          <w:b w:val="0"/>
          <w:bCs w:val="0"/>
          <w:color w:val="auto"/>
          <w:spacing w:val="-4"/>
          <w:sz w:val="32"/>
          <w:szCs w:val="32"/>
          <w:highlight w:val="none"/>
          <w:shd w:val="clear" w:color="auto" w:fill="auto"/>
        </w:rPr>
        <w:t>年的，设置人应当</w:t>
      </w:r>
      <w:r>
        <w:rPr>
          <w:rFonts w:hint="eastAsia" w:ascii="仿宋_GB2312" w:hAnsi="仿宋_GB2312" w:eastAsia="仿宋_GB2312" w:cs="仿宋_GB2312"/>
          <w:b w:val="0"/>
          <w:bCs w:val="0"/>
          <w:color w:val="auto"/>
          <w:spacing w:val="-4"/>
          <w:sz w:val="32"/>
          <w:szCs w:val="32"/>
          <w:highlight w:val="none"/>
          <w:shd w:val="clear" w:color="auto" w:fill="auto"/>
          <w:lang w:eastAsia="zh-CN"/>
        </w:rPr>
        <w:t>每年向综合行政执法部门提交具有检测能力的机构出具的大型户外广告设施年度安全检测报告。</w:t>
      </w:r>
    </w:p>
    <w:p>
      <w:pPr>
        <w:widowControl w:val="0"/>
        <w:wordWrap/>
        <w:adjustRightInd/>
        <w:snapToGrid/>
        <w:spacing w:before="0" w:after="0" w:line="560" w:lineRule="exact"/>
        <w:ind w:left="0" w:leftChars="0" w:right="0" w:firstLine="624" w:firstLineChars="200"/>
        <w:textAlignment w:val="auto"/>
        <w:outlineLvl w:val="9"/>
        <w:rPr>
          <w:rFonts w:hint="eastAsia" w:ascii="仿宋_GB2312" w:hAnsi="仿宋_GB2312" w:eastAsia="仿宋_GB2312" w:cs="仿宋_GB2312"/>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lang w:eastAsia="zh-CN"/>
        </w:rPr>
        <w:t>第二十三条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户外广告使用电子显示装置或者附带其他夜景光源的，应当安装亮度调节装置，科学控制亮度和使用时间。</w:t>
      </w:r>
    </w:p>
    <w:p>
      <w:pPr>
        <w:widowControl w:val="0"/>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i w:val="0"/>
          <w:color w:val="auto"/>
          <w:sz w:val="32"/>
          <w:szCs w:val="32"/>
          <w:highlight w:val="none"/>
          <w:shd w:val="clear" w:color="auto" w:fill="FFFFFF"/>
          <w:lang w:eastAsia="zh-CN"/>
        </w:rPr>
      </w:pPr>
      <w:r>
        <w:rPr>
          <w:rFonts w:hint="eastAsia" w:ascii="仿宋_GB2312" w:hAnsi="仿宋_GB2312" w:eastAsia="仿宋_GB2312" w:cs="仿宋_GB2312"/>
          <w:b w:val="0"/>
          <w:bCs w:val="0"/>
          <w:color w:val="auto"/>
          <w:spacing w:val="-4"/>
          <w:sz w:val="32"/>
          <w:szCs w:val="32"/>
          <w:highlight w:val="none"/>
          <w:shd w:val="clear" w:color="auto" w:fill="auto"/>
          <w:lang w:val="en-US" w:eastAsia="zh-CN"/>
        </w:rPr>
        <w:t>户外广告控制</w:t>
      </w:r>
      <w:r>
        <w:rPr>
          <w:rFonts w:hint="eastAsia" w:ascii="仿宋_GB2312" w:hAnsi="仿宋_GB2312" w:eastAsia="仿宋_GB2312" w:cs="仿宋_GB2312"/>
          <w:b w:val="0"/>
          <w:bCs w:val="0"/>
          <w:color w:val="auto"/>
          <w:spacing w:val="-4"/>
          <w:sz w:val="32"/>
          <w:szCs w:val="32"/>
          <w:highlight w:val="none"/>
          <w:shd w:val="clear" w:color="auto" w:fill="auto"/>
          <w:lang w:eastAsia="zh-CN"/>
        </w:rPr>
        <w:t>亮度和使用时间的规定，由市综合行政执法部门制定，报市人民政府批准后公布实施。</w:t>
      </w: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0"/>
          <w:sz w:val="32"/>
          <w:szCs w:val="32"/>
          <w:highlight w:val="none"/>
          <w:shd w:val="clear" w:color="auto" w:fill="FFFFFF"/>
          <w:lang w:eastAsia="zh-CN"/>
        </w:rPr>
      </w:pP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0"/>
          <w:sz w:val="32"/>
          <w:szCs w:val="32"/>
          <w:highlight w:val="none"/>
          <w:shd w:val="clear" w:color="auto" w:fill="FFFFFF"/>
        </w:rPr>
      </w:pPr>
      <w:r>
        <w:rPr>
          <w:rFonts w:hint="eastAsia" w:ascii="黑体" w:hAnsi="黑体" w:eastAsia="黑体" w:cs="黑体"/>
          <w:b w:val="0"/>
          <w:bCs w:val="0"/>
          <w:color w:val="auto"/>
          <w:spacing w:val="0"/>
          <w:sz w:val="32"/>
          <w:szCs w:val="32"/>
          <w:highlight w:val="none"/>
          <w:shd w:val="clear" w:color="auto" w:fill="FFFFFF"/>
          <w:lang w:eastAsia="zh-CN"/>
        </w:rPr>
        <w:t>第五章</w:t>
      </w:r>
      <w:r>
        <w:rPr>
          <w:rFonts w:hint="eastAsia" w:ascii="黑体" w:hAnsi="黑体" w:eastAsia="黑体" w:cs="黑体"/>
          <w:b w:val="0"/>
          <w:bCs w:val="0"/>
          <w:color w:val="auto"/>
          <w:spacing w:val="0"/>
          <w:sz w:val="32"/>
          <w:szCs w:val="32"/>
          <w:highlight w:val="none"/>
          <w:shd w:val="clear" w:color="auto" w:fill="FFFFFF"/>
          <w:lang w:val="en-US" w:eastAsia="zh-CN"/>
        </w:rPr>
        <w:t xml:space="preserve">  </w:t>
      </w:r>
      <w:r>
        <w:rPr>
          <w:rFonts w:hint="eastAsia" w:ascii="黑体" w:hAnsi="黑体" w:eastAsia="黑体" w:cs="黑体"/>
          <w:b w:val="0"/>
          <w:bCs w:val="0"/>
          <w:color w:val="auto"/>
          <w:spacing w:val="0"/>
          <w:sz w:val="32"/>
          <w:szCs w:val="32"/>
          <w:highlight w:val="none"/>
          <w:shd w:val="clear" w:color="auto" w:fill="FFFFFF"/>
        </w:rPr>
        <w:t>法律责任</w:t>
      </w:r>
    </w:p>
    <w:p>
      <w:pPr>
        <w:widowControl w:val="0"/>
        <w:wordWrap/>
        <w:adjustRightInd/>
        <w:snapToGrid/>
        <w:spacing w:before="0" w:after="0" w:line="560" w:lineRule="exact"/>
        <w:ind w:left="0" w:leftChars="0" w:right="0"/>
        <w:jc w:val="center"/>
        <w:textAlignment w:val="auto"/>
        <w:outlineLvl w:val="9"/>
        <w:rPr>
          <w:rFonts w:hint="eastAsia" w:ascii="黑体" w:hAnsi="黑体" w:eastAsia="黑体" w:cs="黑体"/>
          <w:b w:val="0"/>
          <w:bCs w:val="0"/>
          <w:color w:val="auto"/>
          <w:spacing w:val="0"/>
          <w:sz w:val="32"/>
          <w:szCs w:val="32"/>
          <w:highlight w:val="none"/>
          <w:shd w:val="clear" w:color="auto" w:fill="FFFFFF"/>
        </w:rPr>
      </w:pPr>
    </w:p>
    <w:p>
      <w:pPr>
        <w:widowControl w:val="0"/>
        <w:numPr>
          <w:numId w:val="0"/>
        </w:numPr>
        <w:wordWrap/>
        <w:adjustRightInd/>
        <w:snapToGrid/>
        <w:spacing w:before="0" w:after="0" w:line="560" w:lineRule="exact"/>
        <w:ind w:left="0" w:leftChars="0" w:right="0"/>
        <w:textAlignment w:val="auto"/>
        <w:outlineLvl w:val="9"/>
        <w:rPr>
          <w:rFonts w:hint="eastAsia" w:ascii="宋体" w:hAnsi="宋体" w:cs="宋体"/>
          <w:b w:val="0"/>
          <w:bCs w:val="0"/>
          <w:i w:val="0"/>
          <w:color w:val="auto"/>
          <w:sz w:val="32"/>
          <w:szCs w:val="32"/>
          <w:highlight w:val="none"/>
          <w:shd w:val="clear" w:color="auto" w:fill="FFFFFF"/>
        </w:rPr>
      </w:pP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二十四</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违反本条例</w:t>
      </w:r>
      <w:r>
        <w:rPr>
          <w:rFonts w:hint="eastAsia" w:ascii="仿宋_GB2312" w:hAnsi="仿宋_GB2312" w:eastAsia="仿宋_GB2312" w:cs="仿宋_GB2312"/>
          <w:b w:val="0"/>
          <w:bCs w:val="0"/>
          <w:color w:val="auto"/>
          <w:spacing w:val="-4"/>
          <w:sz w:val="32"/>
          <w:szCs w:val="32"/>
          <w:highlight w:val="none"/>
          <w:shd w:val="clear" w:color="auto" w:fill="auto"/>
          <w:lang w:eastAsia="zh-CN"/>
        </w:rPr>
        <w:t>规定的行为</w:t>
      </w:r>
      <w:r>
        <w:rPr>
          <w:rFonts w:hint="eastAsia" w:ascii="仿宋_GB2312" w:hAnsi="仿宋_GB2312" w:eastAsia="仿宋_GB2312" w:cs="仿宋_GB2312"/>
          <w:b w:val="0"/>
          <w:bCs w:val="0"/>
          <w:color w:val="auto"/>
          <w:spacing w:val="-4"/>
          <w:sz w:val="32"/>
          <w:szCs w:val="32"/>
          <w:highlight w:val="none"/>
          <w:shd w:val="clear" w:color="auto" w:fill="auto"/>
        </w:rPr>
        <w:t>，法律、法规</w:t>
      </w:r>
      <w:r>
        <w:rPr>
          <w:rFonts w:hint="eastAsia" w:ascii="仿宋_GB2312" w:hAnsi="仿宋_GB2312" w:eastAsia="仿宋_GB2312" w:cs="仿宋_GB2312"/>
          <w:b w:val="0"/>
          <w:bCs w:val="0"/>
          <w:color w:val="auto"/>
          <w:spacing w:val="-4"/>
          <w:sz w:val="32"/>
          <w:szCs w:val="32"/>
          <w:highlight w:val="none"/>
          <w:shd w:val="clear" w:color="auto" w:fill="auto"/>
          <w:lang w:eastAsia="zh-CN"/>
        </w:rPr>
        <w:t>已有法律责任规定</w:t>
      </w:r>
      <w:r>
        <w:rPr>
          <w:rFonts w:hint="eastAsia" w:ascii="仿宋_GB2312" w:hAnsi="仿宋_GB2312" w:eastAsia="仿宋_GB2312" w:cs="仿宋_GB2312"/>
          <w:b w:val="0"/>
          <w:bCs w:val="0"/>
          <w:color w:val="auto"/>
          <w:spacing w:val="-4"/>
          <w:sz w:val="32"/>
          <w:szCs w:val="32"/>
          <w:highlight w:val="none"/>
          <w:shd w:val="clear" w:color="auto" w:fill="auto"/>
        </w:rPr>
        <w:t>的，从其规定。</w:t>
      </w:r>
    </w:p>
    <w:p>
      <w:pPr>
        <w:widowControl w:val="0"/>
        <w:numPr>
          <w:numId w:val="0"/>
        </w:numPr>
        <w:wordWrap/>
        <w:adjustRightInd/>
        <w:snapToGrid/>
        <w:spacing w:before="0" w:after="0" w:line="560" w:lineRule="exact"/>
        <w:ind w:left="0" w:leftChars="0" w:right="0"/>
        <w:textAlignment w:val="auto"/>
        <w:outlineLvl w:val="9"/>
        <w:rPr>
          <w:rFonts w:hint="eastAsia" w:ascii="宋体" w:hAnsi="宋体" w:cs="宋体"/>
          <w:b w:val="0"/>
          <w:bCs w:val="0"/>
          <w:i w:val="0"/>
          <w:color w:val="auto"/>
          <w:sz w:val="32"/>
          <w:szCs w:val="32"/>
          <w:highlight w:val="none"/>
          <w:shd w:val="clear" w:color="auto" w:fill="FFFFFF"/>
          <w:lang w:val="en-US" w:eastAsia="zh-CN"/>
        </w:rPr>
      </w:pP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二十五</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违反本条例</w:t>
      </w:r>
      <w:r>
        <w:rPr>
          <w:rFonts w:hint="eastAsia" w:ascii="仿宋_GB2312" w:hAnsi="仿宋_GB2312" w:eastAsia="仿宋_GB2312" w:cs="仿宋_GB2312"/>
          <w:b w:val="0"/>
          <w:bCs w:val="0"/>
          <w:color w:val="auto"/>
          <w:spacing w:val="-4"/>
          <w:sz w:val="32"/>
          <w:szCs w:val="32"/>
          <w:highlight w:val="none"/>
          <w:shd w:val="clear" w:color="auto" w:fill="auto"/>
          <w:lang w:eastAsia="zh-CN"/>
        </w:rPr>
        <w:t>第八条第三款、第九条第二款</w:t>
      </w:r>
      <w:r>
        <w:rPr>
          <w:rFonts w:hint="eastAsia" w:ascii="仿宋_GB2312" w:hAnsi="仿宋_GB2312" w:eastAsia="仿宋_GB2312" w:cs="仿宋_GB2312"/>
          <w:b w:val="0"/>
          <w:bCs w:val="0"/>
          <w:color w:val="auto"/>
          <w:spacing w:val="-4"/>
          <w:sz w:val="32"/>
          <w:szCs w:val="32"/>
          <w:highlight w:val="none"/>
          <w:shd w:val="clear" w:color="auto" w:fill="auto"/>
        </w:rPr>
        <w:t>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设置户外广告不符合户外广告设置规划或者设置技术规范的，由综合行政执法部门责令限期改正或者拆除；逾期不履行的，处一千元以上一万元以下罚款。</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i w:val="0"/>
          <w:color w:val="auto"/>
          <w:sz w:val="32"/>
          <w:szCs w:val="32"/>
          <w:highlight w:val="none"/>
          <w:shd w:val="clear" w:color="auto" w:fill="FFFFFF"/>
          <w:lang w:val="en-US"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二十六</w:t>
      </w:r>
      <w:r>
        <w:rPr>
          <w:rFonts w:hint="eastAsia" w:ascii="黑体" w:hAnsi="黑体" w:eastAsia="黑体" w:cs="黑体"/>
          <w:b w:val="0"/>
          <w:bCs w:val="0"/>
          <w:color w:val="auto"/>
          <w:spacing w:val="-4"/>
          <w:sz w:val="32"/>
          <w:szCs w:val="32"/>
          <w:highlight w:val="none"/>
          <w:shd w:val="clear" w:color="auto" w:fill="auto"/>
        </w:rPr>
        <w:t>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违反本条例第九条第二款</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设置招牌不符合设置技术规范的，由综合行政执法部门责令限期改正或者拆除；逾期不履行的，处五百元以上二千元以下罚款。</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i w:val="0"/>
          <w:color w:val="auto"/>
          <w:sz w:val="32"/>
          <w:szCs w:val="32"/>
          <w:highlight w:val="none"/>
          <w:shd w:val="clear" w:color="auto" w:fill="FFFFFF"/>
          <w:lang w:val="en-US"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二十七</w:t>
      </w:r>
      <w:r>
        <w:rPr>
          <w:rFonts w:hint="eastAsia" w:ascii="黑体" w:hAnsi="黑体" w:eastAsia="黑体" w:cs="黑体"/>
          <w:b w:val="0"/>
          <w:bCs w:val="0"/>
          <w:color w:val="auto"/>
          <w:spacing w:val="-4"/>
          <w:sz w:val="32"/>
          <w:szCs w:val="32"/>
          <w:highlight w:val="none"/>
          <w:shd w:val="clear" w:color="auto" w:fill="auto"/>
        </w:rPr>
        <w:t>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违反本条例</w:t>
      </w:r>
      <w:r>
        <w:rPr>
          <w:rFonts w:hint="eastAsia" w:ascii="仿宋_GB2312" w:hAnsi="仿宋_GB2312" w:eastAsia="仿宋_GB2312" w:cs="仿宋_GB2312"/>
          <w:b w:val="0"/>
          <w:bCs w:val="0"/>
          <w:color w:val="auto"/>
          <w:spacing w:val="-4"/>
          <w:sz w:val="32"/>
          <w:szCs w:val="32"/>
          <w:highlight w:val="none"/>
          <w:shd w:val="clear" w:color="auto" w:fill="auto"/>
          <w:lang w:eastAsia="zh-CN"/>
        </w:rPr>
        <w:t>第十五条第一款规定，</w:t>
      </w:r>
      <w:r>
        <w:rPr>
          <w:rFonts w:hint="eastAsia" w:ascii="仿宋_GB2312" w:hAnsi="仿宋_GB2312" w:eastAsia="仿宋_GB2312" w:cs="仿宋_GB2312"/>
          <w:b w:val="0"/>
          <w:bCs w:val="0"/>
          <w:color w:val="auto"/>
          <w:spacing w:val="-4"/>
          <w:sz w:val="32"/>
          <w:szCs w:val="32"/>
          <w:highlight w:val="none"/>
          <w:shd w:val="clear" w:color="auto" w:fill="auto"/>
        </w:rPr>
        <w:t>未经</w:t>
      </w:r>
      <w:r>
        <w:rPr>
          <w:rFonts w:hint="eastAsia" w:ascii="仿宋_GB2312" w:hAnsi="仿宋_GB2312" w:eastAsia="仿宋_GB2312" w:cs="仿宋_GB2312"/>
          <w:b w:val="0"/>
          <w:bCs w:val="0"/>
          <w:color w:val="auto"/>
          <w:spacing w:val="-4"/>
          <w:sz w:val="32"/>
          <w:szCs w:val="32"/>
          <w:highlight w:val="none"/>
          <w:shd w:val="clear" w:color="auto" w:fill="auto"/>
          <w:lang w:eastAsia="zh-CN"/>
        </w:rPr>
        <w:t>许可</w:t>
      </w:r>
      <w:r>
        <w:rPr>
          <w:rFonts w:hint="eastAsia" w:ascii="仿宋_GB2312" w:hAnsi="仿宋_GB2312" w:eastAsia="仿宋_GB2312" w:cs="仿宋_GB2312"/>
          <w:b w:val="0"/>
          <w:bCs w:val="0"/>
          <w:color w:val="auto"/>
          <w:spacing w:val="-4"/>
          <w:sz w:val="32"/>
          <w:szCs w:val="32"/>
          <w:highlight w:val="none"/>
          <w:shd w:val="clear" w:color="auto" w:fill="auto"/>
        </w:rPr>
        <w:t>擅自</w:t>
      </w:r>
      <w:r>
        <w:rPr>
          <w:rFonts w:hint="eastAsia" w:ascii="仿宋_GB2312" w:hAnsi="仿宋_GB2312" w:eastAsia="仿宋_GB2312" w:cs="仿宋_GB2312"/>
          <w:b w:val="0"/>
          <w:bCs w:val="0"/>
          <w:color w:val="auto"/>
          <w:spacing w:val="-4"/>
          <w:sz w:val="32"/>
          <w:szCs w:val="32"/>
          <w:highlight w:val="none"/>
          <w:shd w:val="clear" w:color="auto" w:fill="auto"/>
          <w:lang w:eastAsia="zh-CN"/>
        </w:rPr>
        <w:t>设置临时性大型户外广告设施</w:t>
      </w:r>
      <w:r>
        <w:rPr>
          <w:rFonts w:hint="eastAsia" w:ascii="仿宋_GB2312" w:hAnsi="仿宋_GB2312" w:eastAsia="仿宋_GB2312" w:cs="仿宋_GB2312"/>
          <w:b w:val="0"/>
          <w:bCs w:val="0"/>
          <w:color w:val="auto"/>
          <w:spacing w:val="-4"/>
          <w:sz w:val="32"/>
          <w:szCs w:val="32"/>
          <w:highlight w:val="none"/>
          <w:shd w:val="clear" w:color="auto" w:fill="auto"/>
        </w:rPr>
        <w:t>的</w:t>
      </w:r>
      <w:r>
        <w:rPr>
          <w:rFonts w:hint="eastAsia" w:ascii="仿宋_GB2312" w:hAnsi="仿宋_GB2312" w:eastAsia="仿宋_GB2312" w:cs="仿宋_GB2312"/>
          <w:b w:val="0"/>
          <w:bCs w:val="0"/>
          <w:color w:val="auto"/>
          <w:spacing w:val="-4"/>
          <w:sz w:val="32"/>
          <w:szCs w:val="32"/>
          <w:highlight w:val="none"/>
          <w:shd w:val="clear" w:color="auto" w:fill="auto"/>
          <w:lang w:eastAsia="zh-CN"/>
        </w:rPr>
        <w:t>，由综合行政执法部门责令限期改正或者拆除；逾期不履行的，处一千元以上五千元以下罚款。</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i w:val="0"/>
          <w:color w:val="auto"/>
          <w:sz w:val="32"/>
          <w:szCs w:val="32"/>
          <w:highlight w:val="none"/>
          <w:shd w:val="clear" w:color="auto" w:fill="FFFFFF"/>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二十八</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违反本条例</w:t>
      </w:r>
      <w:r>
        <w:rPr>
          <w:rFonts w:hint="eastAsia" w:ascii="仿宋_GB2312" w:hAnsi="仿宋_GB2312" w:eastAsia="仿宋_GB2312" w:cs="仿宋_GB2312"/>
          <w:b w:val="0"/>
          <w:bCs w:val="0"/>
          <w:color w:val="auto"/>
          <w:spacing w:val="-4"/>
          <w:sz w:val="32"/>
          <w:szCs w:val="32"/>
          <w:highlight w:val="none"/>
          <w:shd w:val="clear" w:color="auto" w:fill="auto"/>
          <w:lang w:eastAsia="zh-CN"/>
        </w:rPr>
        <w:t>第十六条</w:t>
      </w:r>
      <w:r>
        <w:rPr>
          <w:rFonts w:hint="eastAsia" w:ascii="仿宋_GB2312" w:hAnsi="仿宋_GB2312" w:eastAsia="仿宋_GB2312" w:cs="仿宋_GB2312"/>
          <w:b w:val="0"/>
          <w:bCs w:val="0"/>
          <w:color w:val="auto"/>
          <w:spacing w:val="-4"/>
          <w:sz w:val="32"/>
          <w:szCs w:val="32"/>
          <w:highlight w:val="none"/>
          <w:shd w:val="clear" w:color="auto" w:fill="auto"/>
        </w:rPr>
        <w:t>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大型</w:t>
      </w:r>
      <w:r>
        <w:rPr>
          <w:rFonts w:hint="eastAsia" w:ascii="仿宋_GB2312" w:hAnsi="仿宋_GB2312" w:eastAsia="仿宋_GB2312" w:cs="仿宋_GB2312"/>
          <w:b w:val="0"/>
          <w:bCs w:val="0"/>
          <w:color w:val="auto"/>
          <w:spacing w:val="-4"/>
          <w:sz w:val="32"/>
          <w:szCs w:val="32"/>
          <w:highlight w:val="none"/>
          <w:shd w:val="clear" w:color="auto" w:fill="auto"/>
        </w:rPr>
        <w:t>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设施、临时性大型户外广告设施</w:t>
      </w:r>
      <w:r>
        <w:rPr>
          <w:rFonts w:hint="eastAsia" w:ascii="仿宋_GB2312" w:hAnsi="仿宋_GB2312" w:eastAsia="仿宋_GB2312" w:cs="仿宋_GB2312"/>
          <w:b w:val="0"/>
          <w:bCs w:val="0"/>
          <w:color w:val="auto"/>
          <w:spacing w:val="-4"/>
          <w:sz w:val="32"/>
          <w:szCs w:val="32"/>
          <w:highlight w:val="none"/>
          <w:shd w:val="clear" w:color="auto" w:fill="auto"/>
        </w:rPr>
        <w:t>设置</w:t>
      </w:r>
      <w:r>
        <w:rPr>
          <w:rFonts w:hint="eastAsia" w:ascii="仿宋_GB2312" w:hAnsi="仿宋_GB2312" w:eastAsia="仿宋_GB2312" w:cs="仿宋_GB2312"/>
          <w:b w:val="0"/>
          <w:bCs w:val="0"/>
          <w:color w:val="auto"/>
          <w:spacing w:val="-4"/>
          <w:sz w:val="32"/>
          <w:szCs w:val="32"/>
          <w:highlight w:val="none"/>
          <w:shd w:val="clear" w:color="auto" w:fill="auto"/>
          <w:lang w:eastAsia="zh-CN"/>
        </w:rPr>
        <w:t>许可有效期届满，未按照规定</w:t>
      </w:r>
      <w:r>
        <w:rPr>
          <w:rFonts w:hint="eastAsia" w:ascii="仿宋_GB2312" w:hAnsi="仿宋_GB2312" w:eastAsia="仿宋_GB2312" w:cs="仿宋_GB2312"/>
          <w:b w:val="0"/>
          <w:bCs w:val="0"/>
          <w:color w:val="auto"/>
          <w:spacing w:val="-4"/>
          <w:sz w:val="32"/>
          <w:szCs w:val="32"/>
          <w:highlight w:val="none"/>
          <w:shd w:val="clear" w:color="auto" w:fill="auto"/>
        </w:rPr>
        <w:t>拆除的</w:t>
      </w:r>
      <w:r>
        <w:rPr>
          <w:rFonts w:hint="eastAsia" w:ascii="仿宋_GB2312" w:hAnsi="仿宋_GB2312" w:eastAsia="仿宋_GB2312" w:cs="仿宋_GB2312"/>
          <w:b w:val="0"/>
          <w:bCs w:val="0"/>
          <w:color w:val="auto"/>
          <w:spacing w:val="-4"/>
          <w:sz w:val="32"/>
          <w:szCs w:val="32"/>
          <w:highlight w:val="none"/>
          <w:shd w:val="clear" w:color="auto" w:fill="auto"/>
          <w:lang w:eastAsia="zh-CN"/>
        </w:rPr>
        <w:t>，由综合行政执法部门责令限期拆除；逾期不履行的，处五千元以上五万元以下罚款。</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i w:val="0"/>
          <w:color w:val="auto"/>
          <w:sz w:val="32"/>
          <w:szCs w:val="32"/>
          <w:highlight w:val="none"/>
          <w:shd w:val="clear" w:color="auto" w:fill="FFFFFF"/>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二十九</w:t>
      </w:r>
      <w:r>
        <w:rPr>
          <w:rFonts w:hint="eastAsia" w:ascii="黑体" w:hAnsi="黑体" w:eastAsia="黑体" w:cs="黑体"/>
          <w:b w:val="0"/>
          <w:bCs w:val="0"/>
          <w:color w:val="auto"/>
          <w:spacing w:val="-4"/>
          <w:sz w:val="32"/>
          <w:szCs w:val="32"/>
          <w:highlight w:val="none"/>
          <w:shd w:val="clear" w:color="auto" w:fill="auto"/>
        </w:rPr>
        <w:t>条</w:t>
      </w:r>
      <w:r>
        <w:rPr>
          <w:rFonts w:hint="eastAsia" w:ascii="黑体" w:hAnsi="黑体" w:eastAsia="黑体" w:cs="黑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违反本条例</w:t>
      </w:r>
      <w:r>
        <w:rPr>
          <w:rFonts w:hint="eastAsia" w:ascii="仿宋_GB2312" w:hAnsi="仿宋_GB2312" w:eastAsia="仿宋_GB2312" w:cs="仿宋_GB2312"/>
          <w:b w:val="0"/>
          <w:bCs w:val="0"/>
          <w:color w:val="auto"/>
          <w:spacing w:val="-4"/>
          <w:sz w:val="32"/>
          <w:szCs w:val="32"/>
          <w:highlight w:val="none"/>
          <w:shd w:val="clear" w:color="auto" w:fill="auto"/>
          <w:lang w:eastAsia="zh-CN"/>
        </w:rPr>
        <w:t>第二十一条</w:t>
      </w:r>
      <w:r>
        <w:rPr>
          <w:rFonts w:hint="eastAsia" w:ascii="仿宋_GB2312" w:hAnsi="仿宋_GB2312" w:eastAsia="仿宋_GB2312" w:cs="仿宋_GB2312"/>
          <w:b w:val="0"/>
          <w:bCs w:val="0"/>
          <w:color w:val="auto"/>
          <w:spacing w:val="-4"/>
          <w:sz w:val="32"/>
          <w:szCs w:val="32"/>
          <w:highlight w:val="none"/>
          <w:shd w:val="clear" w:color="auto" w:fill="auto"/>
        </w:rPr>
        <w:t>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对存在</w:t>
      </w:r>
      <w:r>
        <w:rPr>
          <w:rFonts w:hint="eastAsia" w:ascii="仿宋_GB2312" w:hAnsi="仿宋_GB2312" w:eastAsia="仿宋_GB2312" w:cs="仿宋_GB2312"/>
          <w:b w:val="0"/>
          <w:bCs w:val="0"/>
          <w:color w:val="auto"/>
          <w:spacing w:val="-4"/>
          <w:sz w:val="32"/>
          <w:szCs w:val="32"/>
          <w:highlight w:val="none"/>
          <w:shd w:val="clear" w:color="auto" w:fill="auto"/>
        </w:rPr>
        <w:t>安全隐患的户外广告</w:t>
      </w:r>
      <w:r>
        <w:rPr>
          <w:rFonts w:hint="eastAsia" w:ascii="仿宋_GB2312" w:hAnsi="仿宋_GB2312" w:eastAsia="仿宋_GB2312" w:cs="仿宋_GB2312"/>
          <w:b w:val="0"/>
          <w:bCs w:val="0"/>
          <w:color w:val="auto"/>
          <w:spacing w:val="-4"/>
          <w:sz w:val="32"/>
          <w:szCs w:val="32"/>
          <w:highlight w:val="none"/>
          <w:shd w:val="clear" w:color="auto" w:fill="auto"/>
          <w:lang w:eastAsia="zh-CN"/>
        </w:rPr>
        <w:t>设施和招牌，</w:t>
      </w:r>
      <w:r>
        <w:rPr>
          <w:rFonts w:hint="eastAsia" w:ascii="仿宋_GB2312" w:hAnsi="仿宋_GB2312" w:eastAsia="仿宋_GB2312" w:cs="仿宋_GB2312"/>
          <w:b w:val="0"/>
          <w:bCs w:val="0"/>
          <w:color w:val="auto"/>
          <w:spacing w:val="-4"/>
          <w:sz w:val="32"/>
          <w:szCs w:val="32"/>
          <w:highlight w:val="none"/>
          <w:shd w:val="clear" w:color="auto" w:fill="auto"/>
        </w:rPr>
        <w:t>未及时整修或者拆除的，</w:t>
      </w:r>
      <w:r>
        <w:rPr>
          <w:rFonts w:hint="eastAsia" w:ascii="仿宋_GB2312" w:hAnsi="仿宋_GB2312" w:eastAsia="仿宋_GB2312" w:cs="仿宋_GB2312"/>
          <w:b w:val="0"/>
          <w:bCs w:val="0"/>
          <w:color w:val="auto"/>
          <w:spacing w:val="-4"/>
          <w:sz w:val="32"/>
          <w:szCs w:val="32"/>
          <w:highlight w:val="none"/>
          <w:shd w:val="clear" w:color="auto" w:fill="auto"/>
          <w:lang w:eastAsia="zh-CN"/>
        </w:rPr>
        <w:t>由综合行政执法部门</w:t>
      </w:r>
      <w:r>
        <w:rPr>
          <w:rFonts w:hint="eastAsia" w:ascii="仿宋_GB2312" w:hAnsi="仿宋_GB2312" w:eastAsia="仿宋_GB2312" w:cs="仿宋_GB2312"/>
          <w:b w:val="0"/>
          <w:bCs w:val="0"/>
          <w:color w:val="auto"/>
          <w:spacing w:val="-4"/>
          <w:sz w:val="32"/>
          <w:szCs w:val="32"/>
          <w:highlight w:val="none"/>
          <w:shd w:val="clear" w:color="auto" w:fill="auto"/>
        </w:rPr>
        <w:t>责令</w:t>
      </w:r>
      <w:r>
        <w:rPr>
          <w:rFonts w:hint="eastAsia" w:ascii="仿宋_GB2312" w:hAnsi="仿宋_GB2312" w:eastAsia="仿宋_GB2312" w:cs="仿宋_GB2312"/>
          <w:b w:val="0"/>
          <w:bCs w:val="0"/>
          <w:color w:val="auto"/>
          <w:spacing w:val="-4"/>
          <w:sz w:val="32"/>
          <w:szCs w:val="32"/>
          <w:highlight w:val="none"/>
          <w:shd w:val="clear" w:color="auto" w:fill="auto"/>
          <w:lang w:eastAsia="zh-CN"/>
        </w:rPr>
        <w:t>改正或者拆除，可以处二千元以上二万元以下罚款。</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i w:val="0"/>
          <w:color w:val="auto"/>
          <w:sz w:val="32"/>
          <w:szCs w:val="32"/>
          <w:highlight w:val="none"/>
          <w:shd w:val="clear" w:color="auto" w:fill="FFFFFF"/>
          <w:lang w:eastAsia="zh-CN"/>
        </w:rPr>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三十</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违反本条例第二十二</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条规定，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未提交年度安全检测报告的，</w:t>
      </w:r>
      <w:r>
        <w:rPr>
          <w:rFonts w:hint="eastAsia" w:ascii="仿宋_GB2312" w:hAnsi="仿宋_GB2312" w:eastAsia="仿宋_GB2312" w:cs="仿宋_GB2312"/>
          <w:b w:val="0"/>
          <w:bCs w:val="0"/>
          <w:color w:val="auto"/>
          <w:spacing w:val="-4"/>
          <w:sz w:val="32"/>
          <w:szCs w:val="32"/>
          <w:highlight w:val="none"/>
          <w:shd w:val="clear" w:color="auto" w:fill="auto"/>
        </w:rPr>
        <w:t>由</w:t>
      </w: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综合行政执法部门</w:t>
      </w:r>
      <w:r>
        <w:rPr>
          <w:rFonts w:hint="eastAsia" w:ascii="仿宋_GB2312" w:hAnsi="仿宋_GB2312" w:eastAsia="仿宋_GB2312" w:cs="仿宋_GB2312"/>
          <w:b w:val="0"/>
          <w:bCs w:val="0"/>
          <w:color w:val="auto"/>
          <w:spacing w:val="-4"/>
          <w:sz w:val="32"/>
          <w:szCs w:val="32"/>
          <w:highlight w:val="none"/>
          <w:shd w:val="clear" w:color="auto" w:fill="auto"/>
        </w:rPr>
        <w:t>责令改正</w:t>
      </w:r>
      <w:r>
        <w:rPr>
          <w:rFonts w:hint="eastAsia" w:ascii="仿宋_GB2312" w:hAnsi="仿宋_GB2312" w:eastAsia="仿宋_GB2312" w:cs="仿宋_GB2312"/>
          <w:b w:val="0"/>
          <w:bCs w:val="0"/>
          <w:color w:val="auto"/>
          <w:spacing w:val="-4"/>
          <w:sz w:val="32"/>
          <w:szCs w:val="32"/>
          <w:highlight w:val="none"/>
          <w:shd w:val="clear" w:color="auto" w:fill="auto"/>
          <w:lang w:eastAsia="zh-CN"/>
        </w:rPr>
        <w:t>，可以</w:t>
      </w:r>
      <w:r>
        <w:rPr>
          <w:rFonts w:hint="eastAsia" w:ascii="仿宋_GB2312" w:hAnsi="仿宋_GB2312" w:eastAsia="仿宋_GB2312" w:cs="仿宋_GB2312"/>
          <w:b w:val="0"/>
          <w:bCs w:val="0"/>
          <w:color w:val="auto"/>
          <w:spacing w:val="-4"/>
          <w:sz w:val="32"/>
          <w:szCs w:val="32"/>
          <w:highlight w:val="none"/>
          <w:shd w:val="clear" w:color="auto" w:fill="auto"/>
        </w:rPr>
        <w:t>处</w:t>
      </w:r>
      <w:r>
        <w:rPr>
          <w:rFonts w:hint="eastAsia" w:ascii="仿宋_GB2312" w:hAnsi="仿宋_GB2312" w:eastAsia="仿宋_GB2312" w:cs="仿宋_GB2312"/>
          <w:b w:val="0"/>
          <w:bCs w:val="0"/>
          <w:color w:val="auto"/>
          <w:spacing w:val="-4"/>
          <w:sz w:val="32"/>
          <w:szCs w:val="32"/>
          <w:highlight w:val="none"/>
          <w:shd w:val="clear" w:color="auto" w:fill="auto"/>
          <w:lang w:eastAsia="zh-CN"/>
        </w:rPr>
        <w:t>一</w:t>
      </w:r>
      <w:r>
        <w:rPr>
          <w:rFonts w:hint="eastAsia" w:ascii="仿宋_GB2312" w:hAnsi="仿宋_GB2312" w:eastAsia="仿宋_GB2312" w:cs="仿宋_GB2312"/>
          <w:b w:val="0"/>
          <w:bCs w:val="0"/>
          <w:color w:val="auto"/>
          <w:spacing w:val="-4"/>
          <w:sz w:val="32"/>
          <w:szCs w:val="32"/>
          <w:highlight w:val="none"/>
          <w:shd w:val="clear" w:color="auto" w:fill="auto"/>
        </w:rPr>
        <w:t>千元</w:t>
      </w:r>
      <w:r>
        <w:rPr>
          <w:rFonts w:hint="eastAsia" w:ascii="仿宋_GB2312" w:hAnsi="仿宋_GB2312" w:eastAsia="仿宋_GB2312" w:cs="仿宋_GB2312"/>
          <w:b w:val="0"/>
          <w:bCs w:val="0"/>
          <w:color w:val="auto"/>
          <w:spacing w:val="-4"/>
          <w:sz w:val="32"/>
          <w:szCs w:val="32"/>
          <w:highlight w:val="none"/>
          <w:shd w:val="clear" w:color="auto" w:fill="auto"/>
          <w:lang w:eastAsia="zh-CN"/>
        </w:rPr>
        <w:t>以上五千元以下</w:t>
      </w:r>
      <w:r>
        <w:rPr>
          <w:rFonts w:hint="eastAsia" w:ascii="仿宋_GB2312" w:hAnsi="仿宋_GB2312" w:eastAsia="仿宋_GB2312" w:cs="仿宋_GB2312"/>
          <w:b w:val="0"/>
          <w:bCs w:val="0"/>
          <w:color w:val="auto"/>
          <w:spacing w:val="-4"/>
          <w:sz w:val="32"/>
          <w:szCs w:val="32"/>
          <w:highlight w:val="none"/>
          <w:shd w:val="clear" w:color="auto" w:fill="auto"/>
        </w:rPr>
        <w:t>罚款</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cs="宋体"/>
          <w:b w:val="0"/>
          <w:bCs w:val="0"/>
          <w:i w:val="0"/>
          <w:color w:val="auto"/>
          <w:sz w:val="32"/>
          <w:szCs w:val="32"/>
          <w:highlight w:val="none"/>
          <w:shd w:val="clear" w:color="auto" w:fill="FFFFFF"/>
          <w:lang w:eastAsia="zh-CN"/>
        </w:rPr>
      </w:pPr>
      <w:r>
        <w:rPr>
          <w:rFonts w:hint="eastAsia" w:ascii="黑体" w:hAnsi="黑体" w:eastAsia="黑体" w:cs="黑体"/>
          <w:b w:val="0"/>
          <w:bCs w:val="0"/>
          <w:color w:val="auto"/>
          <w:spacing w:val="-4"/>
          <w:sz w:val="32"/>
          <w:szCs w:val="32"/>
          <w:highlight w:val="none"/>
          <w:shd w:val="clear" w:color="auto" w:fill="auto"/>
          <w:lang w:eastAsia="zh-CN"/>
        </w:rPr>
        <w:t>第三十一条</w:t>
      </w:r>
      <w:r>
        <w:rPr>
          <w:rFonts w:hint="eastAsia" w:ascii="宋体" w:hAnsi="宋体" w:eastAsia="宋体" w:cs="宋体"/>
          <w:b w:val="0"/>
          <w:bCs w:val="0"/>
          <w:color w:val="auto"/>
          <w:spacing w:val="-4"/>
          <w:sz w:val="32"/>
          <w:szCs w:val="32"/>
          <w:highlight w:val="none"/>
          <w:shd w:val="clear" w:color="auto" w:fill="auto"/>
        </w:rPr>
        <w:t xml:space="preserve"> </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违反本条例</w:t>
      </w:r>
      <w:r>
        <w:rPr>
          <w:rFonts w:hint="eastAsia" w:ascii="仿宋_GB2312" w:hAnsi="仿宋_GB2312" w:eastAsia="仿宋_GB2312" w:cs="仿宋_GB2312"/>
          <w:b w:val="0"/>
          <w:bCs w:val="0"/>
          <w:color w:val="auto"/>
          <w:spacing w:val="-4"/>
          <w:sz w:val="32"/>
          <w:szCs w:val="32"/>
          <w:highlight w:val="none"/>
          <w:shd w:val="clear" w:color="auto" w:fill="auto"/>
          <w:lang w:eastAsia="zh-CN"/>
        </w:rPr>
        <w:t>第二十三条</w:t>
      </w:r>
      <w:r>
        <w:rPr>
          <w:rFonts w:hint="eastAsia" w:ascii="仿宋_GB2312" w:hAnsi="仿宋_GB2312" w:eastAsia="仿宋_GB2312" w:cs="仿宋_GB2312"/>
          <w:b w:val="0"/>
          <w:bCs w:val="0"/>
          <w:color w:val="auto"/>
          <w:spacing w:val="-4"/>
          <w:sz w:val="32"/>
          <w:szCs w:val="32"/>
          <w:highlight w:val="none"/>
          <w:shd w:val="clear" w:color="auto" w:fill="auto"/>
        </w:rPr>
        <w:t>规定</w:t>
      </w:r>
      <w:r>
        <w:rPr>
          <w:rFonts w:hint="eastAsia" w:ascii="仿宋_GB2312" w:hAnsi="仿宋_GB2312" w:eastAsia="仿宋_GB2312" w:cs="仿宋_GB2312"/>
          <w:b w:val="0"/>
          <w:bCs w:val="0"/>
          <w:color w:val="auto"/>
          <w:spacing w:val="-4"/>
          <w:sz w:val="32"/>
          <w:szCs w:val="32"/>
          <w:highlight w:val="none"/>
          <w:shd w:val="clear" w:color="auto" w:fill="auto"/>
          <w:lang w:eastAsia="zh-CN"/>
        </w:rPr>
        <w:t>，户外广告控制亮度或者使用时间不符合规定的，</w:t>
      </w:r>
      <w:r>
        <w:rPr>
          <w:rFonts w:hint="eastAsia" w:ascii="仿宋_GB2312" w:hAnsi="仿宋_GB2312" w:eastAsia="仿宋_GB2312" w:cs="仿宋_GB2312"/>
          <w:b w:val="0"/>
          <w:bCs w:val="0"/>
          <w:color w:val="auto"/>
          <w:spacing w:val="-4"/>
          <w:sz w:val="32"/>
          <w:szCs w:val="32"/>
          <w:highlight w:val="none"/>
          <w:shd w:val="clear" w:color="auto" w:fill="auto"/>
        </w:rPr>
        <w:t>由</w:t>
      </w:r>
      <w:r>
        <w:rPr>
          <w:rFonts w:hint="eastAsia" w:ascii="仿宋_GB2312" w:hAnsi="仿宋_GB2312" w:eastAsia="仿宋_GB2312" w:cs="仿宋_GB2312"/>
          <w:b w:val="0"/>
          <w:bCs w:val="0"/>
          <w:color w:val="auto"/>
          <w:spacing w:val="-4"/>
          <w:sz w:val="32"/>
          <w:szCs w:val="32"/>
          <w:highlight w:val="none"/>
          <w:shd w:val="clear" w:color="auto" w:fill="auto"/>
          <w:lang w:eastAsia="zh-CN"/>
        </w:rPr>
        <w:t>综合行政执法部门</w:t>
      </w:r>
      <w:r>
        <w:rPr>
          <w:rFonts w:hint="eastAsia" w:ascii="仿宋_GB2312" w:hAnsi="仿宋_GB2312" w:eastAsia="仿宋_GB2312" w:cs="仿宋_GB2312"/>
          <w:b w:val="0"/>
          <w:bCs w:val="0"/>
          <w:color w:val="auto"/>
          <w:spacing w:val="-4"/>
          <w:sz w:val="32"/>
          <w:szCs w:val="32"/>
          <w:highlight w:val="none"/>
          <w:shd w:val="clear" w:color="auto" w:fill="auto"/>
        </w:rPr>
        <w:t>责令改正</w:t>
      </w:r>
      <w:r>
        <w:rPr>
          <w:rFonts w:hint="eastAsia" w:ascii="仿宋_GB2312" w:hAnsi="仿宋_GB2312" w:eastAsia="仿宋_GB2312" w:cs="仿宋_GB2312"/>
          <w:b w:val="0"/>
          <w:bCs w:val="0"/>
          <w:color w:val="auto"/>
          <w:spacing w:val="-4"/>
          <w:sz w:val="32"/>
          <w:szCs w:val="32"/>
          <w:highlight w:val="none"/>
          <w:shd w:val="clear" w:color="auto" w:fill="auto"/>
          <w:lang w:eastAsia="zh-CN"/>
        </w:rPr>
        <w:t>，可以</w:t>
      </w:r>
      <w:r>
        <w:rPr>
          <w:rFonts w:hint="eastAsia" w:ascii="仿宋_GB2312" w:hAnsi="仿宋_GB2312" w:eastAsia="仿宋_GB2312" w:cs="仿宋_GB2312"/>
          <w:b w:val="0"/>
          <w:bCs w:val="0"/>
          <w:color w:val="auto"/>
          <w:spacing w:val="-4"/>
          <w:sz w:val="32"/>
          <w:szCs w:val="32"/>
          <w:highlight w:val="none"/>
          <w:shd w:val="clear" w:color="auto" w:fill="auto"/>
        </w:rPr>
        <w:t>处</w:t>
      </w:r>
      <w:r>
        <w:rPr>
          <w:rFonts w:hint="eastAsia" w:ascii="仿宋_GB2312" w:hAnsi="仿宋_GB2312" w:eastAsia="仿宋_GB2312" w:cs="仿宋_GB2312"/>
          <w:b w:val="0"/>
          <w:bCs w:val="0"/>
          <w:color w:val="auto"/>
          <w:spacing w:val="-4"/>
          <w:sz w:val="32"/>
          <w:szCs w:val="32"/>
          <w:highlight w:val="none"/>
          <w:shd w:val="clear" w:color="auto" w:fill="auto"/>
          <w:lang w:eastAsia="zh-CN"/>
        </w:rPr>
        <w:t>五百</w:t>
      </w:r>
      <w:r>
        <w:rPr>
          <w:rFonts w:hint="eastAsia" w:ascii="仿宋_GB2312" w:hAnsi="仿宋_GB2312" w:eastAsia="仿宋_GB2312" w:cs="仿宋_GB2312"/>
          <w:b w:val="0"/>
          <w:bCs w:val="0"/>
          <w:color w:val="auto"/>
          <w:spacing w:val="-4"/>
          <w:sz w:val="32"/>
          <w:szCs w:val="32"/>
          <w:highlight w:val="none"/>
          <w:shd w:val="clear" w:color="auto" w:fill="auto"/>
        </w:rPr>
        <w:t>元以上</w:t>
      </w:r>
      <w:r>
        <w:rPr>
          <w:rFonts w:hint="eastAsia" w:ascii="仿宋_GB2312" w:hAnsi="仿宋_GB2312" w:eastAsia="仿宋_GB2312" w:cs="仿宋_GB2312"/>
          <w:b w:val="0"/>
          <w:bCs w:val="0"/>
          <w:color w:val="auto"/>
          <w:spacing w:val="-4"/>
          <w:sz w:val="32"/>
          <w:szCs w:val="32"/>
          <w:highlight w:val="none"/>
          <w:shd w:val="clear" w:color="auto" w:fill="auto"/>
          <w:lang w:eastAsia="zh-CN"/>
        </w:rPr>
        <w:t>二</w:t>
      </w:r>
      <w:r>
        <w:rPr>
          <w:rFonts w:hint="eastAsia" w:ascii="仿宋_GB2312" w:hAnsi="仿宋_GB2312" w:eastAsia="仿宋_GB2312" w:cs="仿宋_GB2312"/>
          <w:b w:val="0"/>
          <w:bCs w:val="0"/>
          <w:color w:val="auto"/>
          <w:spacing w:val="-4"/>
          <w:sz w:val="32"/>
          <w:szCs w:val="32"/>
          <w:highlight w:val="none"/>
          <w:shd w:val="clear" w:color="auto" w:fill="auto"/>
        </w:rPr>
        <w:t>千元以下罚款</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p>
      <w:pPr>
        <w:widowControl w:val="0"/>
        <w:numPr>
          <w:numId w:val="0"/>
        </w:numPr>
        <w:wordWrap/>
        <w:adjustRightInd/>
        <w:snapToGrid/>
        <w:spacing w:before="0" w:after="0" w:line="560" w:lineRule="exact"/>
        <w:ind w:left="0" w:leftChars="0" w:right="0" w:firstLine="624" w:firstLineChars="200"/>
        <w:textAlignment w:val="auto"/>
        <w:outlineLvl w:val="9"/>
        <w:rPr>
          <w:rFonts w:hint="eastAsia" w:ascii="宋体" w:hAnsi="宋体" w:eastAsia="宋体" w:cs="宋体"/>
          <w:b w:val="0"/>
          <w:bCs w:val="0"/>
          <w:color w:val="auto"/>
          <w:spacing w:val="-4"/>
          <w:sz w:val="32"/>
          <w:szCs w:val="32"/>
          <w:highlight w:val="none"/>
          <w:shd w:val="clear" w:color="auto" w:fill="auto"/>
          <w:lang w:eastAsia="zh-CN"/>
        </w:rPr>
      </w:pPr>
      <w:r>
        <w:rPr>
          <w:rFonts w:hint="eastAsia" w:ascii="黑体" w:hAnsi="黑体" w:eastAsia="黑体" w:cs="黑体"/>
          <w:b w:val="0"/>
          <w:bCs w:val="0"/>
          <w:color w:val="auto"/>
          <w:spacing w:val="-4"/>
          <w:sz w:val="32"/>
          <w:szCs w:val="32"/>
          <w:highlight w:val="none"/>
          <w:shd w:val="clear" w:color="auto" w:fill="auto"/>
          <w:lang w:eastAsia="zh-CN"/>
        </w:rPr>
        <w:t>第三十二条</w:t>
      </w:r>
      <w:r>
        <w:rPr>
          <w:rFonts w:hint="eastAsia" w:ascii="宋体" w:hAnsi="宋体" w:cs="宋体"/>
          <w:b w:val="0"/>
          <w:bCs w:val="0"/>
          <w:color w:val="auto"/>
          <w:sz w:val="32"/>
          <w:szCs w:val="32"/>
          <w:highlight w:val="none"/>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lang w:eastAsia="zh-CN"/>
        </w:rPr>
        <w:t>有关部门及其工作人员违反本条例规定，在户外广告和招牌设置的监督管理中玩忽职守、滥用职权、徇私舞弊的，由有权机关依法给予处分。</w:t>
      </w:r>
    </w:p>
    <w:p>
      <w:pPr>
        <w:widowControl w:val="0"/>
        <w:numPr>
          <w:numId w:val="0"/>
        </w:numPr>
        <w:wordWrap/>
        <w:adjustRightInd/>
        <w:snapToGrid/>
        <w:spacing w:before="0" w:after="0" w:line="560" w:lineRule="exact"/>
        <w:ind w:left="0" w:leftChars="0" w:right="0"/>
        <w:jc w:val="center"/>
        <w:textAlignment w:val="auto"/>
        <w:outlineLvl w:val="9"/>
        <w:rPr>
          <w:rFonts w:hint="eastAsia" w:ascii="黑体" w:hAnsi="黑体" w:eastAsia="黑体" w:cs="黑体"/>
          <w:b w:val="0"/>
          <w:bCs w:val="0"/>
          <w:i w:val="0"/>
          <w:color w:val="auto"/>
          <w:sz w:val="32"/>
          <w:szCs w:val="32"/>
          <w:highlight w:val="none"/>
          <w:shd w:val="clear" w:color="auto" w:fill="FFFFFF"/>
          <w:lang w:eastAsia="zh-CN"/>
        </w:rPr>
      </w:pPr>
    </w:p>
    <w:p>
      <w:pPr>
        <w:widowControl w:val="0"/>
        <w:numPr>
          <w:numId w:val="0"/>
        </w:numPr>
        <w:wordWrap/>
        <w:adjustRightInd/>
        <w:snapToGrid/>
        <w:spacing w:before="0" w:after="0" w:line="560" w:lineRule="exact"/>
        <w:ind w:left="0" w:leftChars="0" w:right="0"/>
        <w:jc w:val="center"/>
        <w:textAlignment w:val="auto"/>
        <w:outlineLvl w:val="9"/>
        <w:rPr>
          <w:rFonts w:hint="eastAsia" w:ascii="黑体" w:hAnsi="黑体" w:eastAsia="黑体" w:cs="黑体"/>
          <w:b w:val="0"/>
          <w:bCs w:val="0"/>
          <w:i w:val="0"/>
          <w:color w:val="auto"/>
          <w:sz w:val="32"/>
          <w:szCs w:val="32"/>
          <w:highlight w:val="none"/>
          <w:shd w:val="clear" w:color="auto" w:fill="FFFFFF"/>
          <w:lang w:eastAsia="zh-CN"/>
        </w:rPr>
      </w:pPr>
      <w:r>
        <w:rPr>
          <w:rFonts w:hint="eastAsia" w:ascii="黑体" w:hAnsi="黑体" w:eastAsia="黑体" w:cs="黑体"/>
          <w:b w:val="0"/>
          <w:bCs w:val="0"/>
          <w:i w:val="0"/>
          <w:color w:val="auto"/>
          <w:sz w:val="32"/>
          <w:szCs w:val="32"/>
          <w:highlight w:val="none"/>
          <w:shd w:val="clear" w:color="auto" w:fill="FFFFFF"/>
          <w:lang w:eastAsia="zh-CN"/>
        </w:rPr>
        <w:t>第六章</w:t>
      </w:r>
      <w:r>
        <w:rPr>
          <w:rFonts w:hint="eastAsia" w:ascii="黑体" w:hAnsi="黑体" w:eastAsia="黑体" w:cs="黑体"/>
          <w:b w:val="0"/>
          <w:bCs w:val="0"/>
          <w:i w:val="0"/>
          <w:color w:val="auto"/>
          <w:sz w:val="32"/>
          <w:szCs w:val="32"/>
          <w:highlight w:val="none"/>
          <w:shd w:val="clear" w:color="auto" w:fill="FFFFFF"/>
          <w:lang w:val="en-US" w:eastAsia="zh-CN"/>
        </w:rPr>
        <w:t xml:space="preserve">  </w:t>
      </w:r>
      <w:r>
        <w:rPr>
          <w:rFonts w:hint="eastAsia" w:ascii="黑体" w:hAnsi="黑体" w:eastAsia="黑体" w:cs="黑体"/>
          <w:b w:val="0"/>
          <w:bCs w:val="0"/>
          <w:i w:val="0"/>
          <w:color w:val="auto"/>
          <w:sz w:val="32"/>
          <w:szCs w:val="32"/>
          <w:highlight w:val="none"/>
          <w:shd w:val="clear" w:color="auto" w:fill="FFFFFF"/>
          <w:lang w:eastAsia="zh-CN"/>
        </w:rPr>
        <w:t>附则</w:t>
      </w:r>
    </w:p>
    <w:p>
      <w:pPr>
        <w:widowControl w:val="0"/>
        <w:numPr>
          <w:numId w:val="0"/>
        </w:numPr>
        <w:wordWrap/>
        <w:adjustRightInd/>
        <w:snapToGrid/>
        <w:spacing w:before="0" w:after="0" w:line="560" w:lineRule="exact"/>
        <w:ind w:left="0" w:leftChars="0" w:right="0"/>
        <w:jc w:val="center"/>
        <w:textAlignment w:val="auto"/>
        <w:outlineLvl w:val="9"/>
        <w:rPr>
          <w:rFonts w:hint="eastAsia" w:ascii="黑体" w:hAnsi="黑体" w:eastAsia="黑体" w:cs="黑体"/>
          <w:b w:val="0"/>
          <w:bCs w:val="0"/>
          <w:i w:val="0"/>
          <w:color w:val="auto"/>
          <w:sz w:val="32"/>
          <w:szCs w:val="32"/>
          <w:highlight w:val="none"/>
          <w:shd w:val="clear" w:color="auto" w:fill="FFFFFF"/>
          <w:lang w:eastAsia="zh-CN"/>
        </w:rPr>
      </w:pPr>
    </w:p>
    <w:p>
      <w:pPr>
        <w:pStyle w:val="12"/>
        <w:widowControl/>
        <w:wordWrap/>
        <w:adjustRightInd/>
        <w:snapToGrid/>
        <w:spacing w:before="0" w:after="0" w:line="560" w:lineRule="atLeast"/>
        <w:ind w:left="0" w:leftChars="0" w:right="0" w:firstLine="628" w:firstLineChars="200"/>
        <w:jc w:val="both"/>
        <w:textAlignment w:val="auto"/>
        <w:outlineLvl w:val="9"/>
      </w:pPr>
      <w:r>
        <w:rPr>
          <w:rFonts w:hint="eastAsia" w:ascii="黑体" w:hAnsi="黑体" w:eastAsia="黑体" w:cs="黑体"/>
          <w:b w:val="0"/>
          <w:bCs w:val="0"/>
          <w:color w:val="auto"/>
          <w:spacing w:val="-4"/>
          <w:sz w:val="32"/>
          <w:szCs w:val="32"/>
          <w:highlight w:val="none"/>
          <w:shd w:val="clear" w:color="auto" w:fill="auto"/>
        </w:rPr>
        <w:t>第</w:t>
      </w:r>
      <w:r>
        <w:rPr>
          <w:rFonts w:hint="eastAsia" w:ascii="黑体" w:hAnsi="黑体" w:eastAsia="黑体" w:cs="黑体"/>
          <w:b w:val="0"/>
          <w:bCs w:val="0"/>
          <w:color w:val="auto"/>
          <w:spacing w:val="-4"/>
          <w:sz w:val="32"/>
          <w:szCs w:val="32"/>
          <w:highlight w:val="none"/>
          <w:shd w:val="clear" w:color="auto" w:fill="auto"/>
          <w:lang w:eastAsia="zh-CN"/>
        </w:rPr>
        <w:t>三十三</w:t>
      </w:r>
      <w:r>
        <w:rPr>
          <w:rFonts w:hint="eastAsia" w:ascii="黑体" w:hAnsi="黑体" w:eastAsia="黑体" w:cs="黑体"/>
          <w:b w:val="0"/>
          <w:bCs w:val="0"/>
          <w:color w:val="auto"/>
          <w:spacing w:val="-4"/>
          <w:sz w:val="32"/>
          <w:szCs w:val="32"/>
          <w:highlight w:val="none"/>
          <w:shd w:val="clear" w:color="auto" w:fill="auto"/>
        </w:rPr>
        <w:t>条</w:t>
      </w:r>
      <w:r>
        <w:rPr>
          <w:rFonts w:hint="eastAsia" w:ascii="宋体" w:hAnsi="宋体" w:eastAsia="宋体" w:cs="宋体"/>
          <w:b w:val="0"/>
          <w:bCs w:val="0"/>
          <w:color w:val="auto"/>
          <w:spacing w:val="-4"/>
          <w:sz w:val="32"/>
          <w:szCs w:val="32"/>
          <w:highlight w:val="none"/>
          <w:shd w:val="clear" w:color="auto" w:fill="auto"/>
          <w:lang w:val="en-US" w:eastAsia="zh-CN"/>
        </w:rPr>
        <w:t xml:space="preserve">  </w:t>
      </w:r>
      <w:r>
        <w:rPr>
          <w:rFonts w:hint="eastAsia" w:ascii="仿宋_GB2312" w:hAnsi="仿宋_GB2312" w:eastAsia="仿宋_GB2312" w:cs="仿宋_GB2312"/>
          <w:b w:val="0"/>
          <w:bCs w:val="0"/>
          <w:color w:val="auto"/>
          <w:spacing w:val="-4"/>
          <w:sz w:val="32"/>
          <w:szCs w:val="32"/>
          <w:highlight w:val="none"/>
          <w:shd w:val="clear" w:color="auto" w:fill="auto"/>
        </w:rPr>
        <w:t>本条例自</w:t>
      </w:r>
      <w:r>
        <w:rPr>
          <w:rFonts w:hint="eastAsia" w:ascii="仿宋_GB2312" w:hAnsi="仿宋_GB2312" w:eastAsia="仿宋_GB2312" w:cs="仿宋_GB2312"/>
          <w:b w:val="0"/>
          <w:bCs w:val="0"/>
          <w:color w:val="auto"/>
          <w:spacing w:val="-4"/>
          <w:sz w:val="32"/>
          <w:szCs w:val="32"/>
          <w:highlight w:val="none"/>
          <w:shd w:val="clear" w:color="auto" w:fill="auto"/>
          <w:lang w:val="en-US" w:eastAsia="zh-CN"/>
        </w:rPr>
        <w:t>2019</w:t>
      </w:r>
      <w:r>
        <w:rPr>
          <w:rFonts w:hint="eastAsia" w:ascii="仿宋_GB2312" w:hAnsi="仿宋_GB2312" w:eastAsia="仿宋_GB2312" w:cs="仿宋_GB2312"/>
          <w:b w:val="0"/>
          <w:bCs w:val="0"/>
          <w:color w:val="auto"/>
          <w:spacing w:val="-4"/>
          <w:sz w:val="32"/>
          <w:szCs w:val="32"/>
          <w:highlight w:val="none"/>
          <w:shd w:val="clear" w:color="auto" w:fill="auto"/>
        </w:rPr>
        <w:t>年</w:t>
      </w:r>
      <w:r>
        <w:rPr>
          <w:rFonts w:hint="eastAsia" w:ascii="仿宋_GB2312" w:hAnsi="仿宋_GB2312" w:cs="仿宋_GB2312"/>
          <w:b w:val="0"/>
          <w:bCs w:val="0"/>
          <w:color w:val="auto"/>
          <w:spacing w:val="-4"/>
          <w:sz w:val="32"/>
          <w:szCs w:val="32"/>
          <w:highlight w:val="none"/>
          <w:shd w:val="clear" w:color="auto" w:fill="auto"/>
          <w:lang w:val="en-US" w:eastAsia="zh-CN"/>
        </w:rPr>
        <w:t>3</w:t>
      </w:r>
      <w:r>
        <w:rPr>
          <w:rFonts w:hint="eastAsia" w:ascii="仿宋_GB2312" w:hAnsi="仿宋_GB2312" w:eastAsia="仿宋_GB2312" w:cs="仿宋_GB2312"/>
          <w:b w:val="0"/>
          <w:bCs w:val="0"/>
          <w:color w:val="auto"/>
          <w:spacing w:val="-4"/>
          <w:sz w:val="32"/>
          <w:szCs w:val="32"/>
          <w:highlight w:val="none"/>
          <w:shd w:val="clear" w:color="auto" w:fill="auto"/>
        </w:rPr>
        <w:t>月</w:t>
      </w:r>
      <w:r>
        <w:rPr>
          <w:rFonts w:hint="eastAsia" w:ascii="仿宋_GB2312" w:hAnsi="仿宋_GB2312" w:cs="仿宋_GB2312"/>
          <w:b w:val="0"/>
          <w:bCs w:val="0"/>
          <w:color w:val="auto"/>
          <w:spacing w:val="-4"/>
          <w:sz w:val="32"/>
          <w:szCs w:val="32"/>
          <w:highlight w:val="none"/>
          <w:shd w:val="clear" w:color="auto" w:fill="auto"/>
          <w:lang w:val="en-US" w:eastAsia="zh-CN"/>
        </w:rPr>
        <w:t>1</w:t>
      </w:r>
      <w:r>
        <w:rPr>
          <w:rFonts w:hint="eastAsia" w:ascii="仿宋_GB2312" w:hAnsi="仿宋_GB2312" w:eastAsia="仿宋_GB2312" w:cs="仿宋_GB2312"/>
          <w:b w:val="0"/>
          <w:bCs w:val="0"/>
          <w:color w:val="auto"/>
          <w:spacing w:val="-4"/>
          <w:sz w:val="32"/>
          <w:szCs w:val="32"/>
          <w:highlight w:val="none"/>
          <w:shd w:val="clear" w:color="auto" w:fill="auto"/>
        </w:rPr>
        <w:t>日起施行</w:t>
      </w:r>
      <w:r>
        <w:rPr>
          <w:rFonts w:hint="eastAsia" w:ascii="仿宋_GB2312" w:hAnsi="仿宋_GB2312" w:eastAsia="仿宋_GB2312" w:cs="仿宋_GB2312"/>
          <w:b w:val="0"/>
          <w:bCs w:val="0"/>
          <w:color w:val="auto"/>
          <w:spacing w:val="-4"/>
          <w:sz w:val="32"/>
          <w:szCs w:val="32"/>
          <w:highlight w:val="none"/>
          <w:shd w:val="clear" w:color="auto" w:fill="auto"/>
          <w:lang w:eastAsia="zh-CN"/>
        </w:rPr>
        <w:t>。</w:t>
      </w:r>
    </w:p>
    <w:sectPr>
      <w:footerReference r:id="rId4" w:type="default"/>
      <w:footerReference r:id="rId5"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altName w:val="Segoe UI 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dobeSongStd-Light-Acro">
    <w:altName w:val="Times New Roman"/>
    <w:panose1 w:val="00000000000000000000"/>
    <w:charset w:val="00"/>
    <w:family w:val="roman"/>
    <w:pitch w:val="default"/>
    <w:sig w:usb0="00000000" w:usb1="00000000" w:usb2="00000000" w:usb3="00000000" w:csb0="00040001" w:csb1="00000000"/>
  </w:font>
  <w:font w:name="文星简小标宋">
    <w:altName w:val="宋体"/>
    <w:panose1 w:val="02010609000101010101"/>
    <w:charset w:val="01"/>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1"/>
    <w:family w:val="roman"/>
    <w:pitch w:val="default"/>
    <w:sig w:usb0="E00002FF" w:usb1="420024FF" w:usb2="00000000" w:usb3="00000000" w:csb0="2000019F" w:csb1="00000000"/>
  </w:font>
  <w:font w:name="lucida Grande">
    <w:altName w:val="Adobe 仿宋 Std R"/>
    <w:panose1 w:val="00000000000000000000"/>
    <w:charset w:val="01"/>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Segoe UI Symbol">
    <w:panose1 w:val="020B0502040204020203"/>
    <w:charset w:val="00"/>
    <w:family w:val="auto"/>
    <w:pitch w:val="default"/>
    <w:sig w:usb0="8000006F" w:usb1="1200FBEF" w:usb2="0064C000" w:usb3="00000002" w:csb0="00000001" w:csb1="40000000"/>
  </w:font>
  <w:font w:name="PMingLiU">
    <w:panose1 w:val="02020500000000000000"/>
    <w:charset w:val="88"/>
    <w:family w:val="auto"/>
    <w:pitch w:val="default"/>
    <w:sig w:usb0="A00002FF" w:usb1="28CFFCFA" w:usb2="00000016" w:usb3="00000000" w:csb0="00100001" w:csb1="00000000"/>
  </w:font>
  <w:font w:name="Franklin Gothic Medium">
    <w:altName w:val="Times New Roman"/>
    <w:panose1 w:val="020B0603020102020204"/>
    <w:charset w:val="00"/>
    <w:family w:val="auto"/>
    <w:pitch w:val="default"/>
    <w:sig w:usb0="00000000" w:usb1="00000000" w:usb2="00000000" w:usb3="00000000" w:csb0="00040001" w:csb1="00000000"/>
  </w:font>
  <w:font w:name="隶书">
    <w:panose1 w:val="0201050906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F7FFAFFF" w:usb1="E9DFFFFF" w:usb2="0000003F" w:usb3="00000000" w:csb0="003F01F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Adobe Gothic Std B">
    <w:panose1 w:val="020B0800000000000000"/>
    <w:charset w:val="80"/>
    <w:family w:val="auto"/>
    <w:pitch w:val="default"/>
    <w:sig w:usb0="00000001" w:usb1="21D72C10" w:usb2="00000010" w:usb3="00000000" w:csb0="602A0005" w:csb1="00000000"/>
  </w:font>
  <w:font w:name="方正黑体_GBK">
    <w:altName w:val="黑体"/>
    <w:panose1 w:val="00000000000000000000"/>
    <w:charset w:val="86"/>
    <w:family w:val="auto"/>
    <w:pitch w:val="default"/>
    <w:sig w:usb0="00000000" w:usb1="00000000" w:usb2="00000000" w:usb3="00000000" w:csb0="00040000" w:csb1="00000000"/>
  </w:font>
  <w:font w:name="Times New Roman Greek">
    <w:altName w:val="Times New Roman"/>
    <w:panose1 w:val="00000000000000000000"/>
    <w:charset w:val="A1"/>
    <w:family w:val="auto"/>
    <w:pitch w:val="default"/>
    <w:sig w:usb0="00000000" w:usb1="00000000" w:usb2="00000000" w:usb3="00000000" w:csb0="00000008" w:csb1="00000000"/>
  </w:font>
  <w:font w:name="Times New Roman Tur">
    <w:altName w:val="Times New Roman"/>
    <w:panose1 w:val="00000000000000000000"/>
    <w:charset w:val="A2"/>
    <w:family w:val="auto"/>
    <w:pitch w:val="default"/>
    <w:sig w:usb0="00000000" w:usb1="00000000" w:usb2="00000000" w:usb3="00000000" w:csb0="00000010" w:csb1="00000000"/>
  </w:font>
  <w:font w:name="Arial (Arabic)">
    <w:altName w:val="Arial"/>
    <w:panose1 w:val="00000000000000000000"/>
    <w:charset w:val="B2"/>
    <w:family w:val="auto"/>
    <w:pitch w:val="default"/>
    <w:sig w:usb0="00000000" w:usb1="00000000" w:usb2="00000000" w:usb3="00000000" w:csb0="00000040"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SimSun Western">
    <w:altName w:val="宋体"/>
    <w:panose1 w:val="00000000000000000000"/>
    <w:charset w:val="00"/>
    <w:family w:val="auto"/>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01"/>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5b8b\4f53">
    <w:altName w:val="微软雅黑"/>
    <w:panose1 w:val="00000000000000000000"/>
    <w:charset w:val="01"/>
    <w:family w:val="auto"/>
    <w:pitch w:val="default"/>
    <w:sig w:usb0="00000000" w:usb1="00000000" w:usb2="00000000" w:usb3="00000000" w:csb0="00040001" w:csb1="00000000"/>
  </w:font>
  <w:font w:name="锟斤拷锟斤拷">
    <w:altName w:val="微软雅黑"/>
    <w:panose1 w:val="00000000000000000000"/>
    <w:charset w:val="01"/>
    <w:family w:val="auto"/>
    <w:pitch w:val="default"/>
    <w:sig w:usb0="00000000" w:usb1="00000000" w:usb2="00000000" w:usb3="00000000" w:csb0="00040001" w:csb1="00000000"/>
  </w:font>
  <w:font w:name="华文楷体">
    <w:altName w:val="宋体"/>
    <w:panose1 w:val="02010600040101010101"/>
    <w:charset w:val="86"/>
    <w:family w:val="auto"/>
    <w:pitch w:val="default"/>
    <w:sig w:usb0="00000287" w:usb1="080F0000" w:usb2="00000010" w:usb3="00000000" w:csb0="0004009F" w:csb1="00000000"/>
  </w:font>
  <w:font w:name="Calibri Light">
    <w:altName w:val="Calibri"/>
    <w:panose1 w:val="020F0302020204030204"/>
    <w:charset w:val="00"/>
    <w:family w:val="auto"/>
    <w:pitch w:val="default"/>
    <w:sig w:usb0="A00002EF" w:usb1="4000207B" w:usb2="00000000" w:usb3="00000000" w:csb0="2000019F" w:csb1="00000000"/>
  </w:font>
  <w:font w:name="方正仿宋_GBK">
    <w:altName w:val="黑体"/>
    <w:panose1 w:val="03000509000000000000"/>
    <w:charset w:val="86"/>
    <w:family w:val="auto"/>
    <w:pitch w:val="default"/>
    <w:sig w:usb0="00000001" w:usb1="080E0000" w:usb2="00000010" w:usb3="00000000" w:csb0="00040000" w:csb1="00000000"/>
  </w:font>
  <w:font w:name="Ë">
    <w:altName w:val="Times New Roman"/>
    <w:panose1 w:val="00000000000000000000"/>
    <w:charset w:val="00"/>
    <w:family w:val="auto"/>
    <w:pitch w:val="default"/>
    <w:sig w:usb0="00000000" w:usb1="00000000" w:usb2="00000000" w:usb3="00000000" w:csb0="00040001" w:csb1="00000000"/>
  </w:font>
  <w:font w:name="方正楷体简体">
    <w:altName w:val="宋体"/>
    <w:panose1 w:val="03000509000000000000"/>
    <w:charset w:val="86"/>
    <w:family w:val="auto"/>
    <w:pitch w:val="default"/>
    <w:sig w:usb0="00000001" w:usb1="080E0000" w:usb2="00000010"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inherit">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方正美黑简体">
    <w:altName w:val="黑体"/>
    <w:panose1 w:val="03000509000000000000"/>
    <w:charset w:val="86"/>
    <w:family w:val="auto"/>
    <w:pitch w:val="default"/>
    <w:sig w:usb0="00000001" w:usb1="080E0000" w:usb2="00000010" w:usb3="00000000" w:csb0="00040000" w:csb1="00000000"/>
  </w:font>
  <w:font w:name="创艺简标宋">
    <w:altName w:val="宋体"/>
    <w:panose1 w:val="00000000000000000000"/>
    <w:charset w:val="86"/>
    <w:family w:val="auto"/>
    <w:pitch w:val="default"/>
    <w:sig w:usb0="00000001" w:usb1="080E0000" w:usb2="00000010" w:usb3="00000000" w:csb0="00040000" w:csb1="00000000"/>
  </w:font>
  <w:font w:name="MS Gothic">
    <w:panose1 w:val="020B0609070205080204"/>
    <w:charset w:val="80"/>
    <w:family w:val="auto"/>
    <w:pitch w:val="default"/>
    <w:sig w:usb0="E00002FF" w:usb1="6AC7FDFB" w:usb2="00000012" w:usb3="00000000" w:csb0="4002009F" w:csb1="DFD70000"/>
  </w:font>
  <w:font w:name="_x000B__x000C_">
    <w:altName w:val="Times New Roman"/>
    <w:panose1 w:val="00000609030101010101"/>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Hiragino Sans GB">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Helvetica">
    <w:altName w:val="Segoe Script"/>
    <w:panose1 w:val="020B0504020202020204"/>
    <w:charset w:val="00"/>
    <w:family w:val="auto"/>
    <w:pitch w:val="default"/>
    <w:sig w:usb0="000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___WRD_EMBED_SUB_39">
    <w:altName w:val="宋体"/>
    <w:panose1 w:val="02010609030101010101"/>
    <w:charset w:val="86"/>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NEU-BZ-S92">
    <w:altName w:val="宋体"/>
    <w:panose1 w:val="00000000000000000000"/>
    <w:charset w:val="86"/>
    <w:family w:val="auto"/>
    <w:pitch w:val="default"/>
    <w:sig w:usb0="00000001" w:usb1="080E0000" w:usb2="00000010" w:usb3="00000000" w:csb0="00040000" w:csb1="00000000"/>
  </w:font>
  <w:font w:name="方正黑体简体">
    <w:altName w:val="黑体"/>
    <w:panose1 w:val="02010601030101010101"/>
    <w:charset w:val="86"/>
    <w:family w:val="auto"/>
    <w:pitch w:val="default"/>
    <w:sig w:usb0="00000001" w:usb1="080E0000" w:usb2="00000010" w:usb3="00000000" w:csb0="00040000" w:csb1="00000000"/>
  </w:font>
  <w:font w:name="方正行楷简体">
    <w:altName w:val="宋体"/>
    <w:panose1 w:val="02010601030101010101"/>
    <w:charset w:val="86"/>
    <w:family w:val="auto"/>
    <w:pitch w:val="default"/>
    <w:sig w:usb0="00000001" w:usb1="080E0000" w:usb2="00000010" w:usb3="00000000" w:csb0="00040000" w:csb1="00000000"/>
  </w:font>
  <w:font w:name="b8b体">
    <w:altName w:val="微软雅黑"/>
    <w:panose1 w:val="00000000000000000000"/>
    <w:charset w:val="01"/>
    <w:family w:val="auto"/>
    <w:pitch w:val="default"/>
    <w:sig w:usb0="00000000" w:usb1="00000000" w:usb2="00000000" w:usb3="00000000" w:csb0="00040001" w:csb1="00000000"/>
  </w:font>
  <w:font w:name="华文中宋">
    <w:altName w:val="宋体"/>
    <w:panose1 w:val="02010600040101010101"/>
    <w:charset w:val="86"/>
    <w:family w:val="auto"/>
    <w:pitch w:val="default"/>
    <w:sig w:usb0="00000287" w:usb1="080F0000" w:usb2="00000010" w:usb3="00000000" w:csb0="0004009F" w:csb1="00000000"/>
  </w:font>
  <w:font w:name="Times New Roman CE">
    <w:altName w:val="Times New Roman"/>
    <w:panose1 w:val="00000000000000000000"/>
    <w:charset w:val="EE"/>
    <w:family w:val="auto"/>
    <w:pitch w:val="default"/>
    <w:sig w:usb0="00000000" w:usb1="00000000" w:usb2="00000000" w:usb3="00000000" w:csb0="00000002" w:csb1="00000000"/>
  </w:font>
  <w:font w:name="Times New Roman Cyr">
    <w:altName w:val="Times New Roman"/>
    <w:panose1 w:val="00000000000000000000"/>
    <w:charset w:val="CC"/>
    <w:family w:val="auto"/>
    <w:pitch w:val="default"/>
    <w:sig w:usb0="00000000" w:usb1="00000000" w:usb2="00000000" w:usb3="00000000" w:csb0="00000004" w:csb1="00000000"/>
  </w:font>
  <w:font w:name="Times New Roman (Hebrew)">
    <w:altName w:val="Times New Roman"/>
    <w:panose1 w:val="00000000000000000000"/>
    <w:charset w:val="B1"/>
    <w:family w:val="auto"/>
    <w:pitch w:val="default"/>
    <w:sig w:usb0="00000000" w:usb1="00000000" w:usb2="00000000" w:usb3="00000000" w:csb0="00000020" w:csb1="00000000"/>
  </w:font>
  <w:font w:name="Times New Roman (Arabic)">
    <w:altName w:val="Times New Roman"/>
    <w:panose1 w:val="00000000000000000000"/>
    <w:charset w:val="B2"/>
    <w:family w:val="auto"/>
    <w:pitch w:val="default"/>
    <w:sig w:usb0="00000000" w:usb1="00000000" w:usb2="00000000" w:usb3="00000000" w:csb0="00000040" w:csb1="00000000"/>
  </w:font>
  <w:font w:name="Times New Roman Baltic">
    <w:altName w:val="Times New Roman"/>
    <w:panose1 w:val="00000000000000000000"/>
    <w:charset w:val="BA"/>
    <w:family w:val="auto"/>
    <w:pitch w:val="default"/>
    <w:sig w:usb0="00000000" w:usb1="00000000" w:usb2="00000000" w:usb3="00000000" w:csb0="00000080" w:csb1="00000000"/>
  </w:font>
  <w:font w:name="Times New Roman (Vietnamese)">
    <w:altName w:val="Times New Roman"/>
    <w:panose1 w:val="00000000000000000000"/>
    <w:charset w:val="A3"/>
    <w:family w:val="auto"/>
    <w:pitch w:val="default"/>
    <w:sig w:usb0="00000000" w:usb1="00000000" w:usb2="00000000" w:usb3="00000000" w:csb0="00000100" w:csb1="00000000"/>
  </w:font>
  <w:font w:name="Arial CE">
    <w:altName w:val="Arial"/>
    <w:panose1 w:val="00000000000000000000"/>
    <w:charset w:val="EE"/>
    <w:family w:val="auto"/>
    <w:pitch w:val="default"/>
    <w:sig w:usb0="00000000" w:usb1="00000000" w:usb2="00000000" w:usb3="00000000" w:csb0="00000002" w:csb1="00000000"/>
  </w:font>
  <w:font w:name="Arial Cyr">
    <w:altName w:val="Arial"/>
    <w:panose1 w:val="00000000000000000000"/>
    <w:charset w:val="CC"/>
    <w:family w:val="auto"/>
    <w:pitch w:val="default"/>
    <w:sig w:usb0="00000000" w:usb1="00000000" w:usb2="00000000" w:usb3="00000000" w:csb0="00000004" w:csb1="00000000"/>
  </w:font>
  <w:font w:name="Arial Greek">
    <w:altName w:val="Arial"/>
    <w:panose1 w:val="00000000000000000000"/>
    <w:charset w:val="A1"/>
    <w:family w:val="auto"/>
    <w:pitch w:val="default"/>
    <w:sig w:usb0="00000000" w:usb1="00000000" w:usb2="00000000" w:usb3="00000000" w:csb0="00000008" w:csb1="00000000"/>
  </w:font>
  <w:font w:name="Arial Tur">
    <w:altName w:val="Arial"/>
    <w:panose1 w:val="00000000000000000000"/>
    <w:charset w:val="A2"/>
    <w:family w:val="auto"/>
    <w:pitch w:val="default"/>
    <w:sig w:usb0="00000000" w:usb1="00000000" w:usb2="00000000" w:usb3="00000000" w:csb0="00000010" w:csb1="00000000"/>
  </w:font>
  <w:font w:name="Arial (Hebrew)">
    <w:altName w:val="Arial"/>
    <w:panose1 w:val="00000000000000000000"/>
    <w:charset w:val="B1"/>
    <w:family w:val="auto"/>
    <w:pitch w:val="default"/>
    <w:sig w:usb0="00000000" w:usb1="00000000" w:usb2="00000000" w:usb3="00000000" w:csb0="00000020" w:csb1="00000000"/>
  </w:font>
  <w:font w:name="·ÂËÎ Western">
    <w:altName w:val="Segoe Print"/>
    <w:panose1 w:val="00000000000000000000"/>
    <w:charset w:val="00"/>
    <w:family w:val="auto"/>
    <w:pitch w:val="default"/>
    <w:sig w:usb0="00000000" w:usb1="00000000" w:usb2="00000000" w:usb3="00000000" w:csb0="00000001" w:csb1="00000000"/>
  </w:font>
  <w:font w:name="新宋体">
    <w:panose1 w:val="02010609030101010101"/>
    <w:charset w:val="86"/>
    <w:family w:val="auto"/>
    <w:pitch w:val="default"/>
    <w:sig w:usb0="00000003" w:usb1="288F0000" w:usb2="00000006"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方正仿宋简体">
    <w:altName w:val="宋体"/>
    <w:panose1 w:val="02010601030101010101"/>
    <w:charset w:val="86"/>
    <w:family w:val="auto"/>
    <w:pitch w:val="default"/>
    <w:sig w:usb0="00000001" w:usb1="080E0000" w:usb2="00000010" w:usb3="00000000" w:csb0="00040000" w:csb1="00000000"/>
  </w:font>
  <w:font w:name="Arial Narrow">
    <w:altName w:val="Arial"/>
    <w:panose1 w:val="020B0606020202030204"/>
    <w:charset w:val="01"/>
    <w:family w:val="auto"/>
    <w:pitch w:val="default"/>
    <w:sig w:usb0="00000287" w:usb1="00000800" w:usb2="00000000" w:usb3="00000000" w:csb0="2000009F" w:csb1="DFD70000"/>
  </w:font>
  <w:font w:name="华文仿宋">
    <w:altName w:val="仿宋"/>
    <w:panose1 w:val="02010600040101010101"/>
    <w:charset w:val="86"/>
    <w:family w:val="auto"/>
    <w:pitch w:val="default"/>
    <w:sig w:usb0="00000287" w:usb1="080F0000" w:usb2="00000010" w:usb3="00000000" w:csb0="0004009F" w:csb1="00000000"/>
  </w:font>
  <w:font w:name="Latha">
    <w:panose1 w:val="020B0604020202020204"/>
    <w:charset w:val="00"/>
    <w:family w:val="auto"/>
    <w:pitch w:val="default"/>
    <w:sig w:usb0="001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V Boli">
    <w:panose1 w:val="02000500030200090000"/>
    <w:charset w:val="00"/>
    <w:family w:val="auto"/>
    <w:pitch w:val="default"/>
    <w:sig w:usb0="00000003" w:usb1="00000000" w:usb2="00000100" w:usb3="00000000" w:csb0="00000001" w:csb1="00000000"/>
  </w:font>
  <w:font w:name="hakuyoxingshu7000">
    <w:altName w:val="宋体"/>
    <w:panose1 w:val="02000600000000000000"/>
    <w:charset w:val="86"/>
    <w:family w:val="auto"/>
    <w:pitch w:val="default"/>
    <w:sig w:usb0="FFFFFFFF" w:usb1="E9FFFFFF" w:usb2="0000003F" w:usb3="00000000" w:csb0="603F00FF" w:csb1="FFFF0000"/>
  </w:font>
  <w:font w:name="瀹嬩綋">
    <w:altName w:val="微软雅黑"/>
    <w:panose1 w:val="00000000000000000000"/>
    <w:charset w:val="01"/>
    <w:family w:val="auto"/>
    <w:pitch w:val="default"/>
    <w:sig w:usb0="00000000" w:usb1="00000000" w:usb2="00000000" w:usb3="00000000" w:csb0="00040001" w:csb1="00000000"/>
  </w:font>
  <w:font w:name="方正书宋_GBK">
    <w:altName w:val="宋体"/>
    <w:panose1 w:val="00000000000000000000"/>
    <w:charset w:val="01"/>
    <w:family w:val="auto"/>
    <w:pitch w:val="default"/>
    <w:sig w:usb0="00000000" w:usb1="00000000" w:usb2="00000000" w:usb3="00000000" w:csb0="00040001" w:csb1="00000000"/>
  </w:font>
  <w:font w:name="DLF-32769-4-976173874+ZHWFVM-59">
    <w:altName w:val="微软雅黑"/>
    <w:panose1 w:val="00000000000000000000"/>
    <w:charset w:val="01"/>
    <w:family w:val="auto"/>
    <w:pitch w:val="default"/>
    <w:sig w:usb0="00000000" w:usb1="00000000" w:usb2="00000000" w:usb3="00000000" w:csb0="00040001" w:csb1="00000000"/>
  </w:font>
  <w:font w:name="DLF-32769-4-983898228+ZHWFVM-64">
    <w:altName w:val="微软雅黑"/>
    <w:panose1 w:val="00000000000000000000"/>
    <w:charset w:val="01"/>
    <w:family w:val="auto"/>
    <w:pitch w:val="default"/>
    <w:sig w:usb0="00000000" w:usb1="00000000" w:usb2="00000000" w:usb3="00000000" w:csb0="00040001" w:csb1="00000000"/>
  </w:font>
  <w:font w:name="宋体-PUA">
    <w:altName w:val="宋体"/>
    <w:panose1 w:val="02010600030101010101"/>
    <w:charset w:val="86"/>
    <w:family w:val="auto"/>
    <w:pitch w:val="default"/>
    <w:sig w:usb0="00000000" w:usb1="10000000" w:usb2="00000000" w:usb3="00000000" w:csb0="00040000" w:csb1="00000000"/>
  </w:font>
  <w:font w:name="Lucida Sans">
    <w:altName w:val="Lucida Sans Unicode"/>
    <w:panose1 w:val="020B0602030504020204"/>
    <w:charset w:val="00"/>
    <w:family w:val="auto"/>
    <w:pitch w:val="default"/>
    <w:sig w:usb0="00000000" w:usb1="00000000" w:usb2="00000000" w:usb3="00000000" w:csb0="00040001" w:csb1="00000000"/>
  </w:font>
  <w:font w:name="黑体_x0004_fal">
    <w:altName w:val="黑体"/>
    <w:panose1 w:val="02010600030101010101"/>
    <w:charset w:val="86"/>
    <w:family w:val="auto"/>
    <w:pitch w:val="default"/>
    <w:sig w:usb0="00000001" w:usb1="080E0000" w:usb2="00000010" w:usb3="00000000" w:csb0="00040000" w:csb1="00000000"/>
  </w:font>
  <w:font w:name="宋体_x0004_fal">
    <w:altName w:val="宋体"/>
    <w:panose1 w:val="02010600030101010101"/>
    <w:charset w:val="86"/>
    <w:family w:val="auto"/>
    <w:pitch w:val="default"/>
    <w:sig w:usb0="00000001" w:usb1="080E0000" w:usb2="00000010" w:usb3="00000000" w:csb0="00040000" w:csb1="00000000"/>
  </w:font>
  <w:font w:name="Dotum">
    <w:panose1 w:val="020B0600000101010101"/>
    <w:charset w:val="81"/>
    <w:family w:val="auto"/>
    <w:pitch w:val="default"/>
    <w:sig w:usb0="B00002AF" w:usb1="69D77CFB" w:usb2="00000030" w:usb3="00000000" w:csb0="4008009F" w:csb1="DFD70000"/>
  </w:font>
  <w:font w:name="汉仪大宋简">
    <w:altName w:val="宋体"/>
    <w:panose1 w:val="00000000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Vijaya">
    <w:altName w:val="Segoe Print"/>
    <w:panose1 w:val="020B0604020202020204"/>
    <w:charset w:val="00"/>
    <w:family w:val="auto"/>
    <w:pitch w:val="default"/>
    <w:sig w:usb0="00100003" w:usb1="00000000" w:usb2="00000000" w:usb3="00000000" w:csb0="00000001" w:csb1="00000000"/>
  </w:font>
  <w:font w:name="方正综艺简体">
    <w:altName w:val="宋体"/>
    <w:panose1 w:val="02010601030101010101"/>
    <w:charset w:val="86"/>
    <w:family w:val="auto"/>
    <w:pitch w:val="default"/>
    <w:sig w:usb0="00000001" w:usb1="080E0000" w:usb2="00000010" w:usb3="00000000" w:csb0="00040000" w:csb1="00000000"/>
  </w:font>
  <w:font w:name="MingLiU_HKSCS">
    <w:panose1 w:val="02020500000000000000"/>
    <w:charset w:val="88"/>
    <w:family w:val="auto"/>
    <w:pitch w:val="default"/>
    <w:sig w:usb0="A00002FF" w:usb1="38CFFCFA" w:usb2="00000016" w:usb3="00000000" w:csb0="00100001" w:csb1="00000000"/>
  </w:font>
  <w:font w:name="方正楷体_GBK">
    <w:altName w:val="宋体"/>
    <w:panose1 w:val="03000509000000000000"/>
    <w:charset w:val="86"/>
    <w:family w:val="auto"/>
    <w:pitch w:val="default"/>
    <w:sig w:usb0="00000001" w:usb1="080E0000" w:usb2="00000000" w:usb3="00000000" w:csb0="00040000" w:csb1="00000000"/>
  </w:font>
  <w:font w:name="sunsim">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宋体-GBK-EUC-H">
    <w:altName w:val="宋体"/>
    <w:panose1 w:val="00000000000000000000"/>
    <w:charset w:val="01"/>
    <w:family w:val="auto"/>
    <w:pitch w:val="default"/>
    <w:sig w:usb0="00000000" w:usb1="00000000" w:usb2="00000000" w:usb3="00000000" w:csb0="00040001" w:csb1="0000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HelveticaNeue-Regular">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Songti SC">
    <w:altName w:val="Times New Roman"/>
    <w:panose1 w:val="00000000000000000000"/>
    <w:charset w:val="00"/>
    <w:family w:val="auto"/>
    <w:pitch w:val="default"/>
    <w:sig w:usb0="00000003" w:usb1="00000000" w:usb2="00000000" w:usb3="00000000" w:csb0="00000001" w:csb1="00000000"/>
  </w:font>
  <w:font w:name="MingLiU">
    <w:panose1 w:val="02020509000000000000"/>
    <w:charset w:val="88"/>
    <w:family w:val="auto"/>
    <w:pitch w:val="default"/>
    <w:sig w:usb0="A00002FF" w:usb1="28CFFCFA" w:usb2="00000016" w:usb3="00000000" w:csb0="00100001" w:csb1="00000000"/>
  </w:font>
  <w:font w:name="FZHT">
    <w:altName w:val="宋体"/>
    <w:panose1 w:val="02010601030101010101"/>
    <w:charset w:val="86"/>
    <w:family w:val="auto"/>
    <w:pitch w:val="default"/>
    <w:sig w:usb0="00000001" w:usb1="080E0000" w:usb2="00000010" w:usb3="00000000" w:csb0="00040000" w:csb1="00000000"/>
  </w:font>
  <w:font w:name="Hiragino Sans GB W3">
    <w:altName w:val="微软雅黑"/>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3" w:usb1="00000000" w:usb2="00000000" w:usb3="00000000" w:csb0="00000001" w:csb1="00000000"/>
  </w:font>
  <w:font w:name="PingFang SC">
    <w:altName w:val="微软雅黑"/>
    <w:panose1 w:val="00000000000000000000"/>
    <w:charset w:val="01"/>
    <w:family w:val="auto"/>
    <w:pitch w:val="default"/>
    <w:sig w:usb0="00000000" w:usb1="00000000" w:usb2="00000000" w:usb3="00000000" w:csb0="00040001" w:csb1="00000000"/>
  </w:font>
  <w:font w:name="sinSun">
    <w:altName w:val="微软雅黑"/>
    <w:panose1 w:val="00000000000000000000"/>
    <w:charset w:val="01"/>
    <w:family w:val="auto"/>
    <w:pitch w:val="default"/>
    <w:sig w:usb0="00000000" w:usb1="00000000" w:usb2="00000000" w:usb3="00000000" w:csb0="00040001" w:csb1="00000000"/>
  </w:font>
  <w:font w:name="FZKT">
    <w:altName w:val="微软雅黑"/>
    <w:panose1 w:val="00000000000000000000"/>
    <w:charset w:val="01"/>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华文细黑">
    <w:altName w:val="宋体"/>
    <w:panose1 w:val="02010600040101010101"/>
    <w:charset w:val="86"/>
    <w:family w:val="auto"/>
    <w:pitch w:val="default"/>
    <w:sig w:usb0="00000287" w:usb1="080F0000" w:usb2="00000000" w:usb3="00000000" w:csb0="0004009F" w:csb1="DFD70000"/>
  </w:font>
  <w:font w:name="Century">
    <w:altName w:val="Times New Roman"/>
    <w:panose1 w:val="02040604050505020304"/>
    <w:charset w:val="00"/>
    <w:family w:val="auto"/>
    <w:pitch w:val="default"/>
    <w:sig w:usb0="00000003" w:usb1="00000000" w:usb2="00000000" w:usb3="00000000" w:csb0="00000001" w:csb1="00000000"/>
  </w:font>
  <w:font w:name="宋体-方正超大字符集">
    <w:altName w:val="宋体"/>
    <w:panose1 w:val="03000509000000000000"/>
    <w:charset w:val="86"/>
    <w:family w:val="auto"/>
    <w:pitch w:val="default"/>
    <w:sig w:usb0="00000001" w:usb1="080E0000" w:usb2="00000000" w:usb3="00000000" w:csb0="00040000" w:csb1="00000000"/>
  </w:font>
  <w:font w:name="B5+CAJSymbolA">
    <w:altName w:val="微软雅黑"/>
    <w:panose1 w:val="00000000000000000000"/>
    <w:charset w:val="01"/>
    <w:family w:val="auto"/>
    <w:pitch w:val="default"/>
    <w:sig w:usb0="00000000" w:usb1="00000000" w:usb2="00000000" w:usb3="00000000" w:csb0="00040001" w:csb1="00000000"/>
  </w:font>
  <w:font w:name="B4+CAJ FNT00">
    <w:altName w:val="微软雅黑"/>
    <w:panose1 w:val="00000000000000000000"/>
    <w:charset w:val="01"/>
    <w:family w:val="auto"/>
    <w:pitch w:val="default"/>
    <w:sig w:usb0="00000000" w:usb1="00000000" w:usb2="00000000" w:usb3="00000000" w:csb0="00040001" w:csb1="00000000"/>
  </w:font>
  <w:font w:name="\5fae\8f6f\96c5\9ed1">
    <w:altName w:val="微软雅黑"/>
    <w:panose1 w:val="00000000000000000000"/>
    <w:charset w:val="01"/>
    <w:family w:val="auto"/>
    <w:pitch w:val="default"/>
    <w:sig w:usb0="00000000" w:usb1="00000000" w:usb2="00000000" w:usb3="00000000" w:csb0="00040001" w:csb1="00000000"/>
  </w:font>
  <w:font w:name="Cordia New">
    <w:altName w:val="Microsoft Sans Serif"/>
    <w:panose1 w:val="020B0304020202020204"/>
    <w:charset w:val="00"/>
    <w:family w:val="auto"/>
    <w:pitch w:val="default"/>
    <w:sig w:usb0="81000003" w:usb1="00000000" w:usb2="00000000" w:usb3="00000000" w:csb0="00010001" w:csb1="00000000"/>
  </w:font>
  <w:font w:name="微软简隶书">
    <w:altName w:val="宋体"/>
    <w:panose1 w:val="00000000000000000000"/>
    <w:charset w:val="86"/>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长城小标宋体">
    <w:altName w:val="宋体"/>
    <w:panose1 w:val="02010609010101010101"/>
    <w:charset w:val="86"/>
    <w:family w:val="auto"/>
    <w:pitch w:val="default"/>
    <w:sig w:usb0="00000001" w:usb1="080E0000" w:usb2="00000010" w:usb3="00000000" w:csb0="00040000" w:csb1="00000000"/>
  </w:font>
  <w:font w:name="文鼎大标宋简">
    <w:altName w:val="宋体"/>
    <w:panose1 w:val="02010609010101010101"/>
    <w:charset w:val="86"/>
    <w:family w:val="auto"/>
    <w:pitch w:val="default"/>
    <w:sig w:usb0="00000001" w:usb1="080E0000" w:usb2="00000010" w:usb3="00000000" w:csb0="00040000" w:csb1="00000000"/>
  </w:font>
  <w:font w:name="方正大标宋简体">
    <w:altName w:val="宋体"/>
    <w:panose1 w:val="03000509000000000000"/>
    <w:charset w:val="86"/>
    <w:family w:val="auto"/>
    <w:pitch w:val="default"/>
    <w:sig w:usb0="00000001" w:usb1="080E0000" w:usb2="00000010" w:usb3="00000000" w:csb0="00040000" w:csb1="00000000"/>
  </w:font>
  <w:font w:name="宋体-18030">
    <w:altName w:val="宋体"/>
    <w:panose1 w:val="02010609060101010101"/>
    <w:charset w:val="86"/>
    <w:family w:val="auto"/>
    <w:pitch w:val="default"/>
    <w:sig w:usb0="800022A7" w:usb1="880F3C78" w:usb2="000A005E" w:usb3="00000000" w:csb0="00040001" w:csb1="00000000"/>
  </w:font>
  <w:font w:name="Verdana,ˎ̥">
    <w:altName w:val="Times New Roman"/>
    <w:panose1 w:val="00000000000000000000"/>
    <w:charset w:val="00"/>
    <w:family w:val="auto"/>
    <w:pitch w:val="default"/>
    <w:sig w:usb0="00000000" w:usb1="00000000" w:usb2="00000000" w:usb3="00000000" w:csb0="00040001" w:csb1="00000000"/>
  </w:font>
  <w:font w:name="Garamond">
    <w:altName w:val="MV Boli"/>
    <w:panose1 w:val="02020404030301010803"/>
    <w:charset w:val="00"/>
    <w:family w:val="auto"/>
    <w:pitch w:val="default"/>
    <w:sig w:usb0="00000287" w:usb1="00000000" w:usb2="00000000" w:usb3="00000000" w:csb0="0000009F" w:csb1="DFD70000"/>
  </w:font>
  <w:font w:name="Impact">
    <w:panose1 w:val="020B0806030902050204"/>
    <w:charset w:val="00"/>
    <w:family w:val="auto"/>
    <w:pitch w:val="default"/>
    <w:sig w:usb0="00000287" w:usb1="00000000" w:usb2="00000000" w:usb3="00000000" w:csb0="2000009F" w:csb1="DFD70000"/>
  </w:font>
  <w:font w:name="方正宋一简体">
    <w:altName w:val="宋体"/>
    <w:panose1 w:val="03000509000000000000"/>
    <w:charset w:val="86"/>
    <w:family w:val="auto"/>
    <w:pitch w:val="default"/>
    <w:sig w:usb0="00000001" w:usb1="080E0000" w:usb2="00000000" w:usb3="00000000" w:csb0="00040000" w:csb1="00000000"/>
  </w:font>
  <w:font w:name="Tahoma CE">
    <w:altName w:val="Tahoma"/>
    <w:panose1 w:val="00000000000000000000"/>
    <w:charset w:val="EE"/>
    <w:family w:val="auto"/>
    <w:pitch w:val="default"/>
    <w:sig w:usb0="00000000" w:usb1="00000000" w:usb2="00000000" w:usb3="00000000" w:csb0="00000002" w:csb1="00000000"/>
  </w:font>
  <w:font w:name="Tahoma Cyr">
    <w:altName w:val="Tahoma"/>
    <w:panose1 w:val="00000000000000000000"/>
    <w:charset w:val="CC"/>
    <w:family w:val="auto"/>
    <w:pitch w:val="default"/>
    <w:sig w:usb0="00000000" w:usb1="00000000" w:usb2="00000000" w:usb3="00000000" w:csb0="00000004" w:csb1="00000000"/>
  </w:font>
  <w:font w:name="Tahoma Greek">
    <w:altName w:val="Tahoma"/>
    <w:panose1 w:val="00000000000000000000"/>
    <w:charset w:val="A1"/>
    <w:family w:val="auto"/>
    <w:pitch w:val="default"/>
    <w:sig w:usb0="00000000" w:usb1="00000000" w:usb2="00000000" w:usb3="00000000" w:csb0="00000008" w:csb1="00000000"/>
  </w:font>
  <w:font w:name="Tahoma Tur">
    <w:altName w:val="Tahoma"/>
    <w:panose1 w:val="00000000000000000000"/>
    <w:charset w:val="A2"/>
    <w:family w:val="auto"/>
    <w:pitch w:val="default"/>
    <w:sig w:usb0="00000000" w:usb1="00000000" w:usb2="00000000" w:usb3="00000000" w:csb0="00000010" w:csb1="00000000"/>
  </w:font>
  <w:font w:name="Tahoma (Hebrew)">
    <w:altName w:val="Tahoma"/>
    <w:panose1 w:val="00000000000000000000"/>
    <w:charset w:val="B1"/>
    <w:family w:val="auto"/>
    <w:pitch w:val="default"/>
    <w:sig w:usb0="00000000" w:usb1="00000000" w:usb2="00000000" w:usb3="00000000" w:csb0="00000020" w:csb1="00000000"/>
  </w:font>
  <w:font w:name="Tahoma (Arabic)">
    <w:altName w:val="Tahoma"/>
    <w:panose1 w:val="00000000000000000000"/>
    <w:charset w:val="B2"/>
    <w:family w:val="auto"/>
    <w:pitch w:val="default"/>
    <w:sig w:usb0="00000000" w:usb1="00000000" w:usb2="00000000" w:usb3="00000000" w:csb0="00000040" w:csb1="00000000"/>
  </w:font>
  <w:font w:name="Tahoma Baltic">
    <w:altName w:val="Tahoma"/>
    <w:panose1 w:val="00000000000000000000"/>
    <w:charset w:val="BA"/>
    <w:family w:val="auto"/>
    <w:pitch w:val="default"/>
    <w:sig w:usb0="00000000" w:usb1="00000000" w:usb2="00000000" w:usb3="00000000" w:csb0="00000080" w:csb1="00000000"/>
  </w:font>
  <w:font w:name="Tahoma (Vietnamese)">
    <w:altName w:val="Tahoma"/>
    <w:panose1 w:val="00000000000000000000"/>
    <w:charset w:val="A3"/>
    <w:family w:val="auto"/>
    <w:pitch w:val="default"/>
    <w:sig w:usb0="00000000" w:usb1="00000000" w:usb2="00000000" w:usb3="00000000" w:csb0="00000100" w:csb1="00000000"/>
  </w:font>
  <w:font w:name="Tahoma (Thai)">
    <w:altName w:val="Tahoma"/>
    <w:panose1 w:val="00000000000000000000"/>
    <w:charset w:val="DE"/>
    <w:family w:val="auto"/>
    <w:pitch w:val="default"/>
    <w:sig w:usb0="00000000" w:usb1="00000000" w:usb2="00000000" w:usb3="00000000" w:csb0="00010000" w:csb1="00000000"/>
  </w:font>
  <w:font w:name="Calibri CE">
    <w:altName w:val="Arial"/>
    <w:panose1 w:val="00000000000000000000"/>
    <w:charset w:val="EE"/>
    <w:family w:val="auto"/>
    <w:pitch w:val="default"/>
    <w:sig w:usb0="00000000" w:usb1="00000000" w:usb2="00000000" w:usb3="00000000" w:csb0="00000002" w:csb1="00000000"/>
  </w:font>
  <w:font w:name="Calibri Cyr">
    <w:altName w:val="Arial"/>
    <w:panose1 w:val="00000000000000000000"/>
    <w:charset w:val="CC"/>
    <w:family w:val="auto"/>
    <w:pitch w:val="default"/>
    <w:sig w:usb0="00000000" w:usb1="00000000" w:usb2="00000000" w:usb3="00000000" w:csb0="00000004" w:csb1="00000000"/>
  </w:font>
  <w:font w:name="Calibri Greek">
    <w:altName w:val="Arial"/>
    <w:panose1 w:val="00000000000000000000"/>
    <w:charset w:val="A1"/>
    <w:family w:val="auto"/>
    <w:pitch w:val="default"/>
    <w:sig w:usb0="00000000" w:usb1="00000000" w:usb2="00000000" w:usb3="00000000" w:csb0="00000008" w:csb1="00000000"/>
  </w:font>
  <w:font w:name="Calibri Tur">
    <w:altName w:val="Arial"/>
    <w:panose1 w:val="00000000000000000000"/>
    <w:charset w:val="A2"/>
    <w:family w:val="auto"/>
    <w:pitch w:val="default"/>
    <w:sig w:usb0="00000000" w:usb1="00000000" w:usb2="00000000" w:usb3="00000000" w:csb0="00000010" w:csb1="00000000"/>
  </w:font>
  <w:font w:name="Calibri Baltic">
    <w:altName w:val="Arial"/>
    <w:panose1 w:val="00000000000000000000"/>
    <w:charset w:val="BA"/>
    <w:family w:val="auto"/>
    <w:pitch w:val="default"/>
    <w:sig w:usb0="00000000" w:usb1="00000000" w:usb2="00000000" w:usb3="00000000" w:csb0="00000080" w:csb1="00000000"/>
  </w:font>
  <w:font w:name="Calibri (Vietnamese)">
    <w:altName w:val="Arial"/>
    <w:panose1 w:val="00000000000000000000"/>
    <w:charset w:val="A3"/>
    <w:family w:val="auto"/>
    <w:pitch w:val="default"/>
    <w:sig w:usb0="00000000" w:usb1="00000000" w:usb2="00000000" w:usb3="00000000" w:csb0="00000100" w:csb1="00000000"/>
  </w:font>
  <w:font w:name="Microsoft YaHei UI">
    <w:altName w:val="宋体"/>
    <w:panose1 w:val="020B0503020204020204"/>
    <w:charset w:val="86"/>
    <w:family w:val="auto"/>
    <w:pitch w:val="default"/>
    <w:sig w:usb0="80000287" w:usb1="28CF3C52" w:usb2="00000016" w:usb3="00000000" w:csb0="0004001F" w:csb1="00000000"/>
  </w:font>
  <w:font w:name="汉仪旗黑-55">
    <w:altName w:val="黑体"/>
    <w:panose1 w:val="00020600040101010101"/>
    <w:charset w:val="86"/>
    <w:family w:val="auto"/>
    <w:pitch w:val="default"/>
    <w:sig w:usb0="A00002BF" w:usb1="18EF7CFA" w:usb2="00000016" w:usb3="00000000" w:csb0="00040000" w:csb1="00000000"/>
  </w:font>
  <w:font w:name="_9ed1_4f53">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Century Gothic">
    <w:altName w:val="Trebuchet MS"/>
    <w:panose1 w:val="020B0502020202020204"/>
    <w:charset w:val="00"/>
    <w:family w:val="auto"/>
    <w:pitch w:val="default"/>
    <w:sig w:usb0="00000000"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apple-system">
    <w:altName w:val="微软雅黑"/>
    <w:panose1 w:val="00000000000000000000"/>
    <w:charset w:val="01"/>
    <w:family w:val="auto"/>
    <w:pitch w:val="default"/>
    <w:sig w:usb0="00000000" w:usb1="00000000" w:usb2="00000000" w:usb3="00000000" w:csb0="00040001" w:csb1="00000000"/>
  </w:font>
  <w:font w:name="FangSong_GB2312">
    <w:altName w:val="仿宋_GB2312"/>
    <w:panose1 w:val="00000000000000000000"/>
    <w:charset w:val="86"/>
    <w:family w:val="auto"/>
    <w:pitch w:val="default"/>
    <w:sig w:usb0="00000000" w:usb1="0000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PingFangSC-light">
    <w:altName w:val="微软雅黑"/>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multilevel"/>
    <w:tmpl w:val="00000009"/>
    <w:lvl w:ilvl="0" w:tentative="1">
      <w:start w:val="1"/>
      <w:numFmt w:val="chineseCountingThousand"/>
      <w:pStyle w:val="10"/>
      <w:suff w:val="space"/>
      <w:lvlText w:val="第%1章"/>
      <w:lvlJc w:val="left"/>
      <w:pPr>
        <w:ind w:left="0" w:firstLine="454"/>
      </w:pPr>
      <w:rPr>
        <w:rFonts w:hint="eastAsia" w:eastAsia="方正黑体_GBK"/>
        <w:color w:val="auto"/>
      </w:rPr>
    </w:lvl>
    <w:lvl w:ilvl="1" w:tentative="1">
      <w:start w:val="1"/>
      <w:numFmt w:val="chineseCountingThousand"/>
      <w:suff w:val="space"/>
      <w:lvlText w:val="第%2条"/>
      <w:lvlJc w:val="left"/>
      <w:pPr>
        <w:ind w:left="0" w:firstLine="0"/>
      </w:pPr>
      <w:rPr>
        <w:rFonts w:hint="eastAsia" w:eastAsia="方正黑体_GBK"/>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evenAndOddHeaders w:val="1"/>
  <w:drawingGridHorizontalSpacing w:val="308"/>
  <w:drawingGridVerticalSpacing w:val="29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link w:val="5"/>
    <w:semiHidden/>
    <w:unhideWhenUsed/>
    <w:uiPriority w:val="1"/>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customStyle="1" w:styleId="5">
    <w:name w:val="_Style 1"/>
    <w:basedOn w:val="1"/>
    <w:link w:val="4"/>
    <w:uiPriority w:val="0"/>
    <w:pPr>
      <w:spacing w:line="360" w:lineRule="auto"/>
      <w:ind w:firstLine="200" w:firstLineChars="200"/>
    </w:pPr>
    <w:rPr>
      <w:szCs w:val="24"/>
    </w:rPr>
  </w:style>
  <w:style w:type="character" w:styleId="6">
    <w:name w:val="page number"/>
    <w:basedOn w:val="4"/>
    <w:qFormat/>
    <w:uiPriority w:val="0"/>
    <w:rPr/>
  </w:style>
  <w:style w:type="character" w:styleId="7">
    <w:name w:val="FollowedHyperlink"/>
    <w:basedOn w:val="4"/>
    <w:qFormat/>
    <w:uiPriority w:val="0"/>
    <w:rPr>
      <w:color w:val="800080"/>
      <w:sz w:val="18"/>
      <w:szCs w:val="18"/>
      <w:u w:val="none"/>
    </w:rPr>
  </w:style>
  <w:style w:type="character" w:styleId="8">
    <w:name w:val="line number"/>
    <w:basedOn w:val="4"/>
    <w:qFormat/>
    <w:uiPriority w:val="0"/>
    <w:rPr/>
  </w:style>
  <w:style w:type="character" w:styleId="9">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paragraph" w:customStyle="1" w:styleId="12">
    <w:name w:val="p0"/>
    <w:basedOn w:val="1"/>
    <w:uiPriority w:val="0"/>
    <w:pPr>
      <w:widowControl/>
    </w:pPr>
    <w:rPr>
      <w:kern w:val="0"/>
      <w:szCs w:val="21"/>
    </w:rPr>
  </w:style>
  <w:style w:type="character" w:customStyle="1" w:styleId="13">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hp</cp:lastModifiedBy>
  <dcterms:modified xsi:type="dcterms:W3CDTF">2020-04-20T07:07:38Z</dcterms:modified>
  <dc:title>No:0000001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公文模板版本">
    <vt:lpwstr>20160721</vt:lpwstr>
  </property>
</Properties>
</file>