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四川省人民代表大会及其常务委员会立法条例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日四川省第十二届人民代表大会第四次会议通过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日四川省第十四届人民代表大会第二次会议《关于修改〈四川省人民代表大会及其常务委员会立法条例〉的决定》修正）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立法规划、立法计划和法规草案起草</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省人民代表大会立法程序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省人民代表大会常务委员会立法程序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设区的市和自治州地方性法规的批准程序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地方政府规章的备案审查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sz w:val="32"/>
        </w:rPr>
        <w:t>第一章　</w:t>
      </w:r>
      <w:r>
        <w:rPr>
          <w:rFonts w:hint="eastAsia" w:ascii="黑体" w:hAnsi="黑体" w:eastAsia="黑体" w:cs="黑体"/>
          <w:sz w:val="32"/>
        </w:rPr>
        <w:t>总　　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四川省人民代表大会及其常务委员会的立法活动，提高立法质量，发挥立法的引领和推动作用，全面推进依法治省，根据《中华人民共和国宪法》、《中华人民共和国地方各级人民代表大会和地方各级人民政府组织法》、《中华人民共和国立法法》和《中华人民共和国民族区域自治法》的规定，结合四川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省人民代表大会及其常务委员会制定、修改、废止、解释和批准地方性法规，对地方政府规章的备案审查，适用本条例。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地方立法应当坚持中国共产党的领导，坚持以马克思列宁主义、毛泽东思想、邓小平理论、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重要思想、科学发展观、习近平新时代中国特色社会主义思想为指导，保障在法治轨道上全面建设社会主义现代化四川。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地方立法应当坚持以经济建设为中心，坚持改革开放，贯彻新发展理念，推动高质量发展。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地方立法应当坚持科学立法、民主立法、依法立法。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地方立法应当符合宪法的规定、原则和精神，依照法定的权限和程序，不同宪法、法律、行政法规相抵触，从国家整体利益出发，维护社会主义法制的统一、尊严、权威。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地方立法应当适应经济社会发展和全面深化改革的要求，坚持问题导向，体现地方特色，依法科学合理地规定公民、法人和其他组织的权利与义务、国家机关的权力与责任。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地方性法规规范应当明确、具体，具有针对性和可执行性。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地方立法应当倡导和弘扬社会主义核心价值观，坚持依法治国和以德治国相结合，铸牢中华民族共同体意识，推动社会主义精神文明建设。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地方立法应当适应改革需要，坚持在法治下推进改革和在改革中完善法治相统一，引导、推动、规范、保障相关改革，发挥法治在推进治理体系和治理能力现代化中的重要作用。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省人民代表大会及其常务委员会应当发挥在地方立法工作中的主导作用，加强对立法工作的组织协调。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省人民代表大会及其常务委员会根据区域协调发展的需要，可以与有关的省、自治区、直辖市的人民代表大会及其常务委员会协同制定地方性法规，在本行政区域或者有关区域内实施。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省人民代表大会常务委员会对设区的市和自治州的人民代表大会及其常务委员会协同制定地方性法规给予指导。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立法规划、立法计划和法规草案起草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省人民代表大会常务委员会通过立法规划、年度立法计划等形式，加强对全省立法工作的统筹安排。在每届第一年度制定本届任期内的立法规划，根据立法规划，结合实际，制定年度立法计划。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制定立法规划和年度立法计划，应当向社会公开征集立法选题和立法建议。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国家机关、社会团体、企业事业组织以及公民可以向省人民代表大会常务委员会提出制定、修改或者废止地方性法规的建议。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省人民代表大会常务委员会法制工作机构负责编制立法规划草案和年度立法计划草案。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立法规划草案和年度立法计划草案，应当践行全过程人民民主，认真研究代表议案和建议，广泛征集各方意见，根据经济社会发展和民主法治建设以及实施重大改革决策的需要，按照加强重点领域、新兴领域立法的要求，综合考虑法律法规的实施情况和社会重大关切等因素，提高地方立法的及时性、针对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申请列入立法规划的立法项目，提出项目的单位应当提交立项申请报告，说明立法的必要性、可行性和拟规范的主要内容；申请列入年度立法计划的立法项目，提出项目的单位应当提交立项申请报告和地方性法规建议稿，并明确拟提请省人民代表大会常务委员会审议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省人民代表大会常务委员会法制工作机构研究编制立法规划草案和年度立法计划草案，应当听取有关的专门委员会、常务委员会工作机构、省人民政府法制机构、有关部门、设区的市和自治州人民代表大会常务委员会、基层立法联系点、省人民代表大会代表和专家等方面的意见。发挥代表之家、代表联络站等作用，听取社会公众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法制工作机构应当召开论证会，对申请列入立法规划和年度立法计划的立法项目的必要性、可行性、立法时机等进行论证评估，根据论证情况和各方面的意见，形成立法规划草案和年度立法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立法规划草案和年度立法计划草案经常务委员会主任会议通过后，印发常务委员会会议。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立法规划和年度立法计划应当向社会公布。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省人民代表大会常务委员会法制工作机构按照常务委员会的要求，督促年度立法计划的落实。若有特殊情况需要调整年度立法计划中的立法项目的，由有关的专门委员会或者常务委员会工作机构提出调整意见报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省人民政府年度立法计划应当与省人民代表大会常务委员会的立法规划相衔接。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拟列入省人民政府下一年度立法计划的法规项目，省人民政府法制机构应当在每年</w:t>
      </w:r>
      <w:r>
        <w:rPr>
          <w:rFonts w:hint="default" w:ascii="Times New Roman" w:hAnsi="Times New Roman" w:eastAsia="仿宋_GB2312" w:cs="Times New Roman"/>
          <w:sz w:val="32"/>
        </w:rPr>
        <w:t>11</w:t>
      </w:r>
      <w:r>
        <w:rPr>
          <w:rFonts w:ascii="Times New Roman" w:hAnsi="Times New Roman" w:eastAsia="仿宋_GB2312"/>
          <w:sz w:val="32"/>
        </w:rPr>
        <w:t>月底前书面报送省人民代表大会常务委员会法制工作机构。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省人民政府年度立法计划应当在通过后及时书面报送省人民代表大会常务委员会。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Times New Roman" w:hAnsi="Times New Roman" w:eastAsia="仿宋_GB2312"/>
          <w:sz w:val="32"/>
        </w:rPr>
        <w:t>　设区的市和自治州人民代表大会常务委员会制定年度立法计划应当加强与省人民代表大会常务委员会法制工作机构的沟通，并在每年</w:t>
      </w:r>
      <w:r>
        <w:rPr>
          <w:rFonts w:hint="default" w:ascii="Times New Roman" w:hAnsi="Times New Roman" w:eastAsia="仿宋_GB2312" w:cs="Times New Roman"/>
          <w:sz w:val="32"/>
        </w:rPr>
        <w:t>11</w:t>
      </w:r>
      <w:r>
        <w:rPr>
          <w:rFonts w:ascii="Times New Roman" w:hAnsi="Times New Roman" w:eastAsia="仿宋_GB2312"/>
          <w:sz w:val="32"/>
        </w:rPr>
        <w:t>月底前将下一年度立法计划书面报送省人民代表大会常务委员会。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省人民代表大会有关的专门委员会、常务委员会工作机构应当提前参与有关方面的法规草案起草工作。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省人民政府及其部门起草或者组织起草地方性法规草案，应当加强与省人民代表大会有关的专门委员会、常务委员会工作机构的联系沟通。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综合性、全局性、基础性的地方性法规草案可以由省人民代表大会有关的专门委员会或者常务委员会工作机构牵头，组织相关部门、相关领域的专家等组成起草小组起草。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专业性较强的地方性法规草案，可以吸收相关领域的专家参与起草工作，或者委托有关专家、教学科研单位、社会组织等起草。委托机构负责委托起草工作的组织、管理、监督和评估。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由省人民代表大会有关的专门委员会或者常务委员会工作机构牵头起草地方性法规草案的，省人民政府有关部门应当参与配合。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起草地方性法规草案应当加强调查研究，广泛听取有关机关、组织、省人民代表大会代表等各方面意见，并按照有关规定，将法规草案及相关说明材料向社会公布，征求意见。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新设行政许可、行政收费、行政处罚、行政强制措施的，存在重大意见分歧或者涉及利益关系重大调整的，以及其他涉及行政管理部门与管理相对人之间重大利害关系的，应当依法举行听证。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提出地方性法规案，应当同时提出法规草案文本及其说明，并提供论证情况、听证情况等必要的参阅材料。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省人民代表大会立法程序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省人民代表大会主席团可以向省人民代表大会提出地方性法规案，由省人民代表大会会议审议。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省人民代表大会常务委员会、省人民政府、省人民代表大会各专门委员会，可以向省人民代表大会提出地方性法规案，由主席团决定列入会议议程。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一个代表团或者十名以上的代表联名，可以向省人民代表大会提出地方性法规案，由主席团决定是否列入会议议程，或者先交有关的专门委员会审议、提出是否列入会议议程的意见，再决定是否列入会议议程。不列入会议议程的，应当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专门委员会审议地方性法规案时，可以邀请提案人列席会议，发表意见。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向省人民代表大会提出的地方性法规案，在省人民代表大会闭会期间，可以先向常务委员会提出，经常务委员会会议依照本条例第四章规定的有关程序审议后，决定提请省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地方性法规案，应当通过多种形式征求省人民代表大会代表的意见，并将有关情况予以反馈；专门委员会和常务委员会工作机构进行立法调研，可以邀请有关的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常务委员会决定提请省人民代表大会会议审议的地方性法规案，常务委员会办公厅应当在会议举行的一个月前将地方性法规草案发给代表，并可以适时组织代表研读讨论，征求代表意见。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列入省人民代表大会会议议程的地方性法规案，大会全体会议听取常务委员会或者提案人的说明后，由各代表团进行审议。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各代表团审议地方性法规案时，提案人应当派人听取意见，回答询问；有关机关、组织应当根据代表团的要求，派人介绍情况。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列入省人民代表大会会议议程的地方性法规案，由有关的专门委员会进行审议，向主席团提出审议意见，并印发会议。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列入省人民代表大会会议议程的地方性法规案，必要时，主席团常务主席可以召开各代表团团长会议，就地方性法规案中的重大问题进行讨论，并将讨论的情况和意见向主席团报告。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主席团常务主席也可以就地方性法规案中重大的专业性问题，召集有关代表进行讨论，并将讨论的情况和意见向主席团报告。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列入省人民代表大会会议议程的地方性法规案，在交付表决前提案人要求撤回的，应当说明理由，经主席团同意，并向大会报告，对该项地方性法规案的审议即行终止。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地方性法规草案修改稿经各代表团审议后，由法制委员会根据各代表团的审议意见进行修改，提出地方性法规草案表决稿，由主席团提请大会全体会议表决，由全体代表的过半数通过。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省人民代表大会通过的地方性法规，由主席团发布公告予以公布。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在省人民代表大会闭会期间，省人民代表大会常务委员会可以对省人民代表大会制定的地方性法规进行部分补充和修改，但是不得同该地方性法规的基本原则相抵触。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省人民代表大会常务委员会立法程序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政府、省人民代表大会各专门委员会，可以向常务委员会提出地方性法规案，由主任会议决定列入常务委员会会议议程，或者先交有关的专门委员会审议、提出报告，再决定列入常务委员会会议议程。如果主任会议认为该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地方性法规案在报请主任会议决定列入常务委员会会议议程一个月前，起草单位应当向有关的专门委员会报送法规草案文本及相关资料。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提案人不能按照年度立法计划确定的时间提出地方性法规案的，应当作出书面说明，由有关的专门委员会向主任会议报告。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提请省人民代表大会常务委员会审议的地方性法规案，应当于常务委员会会议举行十五日前报送省人民代表大会常务委员会，并附法规草案文本、说明以及论证情况、听证情况等有关资料。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列入常务委员会会议议程的地方性法规案，除特殊情况外，应当在会议举行的七日前将法规草案发给常务委员会组成人员。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常务委员会会议审议地方性法规案时，应当邀请有关的省人民代表大会代表列席会议。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列入常务委员会会议议程的地方性法规案，一般应当经三次常务委员会会议审议后再交付表决。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一次审议法规案，在全体会议上听取提案人的说明和有关的专门委员会的审议意见，由分组会议进行审议。有关的专门委员会的审议意见应当包括制定该法规的必要性，法规草案的可行性、合法性以及对专业性问题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常务委员会会议第二次审议法规案，在全体会议上听取法制委员会关于法规草案修改情况的汇报，由分组会议进一步审议。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常务委员会会议第三次审议法规案，在全体会议上听取法制委员会关于法规草案审议结果的报告，由分组会议对法规草案修改稿进行审议。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常务委员会审议法规案时，根据需要，可以召开联组会议或者全体会议，对法规草案中的主要问题进行讨论。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列入常务委员会会议议程的地方性法规案，各方面的意见比较一致的，可以经两次常务委员会会议审议后交付表决。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案拟经两次常务委员会会议审议即交付表决的，常务委员会会议第二次审议该法规案时，在全体会议上听取法制委员会关于法规草案审议结果的报告，由法制委员会在常务委员会会议期间，根据常务委员会组成人员对法规草案修改稿的审议情况，提请主任会议决定是否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列入常务委员会会议议程的地方性法规案，调整事项较为单一或者部分修改，各方面的意见比较一致的，或者遇有紧急情形的，也可以经一次常务委员会会议审议即交付表决。法规案经一次常务委员会会议审议即交付表决的，由法制委员会提请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经一次常务委员会会议审议即交付表决的地方性法规案，法制委员会根据常务委员会组成人员、有关的专门委员会的审议意见和各方面提出的意见，向常务委员会会议提出审议结果报告和法规草案表决稿。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地方性法规的废止案和解释案，适用前两款规定。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常务委员会分组会议或者联组会议审议地方性法规案时，提案人应当派人听取意见，回答询问。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常务委员会分组会议审议法规案时，根据小组的要求，有关机关、组织应当派人介绍情况。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列入常务委员会会议议程继续审议的地方性法规案，有关的专门委员会可以提出审议意见，印发常务委员会会议。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有关的专门委员会审议地方性法规案时，可以邀请其他专门委员会的成员和省人民代表大会代表列席会议，发表意见。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列入常务委员会会议议程的地方性法规案，由法制委员会根据常务委员会组成人员、有关的专门委员会的审议意见和各方面提出的意见，对法规案进行统一审议，提出修改情况的汇报或者审议结果报告和法规草案修改稿，对重要的不同意见应当在修改情况的汇报或者审议结果报告中予以说明。对有关的专门委员会的重要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法制委员会审议地方性法规案，应当邀请有关的专门委员会的成员列席会议，发表意见。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专门委员会审议地方性法规案时，应当召开全体会议审议，根据需要，可以要求有关机关、组织派有关负责人说明情况。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专门委员会之间对法规草案的重要问题意见不一致时，应当向主任会议报告。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列入常务委员会会议议程的地方性法规案，法制委员会、有关的专门委员会和常务委员会工作机构应当听取各方面的意见。听取意见可以采取座谈会、论证会、听证会等多种形式。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法规案有关问题专业性较强，需要进行可行性评价的，应当召开论证会，听取有关专家、部门、基层立法联系点和省人民代表大会代表等方面的意见。论证情况应当向常务委员会报告。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规案有关问题存在重大意见分歧或者涉及利益关系重大调整，需要进行听证的，应当召开听证会，听取有关基层和相关利益群体代表、部门、人民团体、专家、省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常务委员会法制工作机构应当将法规草案发送相关领域的省人民代表大会代表、设区的市和自治州人民代表大会常务委员会以及有关部门、组织和专家征求意见。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列入常务委员会会议议程的地方性法规案，应当在常务委员会会议后将法规草案及其起草、修改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列入常务委员会会议议程的地方性法规案，常务委员会法制工作机构应当收集整理分组审议的意见和各方面提出的意见以及其他有关资料，分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拟提请常务委员会会议审议通过的地方性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评估报告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列入常务委员会会议议程的地方性法规案，在交付表决前，提案人要求撤回的，应当说明理由，经主任会议同意，并向常务委员会报告，对该法规案的审议即行终止。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列入常务委员会会议审议的地方性法规案，因各方面对制定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地方性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法规草案表决稿交付常务委员会会议表决前，专门委员会或者常务委员会组成人员五人以上联名对其中的个别意见分歧较大的重要条款书面提出异议的，经主任会议决定，可以将该重要条款提请常务委员会会议单独表决，由常务委员会全体组成人员的过半数通过后，再对法规草案表决稿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单独表决的条款未获常务委员会全体组成人员过半数通过的，经主任会议决定，该法规草案表决稿暂不付表决，交法制委员会和有关的专门委员会进一步审议。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对多部法规中涉及同类事项的个别条款进行修改，一并提出地方性法规案的，经主任会议决定，可以合并表决，也可以分别表决。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常务委员会通过的地方性法规由常务委员会发布公告予以公布。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法规草案与其他法规相关规定不一致的，提案人应当予以说明并提出处理意见，必要时应当同时提出修改或者废止其他法规相关规定的议案。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法制委员会和有关的专门委员会审议法规案时，认为需要修改或者废止其他法规相关规定的，应当提出处理意见。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设区的市和自治州地方性法规的批准程序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设区的市和自治州人民代表大会及其常务委员会制定、修改和废止地方性法规，应当在本级人民代表大会或者常务委员会审议表决两个月前，将地方性法规草案送省人民代表大会法制委员会和常务委员会法制工作机构征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报请批准地方性法规，设区的市和自治州人民代表大会常务委员会应当在省人民代表大会常务委员会会议举行一个月前向省人民代表大会常务委员会提出报请批准的议案，并附地方性法规的文本、说明以及论证情况、听证情况等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报请批准的地方性法规，由省人民代表大会法制委员会提出审查意见并向主任会议汇报，由主任会议决定列入常务委员会会议议程。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法制委员会在审查报请批准的地方性法规时，应当征求有关的专门委员会、省人民政府有关部门、专家学者及其他有关单位的意见。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省人民代表大会常务委员会会议审议报请批准的地方性法规时，在全体会议上听取法制委员会审查意见的报告，由分组会议进行审议。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审议时，报请机关应当派人参加，听取意见，回答询问。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省人民代表大会常务委员会审议报请批准的地方性法规，一般经一次常务委员会会议审议即交付表决。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报请批准的地方性法规，由省人民代表大会法制委员会进行统一审议，向常务委员会提出审查结果报告和批准决定的草案，经主任会议决定提请常务委员会全体会议表决。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列入省人民代表大会常务委员会会议议程审议的报请批准的地方性法规，在交付表决前，报请机关要求撤回的，应当说明理由，经主任会议同意，并向常务委员会报告，对报请批准的地方性法规的审议即行终止。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省人民代表大会常务委员会对报请批准的地方性法规，应当对其合法性进行审查，认为同宪法、法律、行政法规和本省的地方性法规不抵触的，应当在四个月内予以批准。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报请批准的地方性法规同宪法、法律、行政法规以及本省的地方性法规相抵触的，可以决定暂不付表决，交由制定机关对报请批准的地方性法规进行修改，如果制定机关不同意修改的，应当不予批准。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省人民代表大会常务委员会在对报请批准的地方性法规进行审查时，发现其同省人民政府的规章相抵触的，应当作出处理决定。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地方政府规章的备案审查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省、设区的市、自治州人民政府制定的规章应当在公布后的三十日内报省人民代表大会常务委员会备案。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报送备案的文件，应当包括备案报告、规章正式文本和说明等文件，并附有关法律、法规、规章等制定依据。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省人民政府、省监察委员会、省高级人民法院、省人民检察院以及设区的市和自治州人民代表大会常务委员会认为省、设区的市、自治州人民政府制定的规章同宪法、法律、行政法规和本省的地方性法规的规定相抵触，或者存在其他合法性问题的，可以向省人民代表大会常务委员会书面提出进行审查的要求，由省人民代表大会有关的专门委员会和常务委员会工作机构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其他国家机关和社会团体、企业事业组织以及公民认为省、设区的市、自治州人民政府制定的规章同宪法、法律、行政法规和本省的地方性法规的规定相抵触的，可以向省人民代表大会常务委员会书面提出进行审查的建议，由常务委员会工作机构进行审查；必要时，送有关的专门委员会进行审查、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省人民代表大会专门委员会、常务委员会工作机构可以对报送备案的省、设区的市、自治州人民政府制定的规章进行主动审查，并可以根据需要进行专项审查。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省人民代表大会专门委员会、常务委员会工作机构在审查中认为省、设区的市、自治州人民政府制定的规章同宪法、法律、行政法规和本省的地方性法规相抵触，或者存在其他合法性问题的，可以向制定机关提出书面审查意见；也可以由法制委员会与有关的专门委员会、常务委员会工作机构召开联合审查会议，要求制定机关到会说明情况，再向制定机关提出书面审查意见。制定机关应当在两个月内研究提出是否修改或者废止的意见，并向省人民代表大会法制委员会、有关的专门委员会或者常务委员会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省人民代表大会法制委员会、有关的专门委员会、常务委员会工作机构根据本条例第七十三条规定，向制定机关提出审查意见，制定机关按照所提意见对其制定的规章进行修改或者废止的，审查终止。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省人民代表大会法制委员会、有关的专门委员会、常务委员会工作机构经审查认为省人民政府制定的规章同宪法、法律、行政法规和本省的地方性法规相抵触，或者存在其他合法性问题需要修改或者废止，而制定机关不予修改或者废止的，应当向主任会议提出予以撤销的议案、建议，由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法制委员会、有关的专门委员会、常务委员会工作机构经审查认为设区的市、自治州人民政府制定的规章同宪法、法律、行政法规和本省的地方性法规相抵触，或者存在其他合法性问题需要修改或者废止，而制定机关不予修改或者废止的，应当向主任会议提出建议，交由省人民政府或者设区的市、自治州人民代表大会常务委员会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省人民代表大会有关的专门委员会、常务委员会工作机构应当加强与提出审查建议的国家机关、社会团体、企业事业组织以及公民沟通，增强审查研究的针对性、时效性，按照规定要求，将审查情况向其反馈，并可以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仿宋_GB2312" w:hAnsi="仿宋_GB2312" w:eastAsia="仿宋_GB2312"/>
          <w:sz w:val="32"/>
        </w:rPr>
        <w:t>　备案审查机关应当建立健全备案审查衔接联动机制，对应当由其他机关处理的审查要求或者审查建议，及时移送有关机关处理。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第七十八条</w:t>
      </w:r>
      <w:r>
        <w:rPr>
          <w:rFonts w:ascii="仿宋_GB2312" w:hAnsi="仿宋_GB2312" w:eastAsia="仿宋_GB2312"/>
          <w:sz w:val="32"/>
        </w:rPr>
        <w:t>　省人民代表大会主席团和常务委员会公布的地方性法规公告，应当载明该法规的制定机关、通过和施行的日期。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省人民代表大会及其常务委员会制定的地方性法规公布后，其公告、法规文本以及法规草案的说明、审议结果报告等，应当及时在四川省人民代表大会常务委员会公报、四川人大网以及四川日报上刊载。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在四川省人民代表大会常务委员会公报上刊登的地方性法规文本为标准文本。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报经批准的地方性法规由设区的市和自治州的人民代表大会常务委员会发布公告予以公布。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第七十九条</w:t>
      </w:r>
      <w:r>
        <w:rPr>
          <w:rFonts w:ascii="仿宋_GB2312" w:hAnsi="仿宋_GB2312" w:eastAsia="仿宋_GB2312"/>
          <w:sz w:val="32"/>
        </w:rPr>
        <w:t>　地方性法规的起草、修改等工作，应当遵守立法技术规范。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第八十条</w:t>
      </w:r>
      <w:r>
        <w:rPr>
          <w:rFonts w:ascii="仿宋_GB2312" w:hAnsi="仿宋_GB2312" w:eastAsia="仿宋_GB2312"/>
          <w:sz w:val="32"/>
        </w:rPr>
        <w:t>　省人民代表大会及其常务委员会制定的地方性法规明确要求有关机关对专门事项作出配套规定的，有关机关应当自法规施行之日起一年内作出规定。地方性法规对配套规定制定期限另有规定的，从其规定。有关机关未能在期限内作出配套规定的，应当向省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第八十一条</w:t>
      </w:r>
      <w:r>
        <w:rPr>
          <w:rFonts w:ascii="仿宋_GB2312" w:hAnsi="仿宋_GB2312" w:eastAsia="仿宋_GB2312"/>
          <w:sz w:val="32"/>
        </w:rPr>
        <w:t>　省人民代表大会有关的专门委员会、常务委员会工作机构可以组织省人民代表大会代表、专家学者、执法部门等对重点领域的地方性法规或者法规中的重要制度进行立法后评估。评估情况应当向常务委员会报告。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第八十二条</w:t>
      </w:r>
      <w:r>
        <w:rPr>
          <w:rFonts w:ascii="仿宋_GB2312" w:hAnsi="仿宋_GB2312" w:eastAsia="仿宋_GB2312"/>
          <w:sz w:val="32"/>
        </w:rPr>
        <w:t>　省人民代表大会及其常务委员会作出有关法规问题的决定，适用本条例的有关规定。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第八十三条</w:t>
      </w:r>
      <w:r>
        <w:rPr>
          <w:rFonts w:ascii="仿宋_GB2312" w:hAnsi="仿宋_GB2312" w:eastAsia="仿宋_GB2312"/>
          <w:sz w:val="32"/>
        </w:rPr>
        <w:t>　省人民代表大会常务委员会根据实际需要设立基层立法联系点，深入听取基层群众和有关方面对地方性法规草案和立法工作的意见。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第八十四条</w:t>
      </w:r>
      <w:r>
        <w:rPr>
          <w:rFonts w:ascii="仿宋_GB2312" w:hAnsi="仿宋_GB2312" w:eastAsia="仿宋_GB2312"/>
          <w:sz w:val="32"/>
        </w:rPr>
        <w:t>　省人民代表大会常务委员会加强立法宣传工作，通过多种形式发布立法信息、介绍情况、回应关切。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第八十五条</w:t>
      </w:r>
      <w:r>
        <w:rPr>
          <w:rFonts w:ascii="仿宋_GB2312" w:hAnsi="仿宋_GB2312" w:eastAsia="仿宋_GB2312"/>
          <w:sz w:val="32"/>
        </w:rPr>
        <w:t>　对本省地方性法规、自治条例和单行条例、地方政府规章和其他规范性文件，制定机关根据维护法制统一的原则和改革发展的需要进行清理。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第八十六条</w:t>
      </w:r>
      <w:r>
        <w:rPr>
          <w:rFonts w:ascii="仿宋_GB2312" w:hAnsi="仿宋_GB2312" w:eastAsia="仿宋_GB2312"/>
          <w:sz w:val="32"/>
        </w:rPr>
        <w:t>　自治条例和单行条例的批准程序，适用《四川省民族自治地方自治条例和单行条例报批程序规定》的规定。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第八十七条</w:t>
      </w:r>
      <w:r>
        <w:rPr>
          <w:rFonts w:ascii="Times New Roman" w:hAnsi="Times New Roman" w:eastAsia="仿宋_GB2312"/>
          <w:sz w:val="32"/>
        </w:rPr>
        <w:t>　本条例自公布之日起施行。</w:t>
      </w:r>
      <w:r>
        <w:rPr>
          <w:rFonts w:hint="default" w:ascii="Times New Roman" w:hAnsi="Times New Roman" w:eastAsia="仿宋_GB2312" w:cs="Times New Roman"/>
          <w:sz w:val="32"/>
        </w:rPr>
        <w:t>2001</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13</w:t>
      </w:r>
      <w:r>
        <w:rPr>
          <w:rFonts w:ascii="Times New Roman" w:hAnsi="Times New Roman" w:eastAsia="仿宋_GB2312"/>
          <w:sz w:val="32"/>
        </w:rPr>
        <w:t>日四川省第九届人民代表大会第四次会议通过的《四川省人民代表大会及其常务委员会立法程序规定》和</w:t>
      </w:r>
      <w:r>
        <w:rPr>
          <w:rFonts w:hint="default" w:ascii="Times New Roman" w:hAnsi="Times New Roman" w:eastAsia="仿宋_GB2312" w:cs="Times New Roman"/>
          <w:sz w:val="32"/>
        </w:rPr>
        <w:t>2004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3</w:t>
      </w:r>
      <w:r>
        <w:rPr>
          <w:rFonts w:ascii="Times New Roman" w:hAnsi="Times New Roman" w:eastAsia="仿宋_GB2312"/>
          <w:sz w:val="32"/>
        </w:rPr>
        <w:t>日四川省第十届人民代表大会常务委员会第九次会议通过的《四川省人民代表大会常务委员会关于提高地方立法质量有关事项的决定》同时废止。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3644225"/>
    <w:rsid w:val="275639D6"/>
    <w:rsid w:val="31582D80"/>
    <w:rsid w:val="33811DDB"/>
    <w:rsid w:val="344634A2"/>
    <w:rsid w:val="3DE63740"/>
    <w:rsid w:val="46132D66"/>
    <w:rsid w:val="481351D2"/>
    <w:rsid w:val="53543565"/>
    <w:rsid w:val="558A062C"/>
    <w:rsid w:val="61DE2022"/>
    <w:rsid w:val="622F12CF"/>
    <w:rsid w:val="62B64D4D"/>
    <w:rsid w:val="653E08AD"/>
    <w:rsid w:val="67F02AB0"/>
    <w:rsid w:val="71B9247E"/>
    <w:rsid w:val="763C336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2024-05-07T08:05:27Z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