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52B" w:rsidRPr="0018290C" w:rsidRDefault="00C8352B" w:rsidP="00C8352B">
      <w:pPr>
        <w:spacing w:line="580" w:lineRule="exact"/>
        <w:jc w:val="center"/>
        <w:rPr>
          <w:rFonts w:asciiTheme="majorEastAsia" w:eastAsiaTheme="majorEastAsia" w:hAnsiTheme="majorEastAsia"/>
          <w:b/>
          <w:sz w:val="32"/>
          <w:szCs w:val="32"/>
        </w:rPr>
      </w:pPr>
    </w:p>
    <w:p w:rsidR="00C8352B" w:rsidRPr="0018290C" w:rsidRDefault="00C8352B" w:rsidP="00C8352B">
      <w:pPr>
        <w:spacing w:line="580" w:lineRule="exact"/>
        <w:jc w:val="center"/>
        <w:rPr>
          <w:rFonts w:asciiTheme="majorEastAsia" w:eastAsiaTheme="majorEastAsia" w:hAnsiTheme="majorEastAsia"/>
          <w:sz w:val="44"/>
          <w:szCs w:val="44"/>
        </w:rPr>
      </w:pPr>
      <w:r w:rsidRPr="0018290C">
        <w:rPr>
          <w:rFonts w:asciiTheme="majorEastAsia" w:eastAsiaTheme="majorEastAsia" w:hAnsiTheme="majorEastAsia" w:hint="eastAsia"/>
          <w:sz w:val="44"/>
          <w:szCs w:val="44"/>
        </w:rPr>
        <w:t>四川省人民代表大会常务委员会</w:t>
      </w:r>
    </w:p>
    <w:p w:rsidR="00C8352B" w:rsidRPr="0018290C" w:rsidRDefault="00C8352B" w:rsidP="00C8352B">
      <w:pPr>
        <w:spacing w:line="580" w:lineRule="exact"/>
        <w:jc w:val="center"/>
        <w:rPr>
          <w:rFonts w:asciiTheme="majorEastAsia" w:eastAsiaTheme="majorEastAsia" w:hAnsiTheme="majorEastAsia"/>
          <w:sz w:val="44"/>
          <w:szCs w:val="44"/>
        </w:rPr>
      </w:pPr>
      <w:r w:rsidRPr="0018290C">
        <w:rPr>
          <w:rFonts w:asciiTheme="majorEastAsia" w:eastAsiaTheme="majorEastAsia" w:hAnsiTheme="majorEastAsia" w:hint="eastAsia"/>
          <w:sz w:val="44"/>
          <w:szCs w:val="44"/>
        </w:rPr>
        <w:t>关于政府规章设定罚款限额的规定</w:t>
      </w:r>
    </w:p>
    <w:p w:rsidR="00C8352B" w:rsidRPr="0018290C" w:rsidRDefault="00C8352B" w:rsidP="00C8352B">
      <w:pPr>
        <w:spacing w:line="580" w:lineRule="exact"/>
        <w:ind w:leftChars="300" w:left="630" w:rightChars="300" w:right="630"/>
        <w:jc w:val="left"/>
        <w:rPr>
          <w:rFonts w:ascii="楷体_GB2312" w:eastAsia="楷体_GB2312"/>
          <w:sz w:val="32"/>
          <w:szCs w:val="32"/>
        </w:rPr>
      </w:pPr>
      <w:r w:rsidRPr="0018290C">
        <w:rPr>
          <w:rFonts w:ascii="楷体_GB2312" w:eastAsia="楷体_GB2312" w:hint="eastAsia"/>
          <w:sz w:val="32"/>
          <w:szCs w:val="32"/>
        </w:rPr>
        <w:t>（1996年10月14日四川省第八届人民代表大会常务委员会第二十三次会议通过</w:t>
      </w:r>
      <w:r w:rsidR="00616AD3">
        <w:rPr>
          <w:rFonts w:ascii="楷体_GB2312" w:eastAsia="楷体_GB2312" w:hint="eastAsia"/>
          <w:sz w:val="32"/>
          <w:szCs w:val="32"/>
        </w:rPr>
        <w:t xml:space="preserve">  </w:t>
      </w:r>
      <w:r w:rsidRPr="0018290C">
        <w:rPr>
          <w:rFonts w:ascii="楷体_GB2312" w:eastAsia="楷体_GB2312" w:hint="eastAsia"/>
          <w:sz w:val="32"/>
          <w:szCs w:val="32"/>
        </w:rPr>
        <w:t>根据2017年7月27日四川省第十二届人民代表大会常务委员会第三十五次会议《四川省人民代表大会常务委员会关于修改〈四川省人民代表大会常务委员会关于政府规章设定罚款限额的规定〉的决定》修正）</w:t>
      </w:r>
    </w:p>
    <w:p w:rsidR="00C8352B" w:rsidRPr="0018290C" w:rsidRDefault="00C8352B" w:rsidP="00C8352B">
      <w:pPr>
        <w:spacing w:line="580" w:lineRule="exact"/>
        <w:rPr>
          <w:rFonts w:ascii="方正仿宋简体" w:eastAsia="方正仿宋简体"/>
          <w:sz w:val="32"/>
          <w:szCs w:val="32"/>
        </w:rPr>
      </w:pPr>
    </w:p>
    <w:p w:rsidR="00C8352B" w:rsidRPr="0018290C" w:rsidRDefault="00C8352B" w:rsidP="00C8352B">
      <w:pPr>
        <w:spacing w:line="580" w:lineRule="exact"/>
        <w:ind w:firstLineChars="200" w:firstLine="640"/>
        <w:rPr>
          <w:rFonts w:ascii="仿宋_GB2312" w:eastAsia="仿宋_GB2312"/>
          <w:sz w:val="32"/>
          <w:szCs w:val="32"/>
        </w:rPr>
      </w:pPr>
      <w:r w:rsidRPr="0018290C">
        <w:rPr>
          <w:rFonts w:ascii="黑体" w:eastAsia="黑体" w:hAnsi="黑体" w:hint="eastAsia"/>
          <w:sz w:val="32"/>
          <w:szCs w:val="32"/>
        </w:rPr>
        <w:t xml:space="preserve">第一条　</w:t>
      </w:r>
      <w:r w:rsidRPr="0018290C">
        <w:rPr>
          <w:rFonts w:ascii="仿宋_GB2312" w:eastAsia="仿宋_GB2312" w:hint="eastAsia"/>
          <w:sz w:val="32"/>
          <w:szCs w:val="32"/>
        </w:rPr>
        <w:t>依据《中华人民共</w:t>
      </w:r>
      <w:bookmarkStart w:id="0" w:name="_GoBack"/>
      <w:bookmarkEnd w:id="0"/>
      <w:r w:rsidRPr="0018290C">
        <w:rPr>
          <w:rFonts w:ascii="仿宋_GB2312" w:eastAsia="仿宋_GB2312" w:hint="eastAsia"/>
          <w:sz w:val="32"/>
          <w:szCs w:val="32"/>
        </w:rPr>
        <w:t>和国行政处罚法》第十三条第二款的规定，结合四川省的实际，制定本规定。</w:t>
      </w:r>
    </w:p>
    <w:p w:rsidR="00C8352B" w:rsidRPr="0018290C" w:rsidRDefault="00C8352B" w:rsidP="00C8352B">
      <w:pPr>
        <w:spacing w:line="580" w:lineRule="exact"/>
        <w:rPr>
          <w:rFonts w:ascii="仿宋_GB2312" w:eastAsia="仿宋_GB2312"/>
          <w:sz w:val="32"/>
          <w:szCs w:val="32"/>
        </w:rPr>
      </w:pPr>
      <w:r w:rsidRPr="0018290C">
        <w:rPr>
          <w:rFonts w:ascii="仿宋_GB2312" w:eastAsia="仿宋_GB2312" w:hint="eastAsia"/>
          <w:sz w:val="32"/>
          <w:szCs w:val="32"/>
        </w:rPr>
        <w:t xml:space="preserve">　　</w:t>
      </w:r>
      <w:r w:rsidRPr="0018290C">
        <w:rPr>
          <w:rFonts w:ascii="黑体" w:eastAsia="黑体" w:hAnsi="黑体" w:hint="eastAsia"/>
          <w:sz w:val="32"/>
          <w:szCs w:val="32"/>
        </w:rPr>
        <w:t>第二条</w:t>
      </w:r>
      <w:r w:rsidRPr="0018290C">
        <w:rPr>
          <w:rFonts w:ascii="仿宋_GB2312" w:eastAsia="仿宋_GB2312" w:hint="eastAsia"/>
          <w:sz w:val="32"/>
          <w:szCs w:val="32"/>
        </w:rPr>
        <w:t xml:space="preserve">　</w:t>
      </w:r>
      <w:r w:rsidRPr="0018290C">
        <w:rPr>
          <w:rFonts w:ascii="仿宋_GB2312" w:eastAsia="仿宋_GB2312" w:hAnsi="宋体" w:cs="宋体" w:hint="eastAsia"/>
          <w:kern w:val="0"/>
          <w:sz w:val="32"/>
          <w:szCs w:val="32"/>
        </w:rPr>
        <w:t>省人民政府、设区的市和自治州人民政府规章，对违反行政管理秩序的行为设定罚款的限额，适用本规定。</w:t>
      </w:r>
    </w:p>
    <w:p w:rsidR="00C8352B" w:rsidRPr="0018290C" w:rsidRDefault="00C8352B" w:rsidP="00C8352B">
      <w:pPr>
        <w:spacing w:line="580" w:lineRule="exact"/>
        <w:ind w:firstLineChars="196" w:firstLine="627"/>
        <w:rPr>
          <w:rFonts w:ascii="仿宋_GB2312" w:eastAsia="仿宋_GB2312"/>
          <w:sz w:val="32"/>
          <w:szCs w:val="32"/>
        </w:rPr>
      </w:pPr>
      <w:r w:rsidRPr="0018290C">
        <w:rPr>
          <w:rFonts w:ascii="黑体" w:eastAsia="黑体" w:hAnsi="黑体" w:hint="eastAsia"/>
          <w:sz w:val="32"/>
          <w:szCs w:val="32"/>
        </w:rPr>
        <w:t xml:space="preserve">第三条 </w:t>
      </w:r>
      <w:r w:rsidRPr="0018290C">
        <w:rPr>
          <w:rFonts w:ascii="仿宋_GB2312" w:eastAsia="仿宋_GB2312" w:hAnsi="宋体" w:cs="宋体" w:hint="eastAsia"/>
          <w:kern w:val="0"/>
          <w:sz w:val="32"/>
          <w:szCs w:val="32"/>
        </w:rPr>
        <w:t xml:space="preserve"> 政府规章对违反行政管理秩序的行为设定罚款不得超过一万元；对危害公共安全、生态环境保护、人身健康、生命财产安全等严重违反行政管理秩序的行为设定罚款不得超过十万元。</w:t>
      </w:r>
    </w:p>
    <w:p w:rsidR="00C8352B" w:rsidRPr="0018290C" w:rsidRDefault="00C8352B" w:rsidP="00C8352B">
      <w:pPr>
        <w:spacing w:line="580" w:lineRule="exact"/>
        <w:rPr>
          <w:rFonts w:ascii="仿宋_GB2312" w:eastAsia="仿宋_GB2312"/>
        </w:rPr>
      </w:pPr>
      <w:r w:rsidRPr="0018290C">
        <w:rPr>
          <w:rFonts w:ascii="仿宋_GB2312" w:eastAsia="仿宋_GB2312" w:hint="eastAsia"/>
          <w:sz w:val="32"/>
          <w:szCs w:val="32"/>
        </w:rPr>
        <w:t xml:space="preserve">　　</w:t>
      </w:r>
      <w:r w:rsidRPr="0018290C">
        <w:rPr>
          <w:rFonts w:ascii="黑体" w:eastAsia="黑体" w:hAnsi="黑体" w:hint="eastAsia"/>
          <w:sz w:val="32"/>
          <w:szCs w:val="32"/>
        </w:rPr>
        <w:t>第四条</w:t>
      </w:r>
      <w:r w:rsidRPr="0018290C">
        <w:rPr>
          <w:rFonts w:ascii="仿宋_GB2312" w:eastAsia="仿宋_GB2312" w:hint="eastAsia"/>
          <w:sz w:val="32"/>
          <w:szCs w:val="32"/>
        </w:rPr>
        <w:t xml:space="preserve">　本规定自公布之日起施行。</w:t>
      </w:r>
    </w:p>
    <w:p w:rsidR="00E8740E" w:rsidRPr="00C8352B" w:rsidRDefault="00E8740E"/>
    <w:sectPr w:rsidR="00E8740E" w:rsidRPr="00C8352B" w:rsidSect="00D03EC8">
      <w:pgSz w:w="11906" w:h="16838"/>
      <w:pgMar w:top="1814" w:right="1588" w:bottom="181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52B" w:rsidRDefault="00C8352B" w:rsidP="00C8352B">
      <w:r>
        <w:separator/>
      </w:r>
    </w:p>
  </w:endnote>
  <w:endnote w:type="continuationSeparator" w:id="0">
    <w:p w:rsidR="00C8352B" w:rsidRDefault="00C8352B" w:rsidP="00C83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52B" w:rsidRDefault="00C8352B" w:rsidP="00C8352B">
      <w:r>
        <w:separator/>
      </w:r>
    </w:p>
  </w:footnote>
  <w:footnote w:type="continuationSeparator" w:id="0">
    <w:p w:rsidR="00C8352B" w:rsidRDefault="00C8352B" w:rsidP="00C835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757"/>
    <w:rsid w:val="00616AD3"/>
    <w:rsid w:val="00625757"/>
    <w:rsid w:val="00C8352B"/>
    <w:rsid w:val="00D03EC8"/>
    <w:rsid w:val="00E87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5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35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352B"/>
    <w:rPr>
      <w:sz w:val="18"/>
      <w:szCs w:val="18"/>
    </w:rPr>
  </w:style>
  <w:style w:type="paragraph" w:styleId="a4">
    <w:name w:val="footer"/>
    <w:basedOn w:val="a"/>
    <w:link w:val="Char0"/>
    <w:uiPriority w:val="99"/>
    <w:unhideWhenUsed/>
    <w:rsid w:val="00C8352B"/>
    <w:pPr>
      <w:tabs>
        <w:tab w:val="center" w:pos="4153"/>
        <w:tab w:val="right" w:pos="8306"/>
      </w:tabs>
      <w:snapToGrid w:val="0"/>
      <w:jc w:val="left"/>
    </w:pPr>
    <w:rPr>
      <w:sz w:val="18"/>
      <w:szCs w:val="18"/>
    </w:rPr>
  </w:style>
  <w:style w:type="character" w:customStyle="1" w:styleId="Char0">
    <w:name w:val="页脚 Char"/>
    <w:basedOn w:val="a0"/>
    <w:link w:val="a4"/>
    <w:uiPriority w:val="99"/>
    <w:rsid w:val="00C8352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5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35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352B"/>
    <w:rPr>
      <w:sz w:val="18"/>
      <w:szCs w:val="18"/>
    </w:rPr>
  </w:style>
  <w:style w:type="paragraph" w:styleId="a4">
    <w:name w:val="footer"/>
    <w:basedOn w:val="a"/>
    <w:link w:val="Char0"/>
    <w:uiPriority w:val="99"/>
    <w:unhideWhenUsed/>
    <w:rsid w:val="00C8352B"/>
    <w:pPr>
      <w:tabs>
        <w:tab w:val="center" w:pos="4153"/>
        <w:tab w:val="right" w:pos="8306"/>
      </w:tabs>
      <w:snapToGrid w:val="0"/>
      <w:jc w:val="left"/>
    </w:pPr>
    <w:rPr>
      <w:sz w:val="18"/>
      <w:szCs w:val="18"/>
    </w:rPr>
  </w:style>
  <w:style w:type="character" w:customStyle="1" w:styleId="Char0">
    <w:name w:val="页脚 Char"/>
    <w:basedOn w:val="a0"/>
    <w:link w:val="a4"/>
    <w:uiPriority w:val="99"/>
    <w:rsid w:val="00C835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320</Characters>
  <Application>Microsoft Office Word</Application>
  <DocSecurity>0</DocSecurity>
  <Lines>2</Lines>
  <Paragraphs>1</Paragraphs>
  <ScaleCrop>false</ScaleCrop>
  <Company>Microsoft</Company>
  <LinksUpToDate>false</LinksUpToDate>
  <CharactersWithSpaces>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2017-08-22T08:36:00Z</dcterms:created>
  <dcterms:modified xsi:type="dcterms:W3CDTF">2017-08-23T08:40:00Z</dcterms:modified>
</cp:coreProperties>
</file>