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A20" w:rsidRPr="009C411C" w:rsidRDefault="007C1A20" w:rsidP="009C411C">
      <w:pPr>
        <w:spacing w:line="576" w:lineRule="exact"/>
        <w:jc w:val="center"/>
        <w:rPr>
          <w:rFonts w:ascii="宋体" w:eastAsia="宋体" w:hAnsi="宋体" w:cs="方正小标宋简体"/>
          <w:b/>
          <w:sz w:val="44"/>
          <w:szCs w:val="44"/>
        </w:rPr>
      </w:pPr>
      <w:bookmarkStart w:id="0" w:name="_GoBack"/>
    </w:p>
    <w:p w:rsidR="00E852CB" w:rsidRPr="009C411C" w:rsidRDefault="00E852CB" w:rsidP="009C411C">
      <w:pPr>
        <w:pStyle w:val="a0"/>
        <w:spacing w:line="576" w:lineRule="exact"/>
        <w:rPr>
          <w:rFonts w:ascii="宋体" w:eastAsia="宋体" w:hAnsi="宋体"/>
        </w:rPr>
      </w:pPr>
    </w:p>
    <w:p w:rsidR="007C1A20" w:rsidRPr="009C411C" w:rsidRDefault="007C1A20" w:rsidP="009C411C">
      <w:pPr>
        <w:spacing w:line="576" w:lineRule="exact"/>
        <w:jc w:val="center"/>
        <w:rPr>
          <w:rFonts w:asciiTheme="majorEastAsia" w:eastAsiaTheme="majorEastAsia" w:hAnsiTheme="majorEastAsia"/>
          <w:sz w:val="44"/>
          <w:szCs w:val="44"/>
        </w:rPr>
      </w:pPr>
      <w:r w:rsidRPr="009C411C">
        <w:rPr>
          <w:rFonts w:asciiTheme="majorEastAsia" w:eastAsiaTheme="majorEastAsia" w:hAnsiTheme="majorEastAsia" w:hint="eastAsia"/>
          <w:sz w:val="44"/>
          <w:szCs w:val="44"/>
        </w:rPr>
        <w:t>四川省都江堰水利工程管理条例</w:t>
      </w:r>
    </w:p>
    <w:p w:rsidR="009C411C" w:rsidRPr="009C411C" w:rsidRDefault="009C411C" w:rsidP="009C411C">
      <w:pPr>
        <w:pStyle w:val="a7"/>
        <w:widowControl w:val="0"/>
        <w:spacing w:before="0" w:beforeAutospacing="0" w:after="0" w:afterAutospacing="0" w:line="576" w:lineRule="exact"/>
        <w:ind w:leftChars="300" w:left="960" w:rightChars="300" w:right="960"/>
        <w:jc w:val="center"/>
        <w:rPr>
          <w:rFonts w:ascii="楷体_GB2312" w:eastAsia="楷体_GB2312" w:cs="仿宋_GB2312" w:hint="eastAsia"/>
          <w:bCs/>
          <w:sz w:val="32"/>
          <w:szCs w:val="32"/>
        </w:rPr>
      </w:pPr>
    </w:p>
    <w:p w:rsidR="00FF2E94" w:rsidRPr="009C411C" w:rsidRDefault="007C1A20" w:rsidP="009C411C">
      <w:pPr>
        <w:pStyle w:val="a7"/>
        <w:widowControl w:val="0"/>
        <w:spacing w:before="0" w:beforeAutospacing="0" w:after="0" w:afterAutospacing="0" w:line="576" w:lineRule="exact"/>
        <w:ind w:leftChars="300" w:left="960" w:rightChars="300" w:right="960"/>
        <w:jc w:val="both"/>
        <w:rPr>
          <w:rFonts w:ascii="楷体_GB2312" w:eastAsia="楷体_GB2312" w:cs="仿宋_GB2312"/>
          <w:bCs/>
          <w:sz w:val="32"/>
          <w:szCs w:val="32"/>
        </w:rPr>
      </w:pPr>
      <w:r w:rsidRPr="009C411C">
        <w:rPr>
          <w:rFonts w:ascii="楷体_GB2312" w:eastAsia="楷体_GB2312" w:cs="仿宋_GB2312" w:hint="eastAsia"/>
          <w:bCs/>
          <w:sz w:val="32"/>
          <w:szCs w:val="32"/>
        </w:rPr>
        <w:t>（1997年6月16日四川省第八届人民代表大会常务委员会第二十七次会议通过</w:t>
      </w:r>
      <w:r w:rsidR="009C411C">
        <w:rPr>
          <w:rFonts w:ascii="楷体_GB2312" w:eastAsia="楷体_GB2312" w:cs="仿宋_GB2312" w:hint="eastAsia"/>
          <w:bCs/>
          <w:sz w:val="32"/>
          <w:szCs w:val="32"/>
        </w:rPr>
        <w:t xml:space="preserve">  </w:t>
      </w:r>
      <w:r w:rsidR="004D3FD0" w:rsidRPr="009C411C">
        <w:rPr>
          <w:rFonts w:ascii="楷体_GB2312" w:eastAsia="楷体_GB2312" w:cs="仿宋_GB2312" w:hint="eastAsia"/>
          <w:bCs/>
          <w:sz w:val="32"/>
          <w:szCs w:val="32"/>
        </w:rPr>
        <w:t>根据2003年11月28日四川省第十届人民代表大会常务委员会第六次会议《四川省人民代表大会常务委员会关于修改〈四川省都江堰水利工程管理条例〉的决定》修正</w:t>
      </w:r>
      <w:r w:rsidR="009C411C">
        <w:rPr>
          <w:rFonts w:ascii="楷体_GB2312" w:eastAsia="楷体_GB2312" w:cs="仿宋_GB2312" w:hint="eastAsia"/>
          <w:bCs/>
          <w:sz w:val="32"/>
          <w:szCs w:val="32"/>
        </w:rPr>
        <w:t xml:space="preserve">  </w:t>
      </w:r>
      <w:r w:rsidRPr="009C411C">
        <w:rPr>
          <w:rFonts w:ascii="楷体_GB2312" w:eastAsia="楷体_GB2312" w:cs="仿宋_GB2312" w:hint="eastAsia"/>
          <w:bCs/>
          <w:sz w:val="32"/>
          <w:szCs w:val="32"/>
        </w:rPr>
        <w:t>2019年11月28日四川省第十三届人民代表大会常务委员会第十四次会议</w:t>
      </w:r>
      <w:r w:rsidR="004D3FD0" w:rsidRPr="009C411C">
        <w:rPr>
          <w:rFonts w:ascii="楷体_GB2312" w:eastAsia="楷体_GB2312" w:cs="仿宋_GB2312" w:hint="eastAsia"/>
          <w:bCs/>
          <w:sz w:val="32"/>
          <w:szCs w:val="32"/>
        </w:rPr>
        <w:t>修订</w:t>
      </w:r>
      <w:r w:rsidRPr="009C411C">
        <w:rPr>
          <w:rFonts w:ascii="楷体_GB2312" w:eastAsia="楷体_GB2312" w:cs="仿宋_GB2312" w:hint="eastAsia"/>
          <w:bCs/>
          <w:sz w:val="32"/>
          <w:szCs w:val="32"/>
        </w:rPr>
        <w:t>）</w:t>
      </w:r>
    </w:p>
    <w:p w:rsidR="001943D9" w:rsidRPr="009C411C" w:rsidRDefault="001943D9" w:rsidP="009C411C">
      <w:pPr>
        <w:topLinePunct/>
        <w:adjustRightInd w:val="0"/>
        <w:snapToGrid w:val="0"/>
        <w:spacing w:line="576" w:lineRule="exact"/>
        <w:jc w:val="center"/>
        <w:rPr>
          <w:rFonts w:ascii="方正黑体简体" w:eastAsia="方正黑体简体" w:hAnsi="黑体" w:cs="黑体"/>
          <w:b/>
          <w:szCs w:val="32"/>
        </w:rPr>
      </w:pPr>
    </w:p>
    <w:p w:rsidR="001943D9" w:rsidRPr="009C411C" w:rsidRDefault="001943D9" w:rsidP="009C411C">
      <w:pPr>
        <w:topLinePunct/>
        <w:adjustRightInd w:val="0"/>
        <w:snapToGrid w:val="0"/>
        <w:spacing w:line="576" w:lineRule="exact"/>
        <w:jc w:val="center"/>
        <w:rPr>
          <w:rFonts w:ascii="黑体" w:eastAsia="黑体" w:hAnsi="黑体" w:cs="黑体" w:hint="eastAsia"/>
          <w:szCs w:val="32"/>
        </w:rPr>
      </w:pPr>
      <w:r w:rsidRPr="009C411C">
        <w:rPr>
          <w:rFonts w:ascii="黑体" w:eastAsia="黑体" w:hAnsi="黑体" w:cs="黑体" w:hint="eastAsia"/>
          <w:szCs w:val="32"/>
        </w:rPr>
        <w:t>第一章  总</w:t>
      </w:r>
      <w:r w:rsidR="009C411C" w:rsidRPr="009C411C">
        <w:rPr>
          <w:rFonts w:ascii="黑体" w:eastAsia="黑体" w:hAnsi="黑体" w:cs="黑体" w:hint="eastAsia"/>
          <w:szCs w:val="32"/>
        </w:rPr>
        <w:t xml:space="preserve">  </w:t>
      </w:r>
      <w:r w:rsidRPr="009C411C">
        <w:rPr>
          <w:rFonts w:ascii="黑体" w:eastAsia="黑体" w:hAnsi="黑体" w:cs="黑体" w:hint="eastAsia"/>
          <w:szCs w:val="32"/>
        </w:rPr>
        <w:t>则</w:t>
      </w:r>
    </w:p>
    <w:p w:rsidR="009C411C" w:rsidRPr="009C411C" w:rsidRDefault="009C411C" w:rsidP="009C411C">
      <w:pPr>
        <w:pStyle w:val="a0"/>
        <w:spacing w:line="576" w:lineRule="exact"/>
      </w:pPr>
    </w:p>
    <w:p w:rsidR="001943D9" w:rsidRPr="009C411C" w:rsidRDefault="001943D9" w:rsidP="009C411C">
      <w:pPr>
        <w:topLinePunct/>
        <w:adjustRightInd w:val="0"/>
        <w:snapToGrid w:val="0"/>
        <w:spacing w:line="576" w:lineRule="exact"/>
        <w:ind w:firstLineChars="200" w:firstLine="640"/>
        <w:rPr>
          <w:rFonts w:ascii="仿宋_GB2312"/>
          <w:szCs w:val="32"/>
        </w:rPr>
      </w:pPr>
      <w:r w:rsidRPr="009C411C">
        <w:rPr>
          <w:rFonts w:ascii="黑体" w:eastAsia="黑体" w:hAnsi="黑体" w:cs="黑体" w:hint="eastAsia"/>
          <w:szCs w:val="32"/>
        </w:rPr>
        <w:t>第一条</w:t>
      </w:r>
      <w:r w:rsidR="009C411C">
        <w:rPr>
          <w:rFonts w:ascii="仿宋_GB2312" w:hAnsi="黑体" w:cs="黑体" w:hint="eastAsia"/>
          <w:szCs w:val="32"/>
        </w:rPr>
        <w:t xml:space="preserve">  </w:t>
      </w:r>
      <w:r w:rsidRPr="009C411C">
        <w:rPr>
          <w:rFonts w:ascii="仿宋_GB2312" w:hint="eastAsia"/>
          <w:szCs w:val="32"/>
        </w:rPr>
        <w:t>为了加强都江堰水利工程和都江堰灌区水源的管理，保护世界遗产，发挥水利工程的社会效益、经济效益和生态效益，促进灌区经济社会可持续发展，根据《中华人民共和国水法》等有关法律法规，结合都江堰灌区实际，制定本条例。</w:t>
      </w:r>
    </w:p>
    <w:p w:rsidR="001943D9" w:rsidRPr="009C411C" w:rsidRDefault="001943D9" w:rsidP="009C411C">
      <w:pPr>
        <w:topLinePunct/>
        <w:adjustRightInd w:val="0"/>
        <w:snapToGrid w:val="0"/>
        <w:spacing w:line="576" w:lineRule="exact"/>
        <w:ind w:firstLineChars="200" w:firstLine="640"/>
        <w:rPr>
          <w:rFonts w:ascii="仿宋_GB2312"/>
          <w:szCs w:val="32"/>
        </w:rPr>
      </w:pPr>
      <w:r w:rsidRPr="009C411C">
        <w:rPr>
          <w:rFonts w:ascii="黑体" w:eastAsia="黑体" w:hAnsi="黑体" w:cs="黑体" w:hint="eastAsia"/>
          <w:szCs w:val="32"/>
        </w:rPr>
        <w:t xml:space="preserve">第二条 </w:t>
      </w:r>
      <w:r w:rsidR="009C411C">
        <w:rPr>
          <w:rFonts w:ascii="黑体" w:eastAsia="黑体" w:hAnsi="黑体" w:cs="黑体" w:hint="eastAsia"/>
          <w:szCs w:val="32"/>
        </w:rPr>
        <w:t xml:space="preserve"> </w:t>
      </w:r>
      <w:r w:rsidRPr="009C411C">
        <w:rPr>
          <w:rFonts w:ascii="仿宋_GB2312" w:hint="eastAsia"/>
          <w:szCs w:val="32"/>
        </w:rPr>
        <w:t>本条例所称都江堰水利工程，是指渠首枢纽（含岷江关口至青城桥河段，下同）以及各级引水、输水、蓄水、提水等工程和各类配套设施。</w:t>
      </w:r>
    </w:p>
    <w:p w:rsidR="001943D9" w:rsidRPr="009C411C" w:rsidRDefault="001943D9" w:rsidP="009C411C">
      <w:pPr>
        <w:topLinePunct/>
        <w:adjustRightInd w:val="0"/>
        <w:snapToGrid w:val="0"/>
        <w:spacing w:line="576" w:lineRule="exact"/>
        <w:ind w:firstLineChars="200" w:firstLine="640"/>
        <w:rPr>
          <w:rFonts w:ascii="仿宋_GB2312"/>
          <w:szCs w:val="32"/>
        </w:rPr>
      </w:pPr>
      <w:r w:rsidRPr="009C411C">
        <w:rPr>
          <w:rFonts w:ascii="仿宋_GB2312" w:hint="eastAsia"/>
          <w:szCs w:val="32"/>
        </w:rPr>
        <w:t>所称都江堰灌区，是指由省人民政府水行政主管部门编制</w:t>
      </w:r>
      <w:r w:rsidRPr="009C411C">
        <w:rPr>
          <w:rFonts w:ascii="仿宋_GB2312" w:hint="eastAsia"/>
          <w:szCs w:val="32"/>
        </w:rPr>
        <w:lastRenderedPageBreak/>
        <w:t>并由省人民政府、国务院水行政主管部门审查批准的都江堰灌区总体规划划定的范围。</w:t>
      </w:r>
    </w:p>
    <w:p w:rsidR="001943D9" w:rsidRPr="009C411C" w:rsidRDefault="001943D9" w:rsidP="009C411C">
      <w:pPr>
        <w:topLinePunct/>
        <w:adjustRightInd w:val="0"/>
        <w:snapToGrid w:val="0"/>
        <w:spacing w:line="576" w:lineRule="exact"/>
        <w:ind w:firstLineChars="200" w:firstLine="640"/>
        <w:rPr>
          <w:rFonts w:ascii="仿宋_GB2312"/>
          <w:szCs w:val="32"/>
        </w:rPr>
      </w:pPr>
      <w:r w:rsidRPr="009C411C">
        <w:rPr>
          <w:rFonts w:ascii="仿宋_GB2312" w:hint="eastAsia"/>
          <w:szCs w:val="32"/>
        </w:rPr>
        <w:t>所称都江堰灌区水源，是指都江堰渠</w:t>
      </w:r>
      <w:proofErr w:type="gramStart"/>
      <w:r w:rsidRPr="009C411C">
        <w:rPr>
          <w:rFonts w:ascii="仿宋_GB2312" w:hint="eastAsia"/>
          <w:szCs w:val="32"/>
        </w:rPr>
        <w:t>首以上</w:t>
      </w:r>
      <w:proofErr w:type="gramEnd"/>
      <w:r w:rsidRPr="009C411C">
        <w:rPr>
          <w:rFonts w:ascii="仿宋_GB2312" w:hint="eastAsia"/>
          <w:szCs w:val="32"/>
        </w:rPr>
        <w:t>的岷江径流、灌区边沿溪河径流、区间径流及地下水。</w:t>
      </w:r>
    </w:p>
    <w:p w:rsidR="001943D9" w:rsidRPr="009C411C" w:rsidRDefault="001943D9" w:rsidP="009C411C">
      <w:pPr>
        <w:topLinePunct/>
        <w:adjustRightInd w:val="0"/>
        <w:snapToGrid w:val="0"/>
        <w:spacing w:line="576" w:lineRule="exact"/>
        <w:ind w:firstLineChars="200" w:firstLine="640"/>
        <w:rPr>
          <w:rFonts w:ascii="仿宋_GB2312"/>
          <w:szCs w:val="32"/>
        </w:rPr>
      </w:pPr>
      <w:r w:rsidRPr="009C411C">
        <w:rPr>
          <w:rFonts w:ascii="黑体" w:eastAsia="黑体" w:hAnsi="黑体" w:cs="黑体" w:hint="eastAsia"/>
          <w:szCs w:val="32"/>
        </w:rPr>
        <w:t xml:space="preserve">第三条 </w:t>
      </w:r>
      <w:r w:rsidR="009C411C">
        <w:rPr>
          <w:rFonts w:ascii="黑体" w:eastAsia="黑体" w:hAnsi="黑体" w:cs="黑体" w:hint="eastAsia"/>
          <w:szCs w:val="32"/>
        </w:rPr>
        <w:t xml:space="preserve"> </w:t>
      </w:r>
      <w:r w:rsidRPr="009C411C">
        <w:rPr>
          <w:rFonts w:ascii="仿宋_GB2312" w:hint="eastAsia"/>
          <w:szCs w:val="32"/>
        </w:rPr>
        <w:t>在都江堰灌区（以下简称灌区）范围内从事涉及水利工程的建设、管理与保护、调度与供水、用水与节水等活动，适用本条例。</w:t>
      </w:r>
    </w:p>
    <w:p w:rsidR="001943D9" w:rsidRPr="009C411C" w:rsidRDefault="001943D9" w:rsidP="009C411C">
      <w:pPr>
        <w:topLinePunct/>
        <w:adjustRightInd w:val="0"/>
        <w:snapToGrid w:val="0"/>
        <w:spacing w:line="576" w:lineRule="exact"/>
        <w:ind w:firstLineChars="200" w:firstLine="640"/>
        <w:rPr>
          <w:rFonts w:ascii="仿宋_GB2312"/>
          <w:szCs w:val="32"/>
        </w:rPr>
      </w:pPr>
      <w:r w:rsidRPr="009C411C">
        <w:rPr>
          <w:rFonts w:ascii="黑体" w:eastAsia="黑体" w:hAnsi="黑体" w:cs="黑体" w:hint="eastAsia"/>
          <w:szCs w:val="32"/>
        </w:rPr>
        <w:t>第四条</w:t>
      </w:r>
      <w:r w:rsidRPr="009C411C">
        <w:rPr>
          <w:rFonts w:ascii="仿宋_GB2312" w:hAnsi="黑体" w:cs="黑体" w:hint="eastAsia"/>
          <w:szCs w:val="32"/>
        </w:rPr>
        <w:t xml:space="preserve">  </w:t>
      </w:r>
      <w:r w:rsidRPr="009C411C">
        <w:rPr>
          <w:rFonts w:ascii="仿宋_GB2312" w:hint="eastAsia"/>
          <w:szCs w:val="32"/>
        </w:rPr>
        <w:t>都江堰水利工程的建设和维护，实行谁受益谁负担的原则。</w:t>
      </w:r>
    </w:p>
    <w:p w:rsidR="001943D9" w:rsidRPr="009C411C" w:rsidRDefault="001943D9" w:rsidP="009C411C">
      <w:pPr>
        <w:topLinePunct/>
        <w:adjustRightInd w:val="0"/>
        <w:snapToGrid w:val="0"/>
        <w:spacing w:line="576" w:lineRule="exact"/>
        <w:ind w:firstLineChars="200" w:firstLine="640"/>
        <w:rPr>
          <w:rFonts w:ascii="仿宋_GB2312"/>
          <w:szCs w:val="32"/>
        </w:rPr>
      </w:pPr>
      <w:r w:rsidRPr="009C411C">
        <w:rPr>
          <w:rFonts w:ascii="仿宋_GB2312" w:hint="eastAsia"/>
          <w:szCs w:val="32"/>
        </w:rPr>
        <w:t>都江堰水利工程的建设和维护经费保障制度由省人民政府水行政主管部门会同财政主管部门按照有关规定另行制定。</w:t>
      </w:r>
    </w:p>
    <w:p w:rsidR="001943D9" w:rsidRPr="009C411C" w:rsidRDefault="001943D9" w:rsidP="009C411C">
      <w:pPr>
        <w:topLinePunct/>
        <w:adjustRightInd w:val="0"/>
        <w:snapToGrid w:val="0"/>
        <w:spacing w:line="576" w:lineRule="exact"/>
        <w:ind w:firstLineChars="200" w:firstLine="640"/>
        <w:rPr>
          <w:rFonts w:ascii="仿宋_GB2312"/>
          <w:szCs w:val="32"/>
        </w:rPr>
      </w:pPr>
      <w:r w:rsidRPr="009C411C">
        <w:rPr>
          <w:rFonts w:ascii="黑体" w:eastAsia="黑体" w:hAnsi="黑体" w:cs="黑体" w:hint="eastAsia"/>
          <w:szCs w:val="32"/>
        </w:rPr>
        <w:t xml:space="preserve">第五条 </w:t>
      </w:r>
      <w:r w:rsidR="009C411C">
        <w:rPr>
          <w:rFonts w:ascii="黑体" w:eastAsia="黑体" w:hAnsi="黑体" w:cs="黑体" w:hint="eastAsia"/>
          <w:szCs w:val="32"/>
        </w:rPr>
        <w:t xml:space="preserve"> </w:t>
      </w:r>
      <w:r w:rsidRPr="009C411C">
        <w:rPr>
          <w:rFonts w:ascii="仿宋_GB2312" w:hint="eastAsia"/>
          <w:szCs w:val="32"/>
        </w:rPr>
        <w:t>都江堰水利工程实行统一管理和分级管理、专业管理和群众管理相结合的管理体制。</w:t>
      </w:r>
    </w:p>
    <w:p w:rsidR="001943D9" w:rsidRPr="009C411C" w:rsidRDefault="001943D9" w:rsidP="009C411C">
      <w:pPr>
        <w:topLinePunct/>
        <w:adjustRightInd w:val="0"/>
        <w:snapToGrid w:val="0"/>
        <w:spacing w:line="576" w:lineRule="exact"/>
        <w:rPr>
          <w:rFonts w:ascii="仿宋_GB2312"/>
          <w:szCs w:val="32"/>
        </w:rPr>
      </w:pPr>
      <w:r w:rsidRPr="009C411C">
        <w:rPr>
          <w:rFonts w:ascii="仿宋_GB2312" w:hint="eastAsia"/>
          <w:szCs w:val="32"/>
        </w:rPr>
        <w:t xml:space="preserve">　　省人民政府水行政主管部门负责都江堰水利工程的统一管理，其设立的省都江堰水利工程管理单位，具体承担渠首枢纽、干渠（河）、分干渠（河）、各支渠（河）分水</w:t>
      </w:r>
      <w:proofErr w:type="gramStart"/>
      <w:r w:rsidRPr="009C411C">
        <w:rPr>
          <w:rFonts w:ascii="仿宋_GB2312" w:hint="eastAsia"/>
          <w:szCs w:val="32"/>
        </w:rPr>
        <w:t>枢纽及跨设区</w:t>
      </w:r>
      <w:proofErr w:type="gramEnd"/>
      <w:r w:rsidRPr="009C411C">
        <w:rPr>
          <w:rFonts w:ascii="仿宋_GB2312" w:hint="eastAsia"/>
          <w:szCs w:val="32"/>
        </w:rPr>
        <w:t>的市支渠（河）等水利工程的管理维护工作。</w:t>
      </w:r>
    </w:p>
    <w:p w:rsidR="001943D9" w:rsidRPr="009C411C" w:rsidRDefault="001943D9" w:rsidP="009C411C">
      <w:pPr>
        <w:topLinePunct/>
        <w:adjustRightInd w:val="0"/>
        <w:snapToGrid w:val="0"/>
        <w:spacing w:line="576" w:lineRule="exact"/>
        <w:ind w:firstLineChars="200" w:firstLine="640"/>
        <w:rPr>
          <w:rFonts w:ascii="仿宋_GB2312"/>
          <w:szCs w:val="32"/>
        </w:rPr>
      </w:pPr>
      <w:r w:rsidRPr="009C411C">
        <w:rPr>
          <w:rFonts w:ascii="仿宋_GB2312" w:hint="eastAsia"/>
          <w:szCs w:val="32"/>
        </w:rPr>
        <w:t>设区的市人民政府水行政主管部门负责本行政区域内有关都江堰水利工程的水</w:t>
      </w:r>
      <w:proofErr w:type="gramStart"/>
      <w:r w:rsidRPr="009C411C">
        <w:rPr>
          <w:rFonts w:ascii="仿宋_GB2312" w:hint="eastAsia"/>
          <w:szCs w:val="32"/>
        </w:rPr>
        <w:t>事管理</w:t>
      </w:r>
      <w:proofErr w:type="gramEnd"/>
      <w:r w:rsidRPr="009C411C">
        <w:rPr>
          <w:rFonts w:ascii="仿宋_GB2312" w:hint="eastAsia"/>
          <w:szCs w:val="32"/>
        </w:rPr>
        <w:t>和跨县支渠的管理，并负责指导协调辖区内支渠（河）分水枢纽以下水利工程的管理。</w:t>
      </w:r>
    </w:p>
    <w:p w:rsidR="001943D9" w:rsidRPr="009C411C" w:rsidRDefault="001943D9" w:rsidP="009C411C">
      <w:pPr>
        <w:topLinePunct/>
        <w:adjustRightInd w:val="0"/>
        <w:snapToGrid w:val="0"/>
        <w:spacing w:line="576" w:lineRule="exact"/>
        <w:rPr>
          <w:rFonts w:ascii="仿宋_GB2312"/>
          <w:szCs w:val="32"/>
        </w:rPr>
      </w:pPr>
      <w:r w:rsidRPr="009C411C">
        <w:rPr>
          <w:rFonts w:ascii="仿宋_GB2312" w:hint="eastAsia"/>
          <w:szCs w:val="32"/>
        </w:rPr>
        <w:t xml:space="preserve">    县（市、区）人民政府水行政主管部门负责本行政区域内有关都江堰水利工程的水</w:t>
      </w:r>
      <w:proofErr w:type="gramStart"/>
      <w:r w:rsidRPr="009C411C">
        <w:rPr>
          <w:rFonts w:ascii="仿宋_GB2312" w:hint="eastAsia"/>
          <w:szCs w:val="32"/>
        </w:rPr>
        <w:t>事管理</w:t>
      </w:r>
      <w:proofErr w:type="gramEnd"/>
      <w:r w:rsidRPr="009C411C">
        <w:rPr>
          <w:rFonts w:ascii="仿宋_GB2312" w:hint="eastAsia"/>
          <w:szCs w:val="32"/>
        </w:rPr>
        <w:t>和支渠（河）分水枢纽以下水</w:t>
      </w:r>
      <w:r w:rsidRPr="009C411C">
        <w:rPr>
          <w:rFonts w:ascii="仿宋_GB2312" w:hint="eastAsia"/>
          <w:szCs w:val="32"/>
        </w:rPr>
        <w:lastRenderedPageBreak/>
        <w:t>利工程的管理，负责组织、指导群众性的用水管理工作。</w:t>
      </w:r>
    </w:p>
    <w:p w:rsidR="001943D9" w:rsidRPr="009C411C" w:rsidRDefault="001943D9" w:rsidP="009C411C">
      <w:pPr>
        <w:topLinePunct/>
        <w:adjustRightInd w:val="0"/>
        <w:snapToGrid w:val="0"/>
        <w:spacing w:line="576" w:lineRule="exact"/>
        <w:ind w:firstLineChars="200" w:firstLine="640"/>
        <w:rPr>
          <w:rFonts w:ascii="仿宋_GB2312"/>
          <w:szCs w:val="32"/>
        </w:rPr>
      </w:pPr>
      <w:r w:rsidRPr="009C411C">
        <w:rPr>
          <w:rFonts w:ascii="黑体" w:eastAsia="黑体" w:hAnsi="黑体" w:cs="黑体" w:hint="eastAsia"/>
          <w:szCs w:val="32"/>
        </w:rPr>
        <w:t xml:space="preserve">第六条 </w:t>
      </w:r>
      <w:r w:rsidR="009C411C">
        <w:rPr>
          <w:rFonts w:ascii="黑体" w:eastAsia="黑体" w:hAnsi="黑体" w:cs="黑体" w:hint="eastAsia"/>
          <w:szCs w:val="32"/>
        </w:rPr>
        <w:t xml:space="preserve"> </w:t>
      </w:r>
      <w:r w:rsidRPr="009C411C">
        <w:rPr>
          <w:rFonts w:ascii="仿宋_GB2312" w:hint="eastAsia"/>
          <w:szCs w:val="32"/>
        </w:rPr>
        <w:t>省人民政府应当加强对灌区管理工作的领导，建立灌区工作协调联动机制，统筹解决灌区水利工程建设、管理、保护和水资源配置等重大问题。省人民政府水行政主管部门健全灌区事务协商管理制度。</w:t>
      </w:r>
    </w:p>
    <w:p w:rsidR="001943D9" w:rsidRPr="009C411C" w:rsidRDefault="001943D9" w:rsidP="009C411C">
      <w:pPr>
        <w:topLinePunct/>
        <w:adjustRightInd w:val="0"/>
        <w:snapToGrid w:val="0"/>
        <w:spacing w:line="576" w:lineRule="exact"/>
        <w:ind w:firstLineChars="200" w:firstLine="640"/>
        <w:rPr>
          <w:rFonts w:ascii="仿宋_GB2312"/>
          <w:szCs w:val="32"/>
        </w:rPr>
      </w:pPr>
      <w:r w:rsidRPr="009C411C">
        <w:rPr>
          <w:rFonts w:ascii="仿宋_GB2312" w:hint="eastAsia"/>
          <w:szCs w:val="32"/>
        </w:rPr>
        <w:t>灌区</w:t>
      </w:r>
      <w:proofErr w:type="gramStart"/>
      <w:r w:rsidRPr="009C411C">
        <w:rPr>
          <w:rFonts w:ascii="仿宋_GB2312" w:hint="eastAsia"/>
          <w:szCs w:val="32"/>
        </w:rPr>
        <w:t>内设区</w:t>
      </w:r>
      <w:proofErr w:type="gramEnd"/>
      <w:r w:rsidRPr="009C411C">
        <w:rPr>
          <w:rFonts w:ascii="仿宋_GB2312" w:hint="eastAsia"/>
          <w:szCs w:val="32"/>
        </w:rPr>
        <w:t>的市、县（市、区）人民政府应当按照管理权限加强对本行政区域内工程管理和保护工作的领导，保障工程的安全和正常运行，加强技术创新，提高现代化管理水平。</w:t>
      </w:r>
    </w:p>
    <w:p w:rsidR="001943D9" w:rsidRPr="009C411C" w:rsidRDefault="001943D9" w:rsidP="009C411C">
      <w:pPr>
        <w:topLinePunct/>
        <w:adjustRightInd w:val="0"/>
        <w:snapToGrid w:val="0"/>
        <w:spacing w:line="576" w:lineRule="exact"/>
        <w:ind w:firstLineChars="200" w:firstLine="640"/>
        <w:rPr>
          <w:rFonts w:ascii="仿宋_GB2312"/>
          <w:szCs w:val="32"/>
        </w:rPr>
      </w:pPr>
      <w:r w:rsidRPr="009C411C">
        <w:rPr>
          <w:rFonts w:ascii="黑体" w:eastAsia="黑体" w:hAnsi="黑体" w:cs="黑体" w:hint="eastAsia"/>
          <w:szCs w:val="32"/>
        </w:rPr>
        <w:t>第七条</w:t>
      </w:r>
      <w:r w:rsidRPr="009C411C">
        <w:rPr>
          <w:rFonts w:ascii="仿宋_GB2312" w:hAnsi="黑体" w:cs="黑体" w:hint="eastAsia"/>
          <w:szCs w:val="32"/>
        </w:rPr>
        <w:t xml:space="preserve"> </w:t>
      </w:r>
      <w:r w:rsidR="009C411C">
        <w:rPr>
          <w:rFonts w:ascii="仿宋_GB2312" w:hAnsi="黑体" w:cs="黑体" w:hint="eastAsia"/>
          <w:szCs w:val="32"/>
        </w:rPr>
        <w:t xml:space="preserve"> </w:t>
      </w:r>
      <w:r w:rsidRPr="009C411C">
        <w:rPr>
          <w:rFonts w:ascii="仿宋_GB2312" w:hint="eastAsia"/>
          <w:szCs w:val="32"/>
        </w:rPr>
        <w:t>灌区防汛抗旱工作实行地方各级人民政府行政首长负责制，统一指挥、分级分部门负责。</w:t>
      </w:r>
    </w:p>
    <w:p w:rsidR="001943D9" w:rsidRPr="009C411C" w:rsidRDefault="001943D9" w:rsidP="009C411C">
      <w:pPr>
        <w:topLinePunct/>
        <w:adjustRightInd w:val="0"/>
        <w:snapToGrid w:val="0"/>
        <w:spacing w:line="576" w:lineRule="exact"/>
        <w:ind w:firstLineChars="200" w:firstLine="640"/>
        <w:rPr>
          <w:rFonts w:ascii="仿宋_GB2312"/>
          <w:szCs w:val="32"/>
        </w:rPr>
      </w:pPr>
      <w:r w:rsidRPr="009C411C">
        <w:rPr>
          <w:rFonts w:ascii="仿宋_GB2312" w:hint="eastAsia"/>
          <w:szCs w:val="32"/>
        </w:rPr>
        <w:t>地方各级人民政府水行政主管部门应当加强灌区水情监测预警、工程运行安全、供水调度保障等工作，按照职责做好防汛抗旱有关工作。</w:t>
      </w:r>
    </w:p>
    <w:p w:rsidR="001943D9" w:rsidRPr="009C411C" w:rsidRDefault="001943D9" w:rsidP="009C411C">
      <w:pPr>
        <w:topLinePunct/>
        <w:adjustRightInd w:val="0"/>
        <w:snapToGrid w:val="0"/>
        <w:spacing w:line="576" w:lineRule="exact"/>
        <w:ind w:firstLineChars="200" w:firstLine="640"/>
        <w:rPr>
          <w:rFonts w:ascii="仿宋_GB2312"/>
          <w:szCs w:val="32"/>
        </w:rPr>
      </w:pPr>
      <w:r w:rsidRPr="009C411C">
        <w:rPr>
          <w:rFonts w:ascii="黑体" w:eastAsia="黑体" w:hAnsi="黑体" w:cs="黑体" w:hint="eastAsia"/>
          <w:szCs w:val="32"/>
        </w:rPr>
        <w:t xml:space="preserve">第八条 </w:t>
      </w:r>
      <w:r w:rsidR="009C411C">
        <w:rPr>
          <w:rFonts w:ascii="黑体" w:eastAsia="黑体" w:hAnsi="黑体" w:cs="黑体" w:hint="eastAsia"/>
          <w:szCs w:val="32"/>
        </w:rPr>
        <w:t xml:space="preserve"> </w:t>
      </w:r>
      <w:r w:rsidRPr="009C411C">
        <w:rPr>
          <w:rFonts w:ascii="仿宋_GB2312" w:hint="eastAsia"/>
          <w:szCs w:val="32"/>
        </w:rPr>
        <w:t>灌区</w:t>
      </w:r>
      <w:proofErr w:type="gramStart"/>
      <w:r w:rsidRPr="009C411C">
        <w:rPr>
          <w:rFonts w:ascii="仿宋_GB2312" w:hint="eastAsia"/>
          <w:szCs w:val="32"/>
        </w:rPr>
        <w:t>内地方</w:t>
      </w:r>
      <w:proofErr w:type="gramEnd"/>
      <w:r w:rsidRPr="009C411C">
        <w:rPr>
          <w:rFonts w:ascii="仿宋_GB2312" w:hint="eastAsia"/>
          <w:szCs w:val="32"/>
        </w:rPr>
        <w:t>各级人民政府应当坚持节水优先，落实最严格水资源管理制度，开展节水评价，推行节水措施，推广节水新技术、新工艺、新材料，建设节水型灌区。</w:t>
      </w:r>
    </w:p>
    <w:p w:rsidR="001943D9" w:rsidRPr="009C411C" w:rsidRDefault="001943D9" w:rsidP="009C411C">
      <w:pPr>
        <w:topLinePunct/>
        <w:adjustRightInd w:val="0"/>
        <w:snapToGrid w:val="0"/>
        <w:spacing w:line="576" w:lineRule="exact"/>
        <w:ind w:firstLineChars="200" w:firstLine="640"/>
        <w:rPr>
          <w:rFonts w:ascii="仿宋_GB2312"/>
          <w:szCs w:val="32"/>
        </w:rPr>
      </w:pPr>
      <w:r w:rsidRPr="009C411C">
        <w:rPr>
          <w:rFonts w:ascii="仿宋_GB2312" w:hint="eastAsia"/>
          <w:szCs w:val="32"/>
        </w:rPr>
        <w:t>灌区内单位和个人应当履行节水义务。</w:t>
      </w:r>
    </w:p>
    <w:p w:rsidR="001943D9" w:rsidRPr="009C411C" w:rsidRDefault="001943D9" w:rsidP="009C411C">
      <w:pPr>
        <w:topLinePunct/>
        <w:adjustRightInd w:val="0"/>
        <w:snapToGrid w:val="0"/>
        <w:spacing w:line="576" w:lineRule="exact"/>
        <w:ind w:firstLineChars="200" w:firstLine="640"/>
        <w:rPr>
          <w:rFonts w:ascii="仿宋_GB2312"/>
          <w:szCs w:val="32"/>
        </w:rPr>
      </w:pPr>
      <w:r w:rsidRPr="009C411C">
        <w:rPr>
          <w:rFonts w:ascii="黑体" w:eastAsia="黑体" w:hAnsi="黑体" w:cs="黑体" w:hint="eastAsia"/>
          <w:szCs w:val="32"/>
        </w:rPr>
        <w:t xml:space="preserve">第九条 </w:t>
      </w:r>
      <w:r w:rsidR="009C411C">
        <w:rPr>
          <w:rFonts w:ascii="黑体" w:eastAsia="黑体" w:hAnsi="黑体" w:cs="黑体" w:hint="eastAsia"/>
          <w:szCs w:val="32"/>
        </w:rPr>
        <w:t xml:space="preserve"> </w:t>
      </w:r>
      <w:r w:rsidRPr="009C411C">
        <w:rPr>
          <w:rFonts w:ascii="仿宋_GB2312" w:hint="eastAsia"/>
          <w:szCs w:val="32"/>
        </w:rPr>
        <w:t>灌区</w:t>
      </w:r>
      <w:proofErr w:type="gramStart"/>
      <w:r w:rsidRPr="009C411C">
        <w:rPr>
          <w:rFonts w:ascii="仿宋_GB2312" w:hint="eastAsia"/>
          <w:szCs w:val="32"/>
        </w:rPr>
        <w:t>内地方</w:t>
      </w:r>
      <w:proofErr w:type="gramEnd"/>
      <w:r w:rsidRPr="009C411C">
        <w:rPr>
          <w:rFonts w:ascii="仿宋_GB2312" w:hint="eastAsia"/>
          <w:szCs w:val="32"/>
        </w:rPr>
        <w:t>各级人民政府应当加强蓄水工程设施建设和管理，增强都江堰水利工程的调蓄功能。</w:t>
      </w:r>
    </w:p>
    <w:p w:rsidR="001943D9" w:rsidRPr="009C411C" w:rsidRDefault="001943D9" w:rsidP="009C411C">
      <w:pPr>
        <w:topLinePunct/>
        <w:adjustRightInd w:val="0"/>
        <w:snapToGrid w:val="0"/>
        <w:spacing w:line="576" w:lineRule="exact"/>
        <w:ind w:firstLineChars="200" w:firstLine="640"/>
        <w:rPr>
          <w:rFonts w:ascii="仿宋_GB2312"/>
          <w:szCs w:val="32"/>
        </w:rPr>
      </w:pPr>
      <w:r w:rsidRPr="009C411C">
        <w:rPr>
          <w:rFonts w:ascii="黑体" w:eastAsia="黑体" w:hAnsi="黑体" w:cs="黑体" w:hint="eastAsia"/>
          <w:szCs w:val="32"/>
        </w:rPr>
        <w:t xml:space="preserve">第十条 </w:t>
      </w:r>
      <w:r w:rsidR="009C411C">
        <w:rPr>
          <w:rFonts w:ascii="黑体" w:eastAsia="黑体" w:hAnsi="黑体" w:cs="黑体" w:hint="eastAsia"/>
          <w:szCs w:val="32"/>
        </w:rPr>
        <w:t xml:space="preserve"> </w:t>
      </w:r>
      <w:r w:rsidRPr="009C411C">
        <w:rPr>
          <w:rFonts w:ascii="仿宋_GB2312" w:hint="eastAsia"/>
          <w:szCs w:val="32"/>
        </w:rPr>
        <w:t>都江堰水利工程管理单位应当因地制宜地开展科学试验、技术革新，搞好渠系绿化，充分发挥现有工程和设备的潜力，科学调度，计划用水，节约用水，保障城乡居民生活</w:t>
      </w:r>
      <w:r w:rsidRPr="009C411C">
        <w:rPr>
          <w:rFonts w:ascii="仿宋_GB2312" w:hint="eastAsia"/>
          <w:szCs w:val="32"/>
        </w:rPr>
        <w:lastRenderedPageBreak/>
        <w:t>用水，提供工农业生产用水和生态环境用水。</w:t>
      </w:r>
    </w:p>
    <w:p w:rsidR="001943D9" w:rsidRPr="009C411C" w:rsidRDefault="001943D9" w:rsidP="009C411C">
      <w:pPr>
        <w:topLinePunct/>
        <w:adjustRightInd w:val="0"/>
        <w:snapToGrid w:val="0"/>
        <w:spacing w:line="576" w:lineRule="exact"/>
        <w:ind w:firstLineChars="200" w:firstLine="640"/>
        <w:rPr>
          <w:rFonts w:ascii="仿宋_GB2312"/>
          <w:szCs w:val="32"/>
        </w:rPr>
      </w:pPr>
      <w:r w:rsidRPr="009C411C">
        <w:rPr>
          <w:rFonts w:ascii="黑体" w:eastAsia="黑体" w:hAnsi="黑体" w:cs="黑体" w:hint="eastAsia"/>
          <w:szCs w:val="32"/>
        </w:rPr>
        <w:t xml:space="preserve">第十一条 </w:t>
      </w:r>
      <w:r w:rsidR="009C411C">
        <w:rPr>
          <w:rFonts w:ascii="黑体" w:eastAsia="黑体" w:hAnsi="黑体" w:cs="黑体" w:hint="eastAsia"/>
          <w:szCs w:val="32"/>
        </w:rPr>
        <w:t xml:space="preserve"> </w:t>
      </w:r>
      <w:r w:rsidRPr="009C411C">
        <w:rPr>
          <w:rFonts w:ascii="仿宋_GB2312" w:hint="eastAsia"/>
          <w:szCs w:val="32"/>
        </w:rPr>
        <w:t>县级以上地方人民政府或者省人民政府水行政主管部门对在都江堰水利工程建设、管理和保护工作中做出显著成绩的单位和个人，可以按照国家有关规定给予表彰和奖励。</w:t>
      </w:r>
    </w:p>
    <w:p w:rsidR="001943D9" w:rsidRPr="009C411C" w:rsidRDefault="001943D9" w:rsidP="009C411C">
      <w:pPr>
        <w:pStyle w:val="a0"/>
        <w:spacing w:line="576" w:lineRule="exact"/>
      </w:pPr>
    </w:p>
    <w:p w:rsidR="001943D9" w:rsidRDefault="001943D9" w:rsidP="009C411C">
      <w:pPr>
        <w:topLinePunct/>
        <w:adjustRightInd w:val="0"/>
        <w:snapToGrid w:val="0"/>
        <w:spacing w:line="576" w:lineRule="exact"/>
        <w:jc w:val="center"/>
        <w:rPr>
          <w:rFonts w:ascii="黑体" w:eastAsia="黑体" w:hAnsi="黑体" w:cs="黑体" w:hint="eastAsia"/>
          <w:szCs w:val="32"/>
        </w:rPr>
      </w:pPr>
      <w:r w:rsidRPr="009C411C">
        <w:rPr>
          <w:rFonts w:ascii="黑体" w:eastAsia="黑体" w:hAnsi="黑体" w:cs="黑体" w:hint="eastAsia"/>
          <w:szCs w:val="32"/>
        </w:rPr>
        <w:t>第二章  工程建设</w:t>
      </w:r>
    </w:p>
    <w:p w:rsidR="009C411C" w:rsidRPr="009C411C" w:rsidRDefault="009C411C" w:rsidP="009C411C">
      <w:pPr>
        <w:pStyle w:val="a0"/>
        <w:spacing w:line="576" w:lineRule="exact"/>
      </w:pP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黑体" w:eastAsia="黑体" w:hAnsi="黑体" w:cs="黑体" w:hint="eastAsia"/>
          <w:szCs w:val="32"/>
        </w:rPr>
        <w:t xml:space="preserve">第十二条 </w:t>
      </w:r>
      <w:r w:rsidR="009C411C">
        <w:rPr>
          <w:rFonts w:ascii="黑体" w:eastAsia="黑体" w:hAnsi="黑体" w:cs="黑体" w:hint="eastAsia"/>
          <w:szCs w:val="32"/>
        </w:rPr>
        <w:t xml:space="preserve"> </w:t>
      </w:r>
      <w:r w:rsidRPr="009C411C">
        <w:rPr>
          <w:rFonts w:ascii="仿宋_GB2312" w:hAnsi="黑体" w:cs="黑体" w:hint="eastAsia"/>
          <w:szCs w:val="32"/>
        </w:rPr>
        <w:t>灌区总体规划和专项规划应当符合国土空间规划，与生态环境保护规划、水资源综合规划等相关规划相互衔接。</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仿宋_GB2312" w:hAnsi="黑体" w:cs="黑体" w:hint="eastAsia"/>
          <w:szCs w:val="32"/>
        </w:rPr>
        <w:t>灌区总体规划和专项规划由省人民政府水行政主管部门组织编制，按国家有关规定批准后执行。规划的调整、修改，应当报原审批机关批准。</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黑体" w:eastAsia="黑体" w:hAnsi="黑体" w:cs="黑体" w:hint="eastAsia"/>
          <w:szCs w:val="32"/>
        </w:rPr>
        <w:t xml:space="preserve">第十三条 </w:t>
      </w:r>
      <w:r w:rsidR="009C411C">
        <w:rPr>
          <w:rFonts w:ascii="黑体" w:eastAsia="黑体" w:hAnsi="黑体" w:cs="黑体" w:hint="eastAsia"/>
          <w:szCs w:val="32"/>
        </w:rPr>
        <w:t xml:space="preserve"> </w:t>
      </w:r>
      <w:r w:rsidRPr="009C411C">
        <w:rPr>
          <w:rFonts w:ascii="仿宋_GB2312" w:hAnsi="黑体" w:cs="黑体" w:hint="eastAsia"/>
          <w:szCs w:val="32"/>
        </w:rPr>
        <w:t>都江堰水利工程的改建、扩建、配套设施建设以及其他水利工程建设，应当符合都江堰灌区总体规划。</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黑体" w:eastAsia="黑体" w:hAnsi="黑体" w:cs="黑体" w:hint="eastAsia"/>
          <w:szCs w:val="32"/>
        </w:rPr>
        <w:t>第十四条</w:t>
      </w:r>
      <w:r w:rsidRPr="009C411C">
        <w:rPr>
          <w:rFonts w:ascii="仿宋_GB2312" w:hAnsi="黑体" w:cs="黑体" w:hint="eastAsia"/>
          <w:szCs w:val="32"/>
        </w:rPr>
        <w:t xml:space="preserve"> </w:t>
      </w:r>
      <w:r w:rsidR="009C411C">
        <w:rPr>
          <w:rFonts w:ascii="仿宋_GB2312" w:hAnsi="黑体" w:cs="黑体" w:hint="eastAsia"/>
          <w:szCs w:val="32"/>
        </w:rPr>
        <w:t xml:space="preserve"> </w:t>
      </w:r>
      <w:r w:rsidRPr="009C411C">
        <w:rPr>
          <w:rFonts w:ascii="仿宋_GB2312" w:hAnsi="黑体" w:cs="黑体" w:hint="eastAsia"/>
          <w:szCs w:val="32"/>
        </w:rPr>
        <w:t>都江堰水利工程新灌区的建设，由当地人民政府依据都江堰灌区总体规划提出申请和方案，经省人民政府水行政主管部门和省级有关部门审核，报省人民政府或国务院水行政主管部门批准后，由省人民政府水行政主管部门组织实施。</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黑体" w:eastAsia="黑体" w:hAnsi="黑体" w:cs="黑体" w:hint="eastAsia"/>
          <w:szCs w:val="32"/>
        </w:rPr>
        <w:t>第十五条</w:t>
      </w:r>
      <w:r w:rsidRPr="009C411C">
        <w:rPr>
          <w:rFonts w:ascii="仿宋_GB2312" w:hAnsi="黑体" w:cs="黑体" w:hint="eastAsia"/>
          <w:szCs w:val="32"/>
        </w:rPr>
        <w:t xml:space="preserve"> </w:t>
      </w:r>
      <w:r w:rsidR="009C411C">
        <w:rPr>
          <w:rFonts w:ascii="仿宋_GB2312" w:hAnsi="黑体" w:cs="黑体" w:hint="eastAsia"/>
          <w:szCs w:val="32"/>
        </w:rPr>
        <w:t xml:space="preserve"> </w:t>
      </w:r>
      <w:r w:rsidRPr="009C411C">
        <w:rPr>
          <w:rFonts w:ascii="仿宋_GB2312" w:hAnsi="黑体" w:cs="黑体" w:hint="eastAsia"/>
          <w:szCs w:val="32"/>
        </w:rPr>
        <w:t>都江堰水利工程必须坚持岁修制度。灌区</w:t>
      </w:r>
      <w:proofErr w:type="gramStart"/>
      <w:r w:rsidRPr="009C411C">
        <w:rPr>
          <w:rFonts w:ascii="仿宋_GB2312" w:hAnsi="黑体" w:cs="黑体" w:hint="eastAsia"/>
          <w:szCs w:val="32"/>
        </w:rPr>
        <w:t>内地方</w:t>
      </w:r>
      <w:proofErr w:type="gramEnd"/>
      <w:r w:rsidRPr="009C411C">
        <w:rPr>
          <w:rFonts w:ascii="仿宋_GB2312" w:hAnsi="黑体" w:cs="黑体" w:hint="eastAsia"/>
          <w:szCs w:val="32"/>
        </w:rPr>
        <w:t>各级人民政府应当加强对岁修工作的领导。</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仿宋_GB2312" w:hAnsi="黑体" w:cs="黑体" w:hint="eastAsia"/>
          <w:szCs w:val="32"/>
        </w:rPr>
        <w:t>支渠分水枢纽及其以上水利工程岁修方案由省都江堰水利</w:t>
      </w:r>
      <w:r w:rsidRPr="009C411C">
        <w:rPr>
          <w:rFonts w:ascii="仿宋_GB2312" w:hAnsi="黑体" w:cs="黑体" w:hint="eastAsia"/>
          <w:szCs w:val="32"/>
        </w:rPr>
        <w:lastRenderedPageBreak/>
        <w:t>工程管理单位制定并组织实施。支渠分水枢纽以下的水利工程岁修方案由市、县（市、区）人民政府水行政主管部门制定、实施，并与省都江堰水利工程管理单位协商确定渠道的断流、输水时间。</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黑体" w:eastAsia="黑体" w:hAnsi="黑体" w:cs="黑体" w:hint="eastAsia"/>
          <w:szCs w:val="32"/>
        </w:rPr>
        <w:t>第十六条</w:t>
      </w:r>
      <w:r w:rsidRPr="009C411C">
        <w:rPr>
          <w:rFonts w:ascii="仿宋_GB2312" w:hAnsi="黑体" w:cs="黑体" w:hint="eastAsia"/>
          <w:szCs w:val="32"/>
        </w:rPr>
        <w:t xml:space="preserve"> </w:t>
      </w:r>
      <w:r w:rsidR="009C411C">
        <w:rPr>
          <w:rFonts w:ascii="仿宋_GB2312" w:hAnsi="黑体" w:cs="黑体" w:hint="eastAsia"/>
          <w:szCs w:val="32"/>
        </w:rPr>
        <w:t xml:space="preserve"> </w:t>
      </w:r>
      <w:r w:rsidRPr="009C411C">
        <w:rPr>
          <w:rFonts w:ascii="仿宋_GB2312" w:hAnsi="黑体" w:cs="黑体" w:hint="eastAsia"/>
          <w:szCs w:val="32"/>
        </w:rPr>
        <w:t>渠首工程岁修由省都江堰水利工程管理单位组织完成。</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仿宋_GB2312" w:hAnsi="黑体" w:cs="黑体" w:hint="eastAsia"/>
          <w:szCs w:val="32"/>
        </w:rPr>
        <w:t>干渠（</w:t>
      </w:r>
      <w:proofErr w:type="gramStart"/>
      <w:r w:rsidRPr="009C411C">
        <w:rPr>
          <w:rFonts w:ascii="仿宋_GB2312" w:hAnsi="黑体" w:cs="黑体" w:hint="eastAsia"/>
          <w:szCs w:val="32"/>
        </w:rPr>
        <w:t>含分干渠</w:t>
      </w:r>
      <w:proofErr w:type="gramEnd"/>
      <w:r w:rsidRPr="009C411C">
        <w:rPr>
          <w:rFonts w:ascii="仿宋_GB2312" w:hAnsi="黑体" w:cs="黑体" w:hint="eastAsia"/>
          <w:szCs w:val="32"/>
        </w:rPr>
        <w:t>、支渠分水枢纽）岁修，在农业水费收费标准未达到成本之前，由受益市、县（市、区）人民政府和省都江堰水利工程管理单位共同筹集资金组织完成。</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仿宋_GB2312" w:hAnsi="黑体" w:cs="黑体" w:hint="eastAsia"/>
          <w:szCs w:val="32"/>
        </w:rPr>
        <w:t>支渠分水枢纽以下的各级渠道的岁修，由受益市、县（市、区）人民政府筹集资金组织完成。</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黑体" w:eastAsia="黑体" w:hAnsi="黑体" w:cs="黑体" w:hint="eastAsia"/>
          <w:szCs w:val="32"/>
        </w:rPr>
        <w:t>第十七条</w:t>
      </w:r>
      <w:r w:rsidRPr="009C411C">
        <w:rPr>
          <w:rFonts w:ascii="仿宋_GB2312" w:hAnsi="黑体" w:cs="黑体" w:hint="eastAsia"/>
          <w:szCs w:val="32"/>
        </w:rPr>
        <w:t xml:space="preserve"> </w:t>
      </w:r>
      <w:r w:rsidR="009C411C">
        <w:rPr>
          <w:rFonts w:ascii="仿宋_GB2312" w:hAnsi="黑体" w:cs="黑体" w:hint="eastAsia"/>
          <w:szCs w:val="32"/>
        </w:rPr>
        <w:t xml:space="preserve"> </w:t>
      </w:r>
      <w:r w:rsidRPr="009C411C">
        <w:rPr>
          <w:rFonts w:ascii="仿宋_GB2312" w:hAnsi="黑体" w:cs="黑体" w:hint="eastAsia"/>
          <w:szCs w:val="32"/>
        </w:rPr>
        <w:t>都江堰水利工程较大规模的工程整治和特大水毁工程的修复，支渠分水枢纽及其以上的，由省都江堰水利工程管理单位制定方案，报省人民政府水行政主管部门和省级有关部门批准后实施；支渠分水枢纽以下的，由市、县（市、区）人民政府水行政主管部门制定方案，按程序报批并组织实施。</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黑体" w:eastAsia="黑体" w:hAnsi="黑体" w:cs="黑体" w:hint="eastAsia"/>
          <w:szCs w:val="32"/>
        </w:rPr>
        <w:t xml:space="preserve">第十八条 </w:t>
      </w:r>
      <w:r w:rsidR="009C411C">
        <w:rPr>
          <w:rFonts w:ascii="黑体" w:eastAsia="黑体" w:hAnsi="黑体" w:cs="黑体" w:hint="eastAsia"/>
          <w:szCs w:val="32"/>
        </w:rPr>
        <w:t xml:space="preserve"> </w:t>
      </w:r>
      <w:r w:rsidRPr="009C411C">
        <w:rPr>
          <w:rFonts w:ascii="仿宋_GB2312" w:hAnsi="黑体" w:cs="黑体" w:hint="eastAsia"/>
          <w:szCs w:val="32"/>
        </w:rPr>
        <w:t>灌区内县级以上地方人民政府负责都江堰水利工程建设征地补偿安置工作，协调解决工程建设中的有关问题。</w:t>
      </w:r>
    </w:p>
    <w:p w:rsidR="001943D9" w:rsidRPr="009C411C" w:rsidRDefault="001943D9" w:rsidP="009C411C">
      <w:pPr>
        <w:pStyle w:val="a0"/>
        <w:topLinePunct/>
        <w:adjustRightInd w:val="0"/>
        <w:snapToGrid w:val="0"/>
        <w:spacing w:line="576" w:lineRule="exact"/>
      </w:pPr>
    </w:p>
    <w:p w:rsidR="001943D9" w:rsidRDefault="001943D9" w:rsidP="009C411C">
      <w:pPr>
        <w:topLinePunct/>
        <w:adjustRightInd w:val="0"/>
        <w:snapToGrid w:val="0"/>
        <w:spacing w:line="576" w:lineRule="exact"/>
        <w:jc w:val="center"/>
        <w:rPr>
          <w:rFonts w:ascii="黑体" w:eastAsia="黑体" w:hAnsi="黑体" w:cs="黑体" w:hint="eastAsia"/>
          <w:szCs w:val="32"/>
        </w:rPr>
      </w:pPr>
      <w:r w:rsidRPr="009C411C">
        <w:rPr>
          <w:rFonts w:ascii="黑体" w:eastAsia="黑体" w:hAnsi="黑体" w:cs="黑体" w:hint="eastAsia"/>
          <w:szCs w:val="32"/>
        </w:rPr>
        <w:t>第三章  工程管理与保护</w:t>
      </w:r>
    </w:p>
    <w:p w:rsidR="009C411C" w:rsidRPr="009C411C" w:rsidRDefault="009C411C" w:rsidP="009C411C">
      <w:pPr>
        <w:pStyle w:val="a0"/>
        <w:spacing w:line="576" w:lineRule="exact"/>
      </w:pP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黑体" w:eastAsia="黑体" w:hAnsi="黑体" w:cs="黑体" w:hint="eastAsia"/>
          <w:szCs w:val="32"/>
        </w:rPr>
        <w:t>第十九条</w:t>
      </w:r>
      <w:r w:rsidR="009C411C">
        <w:rPr>
          <w:rFonts w:ascii="仿宋_GB2312" w:hAnsi="黑体" w:cs="黑体" w:hint="eastAsia"/>
          <w:szCs w:val="32"/>
        </w:rPr>
        <w:t xml:space="preserve">  </w:t>
      </w:r>
      <w:r w:rsidRPr="009C411C">
        <w:rPr>
          <w:rFonts w:ascii="仿宋_GB2312" w:hAnsi="黑体" w:cs="黑体" w:hint="eastAsia"/>
          <w:szCs w:val="32"/>
        </w:rPr>
        <w:t>灌区</w:t>
      </w:r>
      <w:proofErr w:type="gramStart"/>
      <w:r w:rsidRPr="009C411C">
        <w:rPr>
          <w:rFonts w:ascii="仿宋_GB2312" w:hAnsi="黑体" w:cs="黑体" w:hint="eastAsia"/>
          <w:szCs w:val="32"/>
        </w:rPr>
        <w:t>内地方</w:t>
      </w:r>
      <w:proofErr w:type="gramEnd"/>
      <w:r w:rsidRPr="009C411C">
        <w:rPr>
          <w:rFonts w:ascii="仿宋_GB2312" w:hAnsi="黑体" w:cs="黑体" w:hint="eastAsia"/>
          <w:szCs w:val="32"/>
        </w:rPr>
        <w:t>各级人民政府应当加强对都江堰水</w:t>
      </w:r>
      <w:r w:rsidRPr="009C411C">
        <w:rPr>
          <w:rFonts w:ascii="仿宋_GB2312" w:hAnsi="黑体" w:cs="黑体" w:hint="eastAsia"/>
          <w:szCs w:val="32"/>
        </w:rPr>
        <w:lastRenderedPageBreak/>
        <w:t>利工程及其附属设施的保护，任何单位和个人不得侵占。因建设确需占用的，应当经过批准，并按规定进行补偿，补偿费用于都江堰水利工程的建设、管理和保护。</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黑体" w:eastAsia="黑体" w:hAnsi="黑体" w:cs="黑体" w:hint="eastAsia"/>
          <w:szCs w:val="32"/>
        </w:rPr>
        <w:t>第二十条</w:t>
      </w:r>
      <w:r w:rsidR="009C411C">
        <w:rPr>
          <w:rFonts w:ascii="黑体" w:eastAsia="黑体" w:hAnsi="黑体" w:cs="黑体" w:hint="eastAsia"/>
          <w:szCs w:val="32"/>
        </w:rPr>
        <w:t xml:space="preserve"> </w:t>
      </w:r>
      <w:r w:rsidRPr="009C411C">
        <w:rPr>
          <w:rFonts w:ascii="仿宋_GB2312" w:hAnsi="黑体" w:cs="黑体" w:hint="eastAsia"/>
          <w:szCs w:val="32"/>
        </w:rPr>
        <w:t xml:space="preserve"> 都江堰水利工程用地范围，应当依照有关法律法规的规定划定，由县级以上地方人民政府自然资源主管部门登记造册，核发证书。</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仿宋_GB2312" w:hAnsi="黑体" w:cs="黑体" w:hint="eastAsia"/>
          <w:szCs w:val="32"/>
        </w:rPr>
        <w:t>都江堰水利工程的水面、水体属国家所有，由水利工程管理单位管理，任何单位和个人不得侵占。</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黑体" w:eastAsia="黑体" w:hAnsi="黑体" w:cs="黑体" w:hint="eastAsia"/>
          <w:szCs w:val="32"/>
        </w:rPr>
        <w:t>第二十一条</w:t>
      </w:r>
      <w:r w:rsidRPr="009C411C">
        <w:rPr>
          <w:rFonts w:ascii="仿宋_GB2312" w:hAnsi="黑体" w:cs="黑体" w:hint="eastAsia"/>
          <w:szCs w:val="32"/>
        </w:rPr>
        <w:t xml:space="preserve"> </w:t>
      </w:r>
      <w:r w:rsidR="009C411C">
        <w:rPr>
          <w:rFonts w:ascii="仿宋_GB2312" w:hAnsi="黑体" w:cs="黑体" w:hint="eastAsia"/>
          <w:szCs w:val="32"/>
        </w:rPr>
        <w:t xml:space="preserve"> </w:t>
      </w:r>
      <w:r w:rsidRPr="009C411C">
        <w:rPr>
          <w:rFonts w:ascii="仿宋_GB2312" w:hAnsi="黑体" w:cs="黑体" w:hint="eastAsia"/>
          <w:szCs w:val="32"/>
        </w:rPr>
        <w:t>灌区</w:t>
      </w:r>
      <w:proofErr w:type="gramStart"/>
      <w:r w:rsidRPr="009C411C">
        <w:rPr>
          <w:rFonts w:ascii="仿宋_GB2312" w:hAnsi="黑体" w:cs="黑体" w:hint="eastAsia"/>
          <w:szCs w:val="32"/>
        </w:rPr>
        <w:t>内地方</w:t>
      </w:r>
      <w:proofErr w:type="gramEnd"/>
      <w:r w:rsidRPr="009C411C">
        <w:rPr>
          <w:rFonts w:ascii="仿宋_GB2312" w:hAnsi="黑体" w:cs="黑体" w:hint="eastAsia"/>
          <w:szCs w:val="32"/>
        </w:rPr>
        <w:t>各级人民政府在编制规划时，凡涉及都江堰水利工程管理和保护范围的，应当征求水行政主管部门及其水利工程管理单位的意见。</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仿宋_GB2312" w:hAnsi="黑体" w:cs="黑体" w:hint="eastAsia"/>
          <w:szCs w:val="32"/>
        </w:rPr>
        <w:t>城乡建设不得擅自占用都江堰水利工程渠（河）道或者影响水利工程的安全和运行。确需占用的，应当征求水利工程管理单位的意见，经有管辖权的水行政主管部门批准；占用并影响水利工程运行的，建设单位和个人应当承担相应的复建、补偿责任，或者采取相应的补救措施。</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黑体" w:eastAsia="黑体" w:hAnsi="黑体" w:cs="黑体" w:hint="eastAsia"/>
          <w:szCs w:val="32"/>
        </w:rPr>
        <w:t xml:space="preserve">第二十二条 </w:t>
      </w:r>
      <w:r w:rsidR="009C411C">
        <w:rPr>
          <w:rFonts w:ascii="黑体" w:eastAsia="黑体" w:hAnsi="黑体" w:cs="黑体" w:hint="eastAsia"/>
          <w:szCs w:val="32"/>
        </w:rPr>
        <w:t xml:space="preserve"> </w:t>
      </w:r>
      <w:r w:rsidRPr="009C411C">
        <w:rPr>
          <w:rFonts w:ascii="仿宋_GB2312" w:hAnsi="黑体" w:cs="黑体" w:hint="eastAsia"/>
          <w:szCs w:val="32"/>
        </w:rPr>
        <w:t>灌区内县级以上地方人民政府应当依照国家和省有关规定，划定水利工程管理范围和保护范围，设置标志、标识，并向社会公告。任何单位和个人不得擅自移动、破坏标志、标识。</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仿宋_GB2312" w:hAnsi="黑体" w:cs="黑体" w:hint="eastAsia"/>
          <w:szCs w:val="32"/>
        </w:rPr>
        <w:t>水利工程管理范围和保护范围内的相关活动，应当符合国家和省有关规定。</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黑体" w:eastAsia="黑体" w:hAnsi="黑体" w:cs="黑体" w:hint="eastAsia"/>
          <w:szCs w:val="32"/>
        </w:rPr>
        <w:lastRenderedPageBreak/>
        <w:t>第二十三条</w:t>
      </w:r>
      <w:r w:rsidR="009C411C">
        <w:rPr>
          <w:rFonts w:ascii="黑体" w:eastAsia="黑体" w:hAnsi="黑体" w:cs="黑体" w:hint="eastAsia"/>
          <w:szCs w:val="32"/>
        </w:rPr>
        <w:t xml:space="preserve"> </w:t>
      </w:r>
      <w:r w:rsidRPr="009C411C">
        <w:rPr>
          <w:rFonts w:ascii="仿宋_GB2312" w:hAnsi="黑体" w:cs="黑体" w:hint="eastAsia"/>
          <w:szCs w:val="32"/>
        </w:rPr>
        <w:t xml:space="preserve"> 在都江堰水利工程管理范围内新建、改建、扩建跨渠、穿渠、穿堤、临渠的桥梁、隧洞、码头、道路、渡口、管道、暗涵、缆线，以及生态湿地、景观、绿道等各类建设项目，应当符合水功能、水安全、水生态要求，并征求水利工程管理单位意见，报有管辖权的水行政主管部门审批，并按规定办理用地审批手续。</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仿宋_GB2312" w:hAnsi="黑体" w:cs="黑体" w:hint="eastAsia"/>
          <w:szCs w:val="32"/>
        </w:rPr>
        <w:t>已获批准的上述建设项目因性质、规模、地点等重大事项变动时，应当及时办理变更手续。</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黑体" w:eastAsia="黑体" w:hAnsi="黑体" w:cs="黑体" w:hint="eastAsia"/>
          <w:szCs w:val="32"/>
        </w:rPr>
        <w:t>第二十四条</w:t>
      </w:r>
      <w:r w:rsidR="009C411C">
        <w:rPr>
          <w:rFonts w:ascii="黑体" w:eastAsia="黑体" w:hAnsi="黑体" w:cs="黑体" w:hint="eastAsia"/>
          <w:szCs w:val="32"/>
        </w:rPr>
        <w:t xml:space="preserve"> </w:t>
      </w:r>
      <w:r w:rsidRPr="009C411C">
        <w:rPr>
          <w:rFonts w:ascii="仿宋_GB2312" w:hAnsi="黑体" w:cs="黑体" w:hint="eastAsia"/>
          <w:szCs w:val="32"/>
        </w:rPr>
        <w:t xml:space="preserve"> 灌区</w:t>
      </w:r>
      <w:proofErr w:type="gramStart"/>
      <w:r w:rsidRPr="009C411C">
        <w:rPr>
          <w:rFonts w:ascii="仿宋_GB2312" w:hAnsi="黑体" w:cs="黑体" w:hint="eastAsia"/>
          <w:szCs w:val="32"/>
        </w:rPr>
        <w:t>内地方</w:t>
      </w:r>
      <w:proofErr w:type="gramEnd"/>
      <w:r w:rsidRPr="009C411C">
        <w:rPr>
          <w:rFonts w:ascii="仿宋_GB2312" w:hAnsi="黑体" w:cs="黑体" w:hint="eastAsia"/>
          <w:szCs w:val="32"/>
        </w:rPr>
        <w:t>各级人民政府应当加强都江堰世界灌溉工程遗产的管理和保护，制定具体保护方案。</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仿宋_GB2312" w:hAnsi="黑体" w:cs="黑体" w:hint="eastAsia"/>
          <w:szCs w:val="32"/>
        </w:rPr>
        <w:t>都江堰鱼嘴、飞沙堰、宝瓶口等具有历史文化价值的灌区水利工程，应当按照其原有的功能、建筑特点和历史风貌进行管理和保护，任何单位和个人不得侵占、损毁。</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仿宋_GB2312" w:hAnsi="黑体" w:cs="黑体" w:hint="eastAsia"/>
          <w:szCs w:val="32"/>
        </w:rPr>
        <w:t>灌区内的世界遗产、文物、非物质文化遗产、自然保护区、历史文化街区（历史建筑、园林）的保护，按照有关法律法规执行。</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黑体" w:eastAsia="黑体" w:hAnsi="黑体" w:cs="黑体" w:hint="eastAsia"/>
          <w:szCs w:val="32"/>
        </w:rPr>
        <w:t>第二十五条</w:t>
      </w:r>
      <w:r w:rsidRPr="009C411C">
        <w:rPr>
          <w:rFonts w:ascii="仿宋_GB2312" w:hAnsi="黑体" w:cs="黑体" w:hint="eastAsia"/>
          <w:szCs w:val="32"/>
        </w:rPr>
        <w:t xml:space="preserve"> </w:t>
      </w:r>
      <w:r w:rsidR="009C411C">
        <w:rPr>
          <w:rFonts w:ascii="仿宋_GB2312" w:hAnsi="黑体" w:cs="黑体" w:hint="eastAsia"/>
          <w:szCs w:val="32"/>
        </w:rPr>
        <w:t xml:space="preserve"> </w:t>
      </w:r>
      <w:r w:rsidRPr="009C411C">
        <w:rPr>
          <w:rFonts w:ascii="仿宋_GB2312" w:hAnsi="黑体" w:cs="黑体" w:hint="eastAsia"/>
          <w:szCs w:val="32"/>
        </w:rPr>
        <w:t>任何单位和个人不得干扰和阻碍水利工程管理单位正常工作。禁止擅自操作水利工程设备。</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黑体" w:eastAsia="黑体" w:hAnsi="黑体" w:cs="黑体" w:hint="eastAsia"/>
          <w:szCs w:val="32"/>
        </w:rPr>
        <w:t xml:space="preserve">第二十六条 </w:t>
      </w:r>
      <w:r w:rsidR="009C411C">
        <w:rPr>
          <w:rFonts w:ascii="黑体" w:eastAsia="黑体" w:hAnsi="黑体" w:cs="黑体" w:hint="eastAsia"/>
          <w:szCs w:val="32"/>
        </w:rPr>
        <w:t xml:space="preserve"> </w:t>
      </w:r>
      <w:r w:rsidRPr="009C411C">
        <w:rPr>
          <w:rFonts w:ascii="仿宋_GB2312" w:hAnsi="黑体" w:cs="黑体" w:hint="eastAsia"/>
          <w:szCs w:val="32"/>
        </w:rPr>
        <w:t>灌区</w:t>
      </w:r>
      <w:proofErr w:type="gramStart"/>
      <w:r w:rsidRPr="009C411C">
        <w:rPr>
          <w:rFonts w:ascii="仿宋_GB2312" w:hAnsi="黑体" w:cs="黑体" w:hint="eastAsia"/>
          <w:szCs w:val="32"/>
        </w:rPr>
        <w:t>内地方</w:t>
      </w:r>
      <w:proofErr w:type="gramEnd"/>
      <w:r w:rsidRPr="009C411C">
        <w:rPr>
          <w:rFonts w:ascii="仿宋_GB2312" w:hAnsi="黑体" w:cs="黑体" w:hint="eastAsia"/>
          <w:szCs w:val="32"/>
        </w:rPr>
        <w:t>各级人民政府应当加强都江堰灌区水环境保护。禁止在作为都江堰水利工程饮用水水源的供水渠（河）道和水库设置排污口。</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仿宋_GB2312" w:hAnsi="黑体" w:cs="黑体" w:hint="eastAsia"/>
          <w:szCs w:val="32"/>
        </w:rPr>
        <w:t>在前款规定以外的都江堰水利工程供水渠（河）道和水库</w:t>
      </w:r>
      <w:r w:rsidRPr="009C411C">
        <w:rPr>
          <w:rFonts w:ascii="仿宋_GB2312" w:hAnsi="黑体" w:cs="黑体" w:hint="eastAsia"/>
          <w:szCs w:val="32"/>
        </w:rPr>
        <w:lastRenderedPageBreak/>
        <w:t>新建、改建或者扩大排污口的，应当征求水行政主管部门意见，经有管辖权的生态环境主管部门批准。</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黑体" w:eastAsia="黑体" w:hAnsi="黑体" w:cs="黑体" w:hint="eastAsia"/>
          <w:szCs w:val="32"/>
        </w:rPr>
        <w:t xml:space="preserve">第二十七条 </w:t>
      </w:r>
      <w:r w:rsidR="009C411C">
        <w:rPr>
          <w:rFonts w:ascii="黑体" w:eastAsia="黑体" w:hAnsi="黑体" w:cs="黑体" w:hint="eastAsia"/>
          <w:szCs w:val="32"/>
        </w:rPr>
        <w:t xml:space="preserve"> </w:t>
      </w:r>
      <w:r w:rsidRPr="009C411C">
        <w:rPr>
          <w:rFonts w:ascii="仿宋_GB2312" w:hAnsi="黑体" w:cs="黑体" w:hint="eastAsia"/>
          <w:szCs w:val="32"/>
        </w:rPr>
        <w:t>利用水库、渠道水域等开展经营活动的，应征求有管理权限水利工程管理单位的意见，并经有管辖权的水行政主管部门审批。</w:t>
      </w:r>
    </w:p>
    <w:p w:rsidR="001943D9" w:rsidRDefault="001943D9" w:rsidP="009C411C">
      <w:pPr>
        <w:topLinePunct/>
        <w:adjustRightInd w:val="0"/>
        <w:snapToGrid w:val="0"/>
        <w:spacing w:line="576" w:lineRule="exact"/>
        <w:ind w:firstLineChars="200" w:firstLine="640"/>
        <w:rPr>
          <w:rFonts w:ascii="仿宋_GB2312" w:hAnsi="黑体" w:cs="黑体" w:hint="eastAsia"/>
          <w:szCs w:val="32"/>
        </w:rPr>
      </w:pPr>
      <w:r w:rsidRPr="009C411C">
        <w:rPr>
          <w:rFonts w:ascii="黑体" w:eastAsia="黑体" w:hAnsi="黑体" w:cs="黑体" w:hint="eastAsia"/>
          <w:szCs w:val="32"/>
        </w:rPr>
        <w:t xml:space="preserve">第二十八条 </w:t>
      </w:r>
      <w:r w:rsidR="009C411C">
        <w:rPr>
          <w:rFonts w:ascii="黑体" w:eastAsia="黑体" w:hAnsi="黑体" w:cs="黑体" w:hint="eastAsia"/>
          <w:szCs w:val="32"/>
        </w:rPr>
        <w:t xml:space="preserve"> </w:t>
      </w:r>
      <w:r w:rsidRPr="009C411C">
        <w:rPr>
          <w:rFonts w:ascii="仿宋_GB2312" w:hAnsi="黑体" w:cs="黑体" w:hint="eastAsia"/>
          <w:szCs w:val="32"/>
        </w:rPr>
        <w:t>省人民政府水行政主管部门应当制定统一的灌区工程管理制度，推进灌区标准化、规范化和信息化建设。</w:t>
      </w:r>
    </w:p>
    <w:p w:rsidR="009C411C" w:rsidRPr="009C411C" w:rsidRDefault="009C411C" w:rsidP="009C411C">
      <w:pPr>
        <w:pStyle w:val="a0"/>
        <w:spacing w:line="576" w:lineRule="exact"/>
      </w:pPr>
    </w:p>
    <w:p w:rsidR="001943D9" w:rsidRDefault="001943D9" w:rsidP="009C411C">
      <w:pPr>
        <w:topLinePunct/>
        <w:adjustRightInd w:val="0"/>
        <w:snapToGrid w:val="0"/>
        <w:spacing w:line="576" w:lineRule="exact"/>
        <w:jc w:val="center"/>
        <w:rPr>
          <w:rFonts w:ascii="黑体" w:eastAsia="黑体" w:hAnsi="黑体" w:cs="黑体" w:hint="eastAsia"/>
          <w:szCs w:val="32"/>
        </w:rPr>
      </w:pPr>
      <w:r w:rsidRPr="009C411C">
        <w:rPr>
          <w:rFonts w:ascii="黑体" w:eastAsia="黑体" w:hAnsi="黑体" w:cs="黑体" w:hint="eastAsia"/>
          <w:szCs w:val="32"/>
        </w:rPr>
        <w:t>第四章  调度与供水</w:t>
      </w:r>
    </w:p>
    <w:p w:rsidR="009C411C" w:rsidRPr="009C411C" w:rsidRDefault="009C411C" w:rsidP="009C411C">
      <w:pPr>
        <w:pStyle w:val="a0"/>
        <w:spacing w:line="576" w:lineRule="exact"/>
      </w:pP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黑体" w:eastAsia="黑体" w:hAnsi="黑体" w:cs="黑体" w:hint="eastAsia"/>
          <w:szCs w:val="32"/>
        </w:rPr>
        <w:t>第二十九条</w:t>
      </w:r>
      <w:r w:rsidRPr="009C411C">
        <w:rPr>
          <w:rFonts w:ascii="仿宋_GB2312" w:hAnsi="黑体" w:cs="黑体" w:hint="eastAsia"/>
          <w:szCs w:val="32"/>
        </w:rPr>
        <w:t xml:space="preserve"> </w:t>
      </w:r>
      <w:r w:rsidR="009C411C">
        <w:rPr>
          <w:rFonts w:ascii="仿宋_GB2312" w:hAnsi="黑体" w:cs="黑体" w:hint="eastAsia"/>
          <w:szCs w:val="32"/>
        </w:rPr>
        <w:t xml:space="preserve"> </w:t>
      </w:r>
      <w:r w:rsidRPr="009C411C">
        <w:rPr>
          <w:rFonts w:ascii="仿宋_GB2312" w:hAnsi="黑体" w:cs="黑体" w:hint="eastAsia"/>
          <w:szCs w:val="32"/>
        </w:rPr>
        <w:t>岷江上游及灌区边沿溪河径流的水资源开发利用，应当服从都江堰灌区供水、防汛要求。</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仿宋_GB2312" w:hAnsi="黑体" w:cs="黑体" w:hint="eastAsia"/>
          <w:szCs w:val="32"/>
        </w:rPr>
        <w:t>省人民政府水行政主管部门应当制定岷江上游及灌区边沿溪河径流的年度水量分配方案和调度计划，加强水资源的统一管理、调度，并对岷江上游及灌区边沿溪河的水利、水电工程运行调度进行监督，保障灌区生活、农业、工业、生态等用水需要。</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黑体" w:eastAsia="黑体" w:hAnsi="黑体" w:cs="黑体" w:hint="eastAsia"/>
          <w:szCs w:val="32"/>
        </w:rPr>
        <w:t>第三十条</w:t>
      </w:r>
      <w:r w:rsidRPr="009C411C">
        <w:rPr>
          <w:rFonts w:ascii="仿宋_GB2312" w:hAnsi="黑体" w:cs="黑体" w:hint="eastAsia"/>
          <w:szCs w:val="32"/>
        </w:rPr>
        <w:t xml:space="preserve"> </w:t>
      </w:r>
      <w:r w:rsidR="009C411C">
        <w:rPr>
          <w:rFonts w:ascii="仿宋_GB2312" w:hAnsi="黑体" w:cs="黑体" w:hint="eastAsia"/>
          <w:szCs w:val="32"/>
        </w:rPr>
        <w:t xml:space="preserve"> </w:t>
      </w:r>
      <w:r w:rsidRPr="009C411C">
        <w:rPr>
          <w:rFonts w:ascii="仿宋_GB2312" w:hAnsi="黑体" w:cs="黑体" w:hint="eastAsia"/>
          <w:szCs w:val="32"/>
        </w:rPr>
        <w:t>灌区</w:t>
      </w:r>
      <w:proofErr w:type="gramStart"/>
      <w:r w:rsidRPr="009C411C">
        <w:rPr>
          <w:rFonts w:ascii="仿宋_GB2312" w:hAnsi="黑体" w:cs="黑体" w:hint="eastAsia"/>
          <w:szCs w:val="32"/>
        </w:rPr>
        <w:t>内地方</w:t>
      </w:r>
      <w:proofErr w:type="gramEnd"/>
      <w:r w:rsidRPr="009C411C">
        <w:rPr>
          <w:rFonts w:ascii="仿宋_GB2312" w:hAnsi="黑体" w:cs="黑体" w:hint="eastAsia"/>
          <w:szCs w:val="32"/>
        </w:rPr>
        <w:t>各级人民政府在编制水资源综合规划和专业规划时，凡涉及到灌区水源、用水管理或者都江堰水利工程的，应当服从都江堰灌区总体规划。</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黑体" w:eastAsia="黑体" w:hAnsi="黑体" w:cs="黑体" w:hint="eastAsia"/>
          <w:szCs w:val="32"/>
        </w:rPr>
        <w:t>第三十一条</w:t>
      </w:r>
      <w:r w:rsidR="009C411C">
        <w:rPr>
          <w:rFonts w:ascii="黑体" w:eastAsia="黑体" w:hAnsi="黑体" w:cs="黑体" w:hint="eastAsia"/>
          <w:szCs w:val="32"/>
        </w:rPr>
        <w:t xml:space="preserve"> </w:t>
      </w:r>
      <w:r w:rsidRPr="009C411C">
        <w:rPr>
          <w:rFonts w:ascii="黑体" w:eastAsia="黑体" w:hAnsi="黑体" w:cs="黑体" w:hint="eastAsia"/>
          <w:szCs w:val="32"/>
        </w:rPr>
        <w:t xml:space="preserve"> </w:t>
      </w:r>
      <w:r w:rsidRPr="009C411C">
        <w:rPr>
          <w:rFonts w:ascii="仿宋_GB2312" w:hAnsi="黑体" w:cs="黑体" w:hint="eastAsia"/>
          <w:szCs w:val="32"/>
        </w:rPr>
        <w:t>都江堰水利工程供水实行水权集中、统一调度、分级管理的原则。水量的分配和调度，应当保障城乡居民</w:t>
      </w:r>
      <w:r w:rsidRPr="009C411C">
        <w:rPr>
          <w:rFonts w:ascii="仿宋_GB2312" w:hAnsi="黑体" w:cs="黑体" w:hint="eastAsia"/>
          <w:szCs w:val="32"/>
        </w:rPr>
        <w:lastRenderedPageBreak/>
        <w:t>生活用水，提供农业用水和工业用水，兼顾生态环境用水，并统筹兼顾、综合平衡平原灌区、丘陵灌区用水需求。</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仿宋_GB2312" w:hAnsi="黑体" w:cs="黑体" w:hint="eastAsia"/>
          <w:szCs w:val="32"/>
        </w:rPr>
        <w:t>水电站、水动力站、航运、旅游等用水，应当服从防洪调度和生活用水、农业用水、工业用水的需要。</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仿宋_GB2312" w:hAnsi="黑体" w:cs="黑体" w:hint="eastAsia"/>
          <w:szCs w:val="32"/>
        </w:rPr>
        <w:t>丘陵灌区以夏季、秋季</w:t>
      </w:r>
      <w:proofErr w:type="gramStart"/>
      <w:r w:rsidRPr="009C411C">
        <w:rPr>
          <w:rFonts w:ascii="仿宋_GB2312" w:hAnsi="黑体" w:cs="黑体" w:hint="eastAsia"/>
          <w:szCs w:val="32"/>
        </w:rPr>
        <w:t>引水囤蓄为主</w:t>
      </w:r>
      <w:proofErr w:type="gramEnd"/>
      <w:r w:rsidRPr="009C411C">
        <w:rPr>
          <w:rFonts w:ascii="仿宋_GB2312" w:hAnsi="黑体" w:cs="黑体" w:hint="eastAsia"/>
          <w:szCs w:val="32"/>
        </w:rPr>
        <w:t>，其他时段由省都江堰水利工程管理单位根据来水情况进行调度。</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黑体" w:eastAsia="黑体" w:hAnsi="黑体" w:cs="黑体" w:hint="eastAsia"/>
          <w:szCs w:val="32"/>
        </w:rPr>
        <w:t xml:space="preserve">第三十二条 </w:t>
      </w:r>
      <w:r w:rsidR="009C411C">
        <w:rPr>
          <w:rFonts w:ascii="黑体" w:eastAsia="黑体" w:hAnsi="黑体" w:cs="黑体" w:hint="eastAsia"/>
          <w:szCs w:val="32"/>
        </w:rPr>
        <w:t xml:space="preserve"> </w:t>
      </w:r>
      <w:r w:rsidRPr="009C411C">
        <w:rPr>
          <w:rFonts w:ascii="仿宋_GB2312" w:hAnsi="黑体" w:cs="黑体" w:hint="eastAsia"/>
          <w:szCs w:val="32"/>
        </w:rPr>
        <w:t>生活用水、农业用水、工业用水、自来水厂用水和生态环境用水等用水户，应当报经有管辖权的市、县（市、区）人民政府水行政主管部门同意后，向省都江堰水利工程管理单位报送年度用水计划。</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仿宋_GB2312" w:hAnsi="黑体" w:cs="黑体" w:hint="eastAsia"/>
          <w:szCs w:val="32"/>
        </w:rPr>
        <w:t>省都江堰水利工程管理单位应当根据用水户所报的用水计划编制年度供水计划，经有关市、县（市、区）人民政府及其水行政主管部门、水利工程管理单位和用水户代表参加会议商议后，报省人民政府水行政主管部门批准后实施。省都江堰水利工程管理单位应当严格按照批准的计划，对用水实行统一调度。</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仿宋_GB2312" w:hAnsi="黑体" w:cs="黑体" w:hint="eastAsia"/>
          <w:szCs w:val="32"/>
        </w:rPr>
        <w:t>用水户应当按批准的用水计划用水，确需超计划用水的，应当经有管辖权的市、县（市、区）人民政府水行政主管部门同意，并向省都江堰水利工程管理单位提出超计划用水申请，报省人民政府水行政主管部门批准后方能用水。</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黑体" w:eastAsia="黑体" w:hAnsi="黑体" w:cs="黑体" w:hint="eastAsia"/>
          <w:szCs w:val="32"/>
        </w:rPr>
        <w:t>第三十三条</w:t>
      </w:r>
      <w:r w:rsidRPr="009C411C">
        <w:rPr>
          <w:rFonts w:ascii="仿宋_GB2312" w:hAnsi="黑体" w:cs="黑体" w:hint="eastAsia"/>
          <w:szCs w:val="32"/>
        </w:rPr>
        <w:t xml:space="preserve"> </w:t>
      </w:r>
      <w:r w:rsidR="009C411C">
        <w:rPr>
          <w:rFonts w:ascii="仿宋_GB2312" w:hAnsi="黑体" w:cs="黑体" w:hint="eastAsia"/>
          <w:szCs w:val="32"/>
        </w:rPr>
        <w:t xml:space="preserve"> </w:t>
      </w:r>
      <w:r w:rsidRPr="009C411C">
        <w:rPr>
          <w:rFonts w:ascii="仿宋_GB2312" w:hAnsi="黑体" w:cs="黑体" w:hint="eastAsia"/>
          <w:szCs w:val="32"/>
        </w:rPr>
        <w:t>新增生活用水、农业用水、工业用水、自来水厂用水和生态环境用水等用水户，以及用水</w:t>
      </w:r>
      <w:proofErr w:type="gramStart"/>
      <w:r w:rsidRPr="009C411C">
        <w:rPr>
          <w:rFonts w:ascii="仿宋_GB2312" w:hAnsi="黑体" w:cs="黑体" w:hint="eastAsia"/>
          <w:szCs w:val="32"/>
        </w:rPr>
        <w:t>户改变取</w:t>
      </w:r>
      <w:proofErr w:type="gramEnd"/>
      <w:r w:rsidRPr="009C411C">
        <w:rPr>
          <w:rFonts w:ascii="仿宋_GB2312" w:hAnsi="黑体" w:cs="黑体" w:hint="eastAsia"/>
          <w:szCs w:val="32"/>
        </w:rPr>
        <w:t>水地点、</w:t>
      </w:r>
      <w:r w:rsidRPr="009C411C">
        <w:rPr>
          <w:rFonts w:ascii="仿宋_GB2312" w:hAnsi="黑体" w:cs="黑体" w:hint="eastAsia"/>
          <w:szCs w:val="32"/>
        </w:rPr>
        <w:lastRenderedPageBreak/>
        <w:t>取水方式或者取水量的，应当征求省都江堰水利工程管理单位意见，并报有管辖权的水行政主管部门批准后方能用水。</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黑体" w:eastAsia="黑体" w:hAnsi="黑体" w:cs="黑体" w:hint="eastAsia"/>
          <w:szCs w:val="32"/>
        </w:rPr>
        <w:t xml:space="preserve">第三十四条 </w:t>
      </w:r>
      <w:r w:rsidR="009C411C">
        <w:rPr>
          <w:rFonts w:ascii="黑体" w:eastAsia="黑体" w:hAnsi="黑体" w:cs="黑体" w:hint="eastAsia"/>
          <w:szCs w:val="32"/>
        </w:rPr>
        <w:t xml:space="preserve"> </w:t>
      </w:r>
      <w:r w:rsidRPr="009C411C">
        <w:rPr>
          <w:rFonts w:ascii="仿宋_GB2312" w:hAnsi="黑体" w:cs="黑体" w:hint="eastAsia"/>
          <w:szCs w:val="32"/>
        </w:rPr>
        <w:t>水利工程管理单位和用水户，应当按规定设置水文测流断面或者量水设施，并按规范进行观测和资料整编。</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黑体" w:eastAsia="黑体" w:hAnsi="黑体" w:cs="黑体" w:hint="eastAsia"/>
          <w:szCs w:val="32"/>
        </w:rPr>
        <w:t xml:space="preserve">第三十五条 </w:t>
      </w:r>
      <w:r w:rsidR="009C411C">
        <w:rPr>
          <w:rFonts w:ascii="黑体" w:eastAsia="黑体" w:hAnsi="黑体" w:cs="黑体" w:hint="eastAsia"/>
          <w:szCs w:val="32"/>
        </w:rPr>
        <w:t xml:space="preserve"> </w:t>
      </w:r>
      <w:r w:rsidRPr="009C411C">
        <w:rPr>
          <w:rFonts w:ascii="仿宋_GB2312" w:hAnsi="黑体" w:cs="黑体" w:hint="eastAsia"/>
          <w:szCs w:val="32"/>
        </w:rPr>
        <w:t>用水户应当服从统一的供水调度。任何单位和个人不得拦截和抢占水源、擅自放水，扰乱供水秩序。</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黑体" w:eastAsia="黑体" w:hAnsi="黑体" w:cs="黑体" w:hint="eastAsia"/>
          <w:szCs w:val="32"/>
        </w:rPr>
        <w:t xml:space="preserve">第三十六条 </w:t>
      </w:r>
      <w:r w:rsidR="009C411C">
        <w:rPr>
          <w:rFonts w:ascii="黑体" w:eastAsia="黑体" w:hAnsi="黑体" w:cs="黑体" w:hint="eastAsia"/>
          <w:szCs w:val="32"/>
        </w:rPr>
        <w:t xml:space="preserve"> </w:t>
      </w:r>
      <w:r w:rsidRPr="009C411C">
        <w:rPr>
          <w:rFonts w:ascii="仿宋_GB2312" w:hAnsi="黑体" w:cs="黑体" w:hint="eastAsia"/>
          <w:szCs w:val="32"/>
        </w:rPr>
        <w:t>灌区</w:t>
      </w:r>
      <w:proofErr w:type="gramStart"/>
      <w:r w:rsidRPr="009C411C">
        <w:rPr>
          <w:rFonts w:ascii="仿宋_GB2312" w:hAnsi="黑体" w:cs="黑体" w:hint="eastAsia"/>
          <w:szCs w:val="32"/>
        </w:rPr>
        <w:t>内地方</w:t>
      </w:r>
      <w:proofErr w:type="gramEnd"/>
      <w:r w:rsidRPr="009C411C">
        <w:rPr>
          <w:rFonts w:ascii="仿宋_GB2312" w:hAnsi="黑体" w:cs="黑体" w:hint="eastAsia"/>
          <w:szCs w:val="32"/>
        </w:rPr>
        <w:t>各级人民政府在旱情严重时，可以采取临时性的应急供水和限制用水措施。</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p>
    <w:p w:rsidR="001943D9" w:rsidRDefault="001943D9" w:rsidP="009C411C">
      <w:pPr>
        <w:topLinePunct/>
        <w:adjustRightInd w:val="0"/>
        <w:snapToGrid w:val="0"/>
        <w:spacing w:line="576" w:lineRule="exact"/>
        <w:jc w:val="center"/>
        <w:rPr>
          <w:rFonts w:ascii="黑体" w:eastAsia="黑体" w:hAnsi="黑体" w:cs="黑体" w:hint="eastAsia"/>
          <w:szCs w:val="32"/>
        </w:rPr>
      </w:pPr>
      <w:r w:rsidRPr="009C411C">
        <w:rPr>
          <w:rFonts w:ascii="黑体" w:eastAsia="黑体" w:hAnsi="黑体" w:cs="黑体" w:hint="eastAsia"/>
          <w:szCs w:val="32"/>
        </w:rPr>
        <w:t>第五章</w:t>
      </w:r>
      <w:r w:rsidR="00C6371F" w:rsidRPr="009C411C">
        <w:rPr>
          <w:rFonts w:ascii="黑体" w:eastAsia="黑体" w:hAnsi="黑体" w:cs="黑体" w:hint="eastAsia"/>
          <w:szCs w:val="32"/>
        </w:rPr>
        <w:t xml:space="preserve">  </w:t>
      </w:r>
      <w:r w:rsidRPr="009C411C">
        <w:rPr>
          <w:rFonts w:ascii="黑体" w:eastAsia="黑体" w:hAnsi="黑体" w:cs="黑体" w:hint="eastAsia"/>
          <w:szCs w:val="32"/>
        </w:rPr>
        <w:t>用水与节水</w:t>
      </w:r>
    </w:p>
    <w:p w:rsidR="009C411C" w:rsidRPr="009C411C" w:rsidRDefault="009C411C" w:rsidP="009C411C">
      <w:pPr>
        <w:pStyle w:val="a0"/>
        <w:spacing w:line="576" w:lineRule="exact"/>
      </w:pP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黑体" w:eastAsia="黑体" w:hAnsi="黑体" w:cs="黑体" w:hint="eastAsia"/>
          <w:szCs w:val="32"/>
        </w:rPr>
        <w:t xml:space="preserve">第三十七条 </w:t>
      </w:r>
      <w:r w:rsidR="009C411C">
        <w:rPr>
          <w:rFonts w:ascii="黑体" w:eastAsia="黑体" w:hAnsi="黑体" w:cs="黑体" w:hint="eastAsia"/>
          <w:szCs w:val="32"/>
        </w:rPr>
        <w:t xml:space="preserve"> </w:t>
      </w:r>
      <w:r w:rsidRPr="009C411C">
        <w:rPr>
          <w:rFonts w:ascii="仿宋_GB2312" w:hAnsi="黑体" w:cs="黑体" w:hint="eastAsia"/>
          <w:szCs w:val="32"/>
        </w:rPr>
        <w:t>都江堰水利工程实行计量用水、计量收费、超定额累进加价的制度，积极推行合同制供水。所有用水户应当按规定缴纳水费。任何单位和个人不得截留、侵占或者挪用水费。</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黑体" w:eastAsia="黑体" w:hAnsi="黑体" w:cs="黑体" w:hint="eastAsia"/>
          <w:szCs w:val="32"/>
        </w:rPr>
        <w:t>第三十八条</w:t>
      </w:r>
      <w:r w:rsidRPr="009C411C">
        <w:rPr>
          <w:rFonts w:ascii="仿宋_GB2312" w:hAnsi="黑体" w:cs="黑体" w:hint="eastAsia"/>
          <w:szCs w:val="32"/>
        </w:rPr>
        <w:t xml:space="preserve"> </w:t>
      </w:r>
      <w:r w:rsidR="009C411C">
        <w:rPr>
          <w:rFonts w:ascii="仿宋_GB2312" w:hAnsi="黑体" w:cs="黑体" w:hint="eastAsia"/>
          <w:szCs w:val="32"/>
        </w:rPr>
        <w:t xml:space="preserve"> </w:t>
      </w:r>
      <w:r w:rsidRPr="009C411C">
        <w:rPr>
          <w:rFonts w:ascii="仿宋_GB2312" w:hAnsi="黑体" w:cs="黑体" w:hint="eastAsia"/>
          <w:szCs w:val="32"/>
        </w:rPr>
        <w:t>都江堰水利工程供水价格以成本为依据，按照国家有关规定分类分级核定。</w:t>
      </w:r>
    </w:p>
    <w:p w:rsidR="009C411C" w:rsidRPr="009C411C" w:rsidRDefault="001943D9" w:rsidP="009C411C">
      <w:pPr>
        <w:topLinePunct/>
        <w:adjustRightInd w:val="0"/>
        <w:snapToGrid w:val="0"/>
        <w:spacing w:line="576" w:lineRule="exact"/>
        <w:ind w:firstLineChars="200" w:firstLine="640"/>
        <w:rPr>
          <w:rFonts w:ascii="仿宋_GB2312" w:hAnsi="黑体" w:cs="黑体" w:hint="eastAsia"/>
          <w:szCs w:val="32"/>
        </w:rPr>
      </w:pPr>
      <w:r w:rsidRPr="009C411C">
        <w:rPr>
          <w:rFonts w:ascii="黑体" w:eastAsia="黑体" w:hAnsi="黑体" w:cs="黑体" w:hint="eastAsia"/>
          <w:szCs w:val="32"/>
        </w:rPr>
        <w:t xml:space="preserve">第三十九条 </w:t>
      </w:r>
      <w:r w:rsidR="009C411C">
        <w:rPr>
          <w:rFonts w:ascii="黑体" w:eastAsia="黑体" w:hAnsi="黑体" w:cs="黑体" w:hint="eastAsia"/>
          <w:szCs w:val="32"/>
        </w:rPr>
        <w:t xml:space="preserve"> </w:t>
      </w:r>
      <w:r w:rsidRPr="009C411C">
        <w:rPr>
          <w:rFonts w:ascii="仿宋_GB2312" w:hAnsi="黑体" w:cs="黑体" w:hint="eastAsia"/>
          <w:szCs w:val="32"/>
        </w:rPr>
        <w:t>生活用水、工业用水、自来水厂用水和生态环境用水应当在取水点设置计量装置，供水单位按用水户实际用水量收费；未设置计量装置的，按用水户的设备取水能力计量收费。超计划用水，应当按规定缴纳加价水费。</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仿宋_GB2312" w:hAnsi="黑体" w:cs="黑体" w:hint="eastAsia"/>
          <w:szCs w:val="32"/>
        </w:rPr>
        <w:t>生活用水、工业用水、自来水厂用水等用水户，应当在次</w:t>
      </w:r>
      <w:r w:rsidRPr="009C411C">
        <w:rPr>
          <w:rFonts w:ascii="仿宋_GB2312" w:hAnsi="黑体" w:cs="黑体" w:hint="eastAsia"/>
          <w:szCs w:val="32"/>
        </w:rPr>
        <w:lastRenderedPageBreak/>
        <w:t>月上旬向省都江堰水利工程管理单位或者其委托的单位足额支付上月水费。</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黑体" w:eastAsia="黑体" w:hAnsi="黑体" w:cs="黑体" w:hint="eastAsia"/>
          <w:szCs w:val="32"/>
        </w:rPr>
        <w:t>第四十条</w:t>
      </w:r>
      <w:r w:rsidRPr="009C411C">
        <w:rPr>
          <w:rFonts w:ascii="仿宋_GB2312" w:hAnsi="黑体" w:cs="黑体" w:hint="eastAsia"/>
          <w:szCs w:val="32"/>
        </w:rPr>
        <w:t xml:space="preserve"> </w:t>
      </w:r>
      <w:r w:rsidR="009C411C">
        <w:rPr>
          <w:rFonts w:ascii="仿宋_GB2312" w:hAnsi="黑体" w:cs="黑体" w:hint="eastAsia"/>
          <w:szCs w:val="32"/>
        </w:rPr>
        <w:t xml:space="preserve"> </w:t>
      </w:r>
      <w:r w:rsidRPr="009C411C">
        <w:rPr>
          <w:rFonts w:ascii="仿宋_GB2312" w:hAnsi="黑体" w:cs="黑体" w:hint="eastAsia"/>
          <w:szCs w:val="32"/>
        </w:rPr>
        <w:t>农业供水推行计量供水、计量收费，逐步实行总量控制、定额管理、超定额累进加价制度。</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仿宋_GB2312" w:hAnsi="黑体" w:cs="黑体" w:hint="eastAsia"/>
          <w:szCs w:val="32"/>
        </w:rPr>
        <w:t>农业水费由灌区内各县（市、区）负责收取，按规定向供水单位缴纳。</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黑体" w:eastAsia="黑体" w:hAnsi="黑体" w:cs="黑体" w:hint="eastAsia"/>
          <w:szCs w:val="32"/>
        </w:rPr>
        <w:t xml:space="preserve">第四十一条 </w:t>
      </w:r>
      <w:r w:rsidR="009C411C">
        <w:rPr>
          <w:rFonts w:ascii="黑体" w:eastAsia="黑体" w:hAnsi="黑体" w:cs="黑体" w:hint="eastAsia"/>
          <w:szCs w:val="32"/>
        </w:rPr>
        <w:t xml:space="preserve"> </w:t>
      </w:r>
      <w:r w:rsidRPr="009C411C">
        <w:rPr>
          <w:rFonts w:ascii="仿宋_GB2312" w:hAnsi="黑体" w:cs="黑体" w:hint="eastAsia"/>
          <w:szCs w:val="32"/>
        </w:rPr>
        <w:t>水费应当用于工程运行、管理、维护和可持续发展。水利工程管理单位应当加强财务管理，建立健全财务制度，实行账务公开，并接受省人民政府水行政主管部门和财政、审计部门的监督检查。</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仿宋_GB2312" w:hAnsi="黑体" w:cs="黑体" w:hint="eastAsia"/>
          <w:szCs w:val="32"/>
        </w:rPr>
        <w:t>省人民政府水行政主管部门应当对灌区工程运行、维护等进行统筹、协调。</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黑体" w:eastAsia="黑体" w:hAnsi="黑体" w:cs="黑体" w:hint="eastAsia"/>
          <w:szCs w:val="32"/>
        </w:rPr>
        <w:t xml:space="preserve">第四十二条 </w:t>
      </w:r>
      <w:r w:rsidR="009C411C">
        <w:rPr>
          <w:rFonts w:ascii="黑体" w:eastAsia="黑体" w:hAnsi="黑体" w:cs="黑体" w:hint="eastAsia"/>
          <w:szCs w:val="32"/>
        </w:rPr>
        <w:t xml:space="preserve"> </w:t>
      </w:r>
      <w:r w:rsidRPr="009C411C">
        <w:rPr>
          <w:rFonts w:ascii="仿宋_GB2312" w:hAnsi="黑体" w:cs="黑体" w:hint="eastAsia"/>
          <w:szCs w:val="32"/>
        </w:rPr>
        <w:t>灌区</w:t>
      </w:r>
      <w:proofErr w:type="gramStart"/>
      <w:r w:rsidRPr="009C411C">
        <w:rPr>
          <w:rFonts w:ascii="仿宋_GB2312" w:hAnsi="黑体" w:cs="黑体" w:hint="eastAsia"/>
          <w:szCs w:val="32"/>
        </w:rPr>
        <w:t>内地方</w:t>
      </w:r>
      <w:proofErr w:type="gramEnd"/>
      <w:r w:rsidRPr="009C411C">
        <w:rPr>
          <w:rFonts w:ascii="仿宋_GB2312" w:hAnsi="黑体" w:cs="黑体" w:hint="eastAsia"/>
          <w:szCs w:val="32"/>
        </w:rPr>
        <w:t>各级人民政府应当根据当地水资源条件和灌区水量分配方案，优化农业生产布局，调整种植和养殖结构，扶持节水农业发展。</w:t>
      </w:r>
    </w:p>
    <w:p w:rsidR="001943D9" w:rsidRPr="009C411C" w:rsidRDefault="001943D9" w:rsidP="009C411C">
      <w:pPr>
        <w:pStyle w:val="a0"/>
        <w:spacing w:line="576" w:lineRule="exact"/>
      </w:pPr>
    </w:p>
    <w:p w:rsidR="001943D9" w:rsidRDefault="001943D9" w:rsidP="009C411C">
      <w:pPr>
        <w:topLinePunct/>
        <w:adjustRightInd w:val="0"/>
        <w:snapToGrid w:val="0"/>
        <w:spacing w:line="576" w:lineRule="exact"/>
        <w:jc w:val="center"/>
        <w:rPr>
          <w:rFonts w:ascii="黑体" w:eastAsia="黑体" w:hAnsi="黑体" w:cs="黑体" w:hint="eastAsia"/>
          <w:szCs w:val="32"/>
        </w:rPr>
      </w:pPr>
      <w:r w:rsidRPr="009C411C">
        <w:rPr>
          <w:rFonts w:ascii="黑体" w:eastAsia="黑体" w:hAnsi="黑体" w:cs="黑体" w:hint="eastAsia"/>
          <w:szCs w:val="32"/>
        </w:rPr>
        <w:t>第六章  法律责任</w:t>
      </w:r>
    </w:p>
    <w:p w:rsidR="009C411C" w:rsidRPr="009C411C" w:rsidRDefault="009C411C" w:rsidP="009C411C">
      <w:pPr>
        <w:pStyle w:val="a0"/>
        <w:spacing w:line="576" w:lineRule="exact"/>
      </w:pP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黑体" w:eastAsia="黑体" w:hAnsi="黑体" w:cs="黑体" w:hint="eastAsia"/>
          <w:szCs w:val="32"/>
        </w:rPr>
        <w:t xml:space="preserve">第四十三条 </w:t>
      </w:r>
      <w:r w:rsidRPr="009C411C">
        <w:rPr>
          <w:rFonts w:ascii="仿宋_GB2312" w:hAnsi="黑体" w:cs="黑体" w:hint="eastAsia"/>
          <w:szCs w:val="32"/>
        </w:rPr>
        <w:t xml:space="preserve"> 违反本条例规定的行为，法律法规已有法律责任规定的，从其规定。</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黑体" w:eastAsia="黑体" w:hAnsi="黑体" w:cs="黑体" w:hint="eastAsia"/>
          <w:szCs w:val="32"/>
        </w:rPr>
        <w:t xml:space="preserve">第四十四条 </w:t>
      </w:r>
      <w:r w:rsidR="009C411C">
        <w:rPr>
          <w:rFonts w:ascii="黑体" w:eastAsia="黑体" w:hAnsi="黑体" w:cs="黑体" w:hint="eastAsia"/>
          <w:szCs w:val="32"/>
        </w:rPr>
        <w:t xml:space="preserve"> </w:t>
      </w:r>
      <w:r w:rsidRPr="009C411C">
        <w:rPr>
          <w:rFonts w:ascii="仿宋_GB2312" w:hAnsi="黑体" w:cs="黑体"/>
          <w:szCs w:val="32"/>
        </w:rPr>
        <w:t>违反本条例第三十三条规定，未经批准新增生活用水、</w:t>
      </w:r>
      <w:r w:rsidRPr="009C411C">
        <w:rPr>
          <w:rFonts w:ascii="仿宋_GB2312" w:hAnsi="黑体" w:cs="黑体" w:hint="eastAsia"/>
          <w:szCs w:val="32"/>
        </w:rPr>
        <w:t>农业用水、</w:t>
      </w:r>
      <w:r w:rsidRPr="009C411C">
        <w:rPr>
          <w:rFonts w:ascii="仿宋_GB2312" w:hAnsi="黑体" w:cs="黑体"/>
          <w:szCs w:val="32"/>
        </w:rPr>
        <w:t>工业用水、自来水厂用水和生态环境用</w:t>
      </w:r>
      <w:r w:rsidRPr="009C411C">
        <w:rPr>
          <w:rFonts w:ascii="仿宋_GB2312" w:hAnsi="黑体" w:cs="黑体"/>
          <w:szCs w:val="32"/>
        </w:rPr>
        <w:lastRenderedPageBreak/>
        <w:t>水等用水户的</w:t>
      </w:r>
      <w:r w:rsidRPr="009C411C">
        <w:rPr>
          <w:rFonts w:ascii="仿宋_GB2312" w:hAnsi="黑体" w:cs="黑体" w:hint="eastAsia"/>
          <w:szCs w:val="32"/>
        </w:rPr>
        <w:t>，或者</w:t>
      </w:r>
      <w:r w:rsidRPr="009C411C">
        <w:rPr>
          <w:rFonts w:ascii="仿宋_GB2312" w:hAnsi="黑体" w:cs="黑体"/>
          <w:szCs w:val="32"/>
        </w:rPr>
        <w:t>未经批准擅自改变取水地点、取水方式或者取水量的，</w:t>
      </w:r>
      <w:r w:rsidRPr="009C411C">
        <w:rPr>
          <w:rFonts w:ascii="仿宋_GB2312" w:hAnsi="黑体" w:cs="黑体" w:hint="eastAsia"/>
          <w:szCs w:val="32"/>
        </w:rPr>
        <w:t>由县级以上地方人民政府水行政主管部门责令停止违法行为，限期采取补救措施，</w:t>
      </w:r>
      <w:r w:rsidRPr="009C411C">
        <w:rPr>
          <w:rFonts w:ascii="仿宋_GB2312" w:hAnsi="黑体" w:cs="黑体"/>
          <w:szCs w:val="32"/>
        </w:rPr>
        <w:t>处</w:t>
      </w:r>
      <w:r w:rsidRPr="009C411C">
        <w:rPr>
          <w:rFonts w:ascii="仿宋_GB2312" w:hAnsi="黑体" w:cs="黑体" w:hint="eastAsia"/>
          <w:szCs w:val="32"/>
        </w:rPr>
        <w:t>二万元以上十万元</w:t>
      </w:r>
      <w:r w:rsidRPr="009C411C">
        <w:rPr>
          <w:rFonts w:ascii="仿宋_GB2312" w:hAnsi="黑体" w:cs="黑体"/>
          <w:szCs w:val="32"/>
        </w:rPr>
        <w:t>以下的罚款</w:t>
      </w:r>
      <w:r w:rsidRPr="009C411C">
        <w:rPr>
          <w:rFonts w:ascii="仿宋_GB2312" w:hAnsi="黑体" w:cs="黑体" w:hint="eastAsia"/>
          <w:szCs w:val="32"/>
        </w:rPr>
        <w:t>；情节严重的，吊销其取水许可证。</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黑体" w:eastAsia="黑体" w:hAnsi="黑体" w:cs="黑体" w:hint="eastAsia"/>
          <w:szCs w:val="32"/>
        </w:rPr>
        <w:t>第四十五条</w:t>
      </w:r>
      <w:r w:rsidRPr="009C411C">
        <w:rPr>
          <w:rFonts w:ascii="仿宋_GB2312" w:hAnsi="黑体" w:cs="黑体" w:hint="eastAsia"/>
          <w:szCs w:val="32"/>
        </w:rPr>
        <w:t xml:space="preserve"> </w:t>
      </w:r>
      <w:r w:rsidR="009C411C">
        <w:rPr>
          <w:rFonts w:ascii="仿宋_GB2312" w:hAnsi="黑体" w:cs="黑体" w:hint="eastAsia"/>
          <w:szCs w:val="32"/>
        </w:rPr>
        <w:t xml:space="preserve"> </w:t>
      </w:r>
      <w:r w:rsidRPr="009C411C">
        <w:rPr>
          <w:rFonts w:ascii="仿宋_GB2312" w:hAnsi="黑体" w:cs="黑体" w:hint="eastAsia"/>
          <w:szCs w:val="32"/>
        </w:rPr>
        <w:t>违反本条例第三十五条规定，拦截、抢占水源或者擅自放水，扰乱供水秩序的，由县级以上地方人民政府水行政主管部门责令限期改正，并可以对实施违法行为的单位处二万元以上十万元以下罚款，对实施违法行为的个人处五百元以上五千元以下罚款。</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黑体" w:eastAsia="黑体" w:hAnsi="黑体" w:cs="黑体"/>
          <w:szCs w:val="32"/>
        </w:rPr>
        <w:t>第四十</w:t>
      </w:r>
      <w:r w:rsidRPr="009C411C">
        <w:rPr>
          <w:rFonts w:ascii="黑体" w:eastAsia="黑体" w:hAnsi="黑体" w:cs="黑体" w:hint="eastAsia"/>
          <w:szCs w:val="32"/>
        </w:rPr>
        <w:t xml:space="preserve">六条 </w:t>
      </w:r>
      <w:r w:rsidR="009C411C">
        <w:rPr>
          <w:rFonts w:ascii="黑体" w:eastAsia="黑体" w:hAnsi="黑体" w:cs="黑体" w:hint="eastAsia"/>
          <w:szCs w:val="32"/>
        </w:rPr>
        <w:t xml:space="preserve"> </w:t>
      </w:r>
      <w:r w:rsidRPr="009C411C">
        <w:rPr>
          <w:rFonts w:ascii="仿宋_GB2312" w:hAnsi="黑体" w:cs="黑体"/>
          <w:szCs w:val="32"/>
        </w:rPr>
        <w:t>违反本条例第三十七条规定，</w:t>
      </w:r>
      <w:r w:rsidRPr="009C411C">
        <w:rPr>
          <w:rFonts w:ascii="仿宋_GB2312" w:hAnsi="黑体" w:cs="黑体" w:hint="eastAsia"/>
          <w:szCs w:val="32"/>
        </w:rPr>
        <w:t>拒不缴纳、拖延缴纳或者拖欠水费的</w:t>
      </w:r>
      <w:r w:rsidRPr="009C411C">
        <w:rPr>
          <w:rFonts w:ascii="仿宋_GB2312" w:hAnsi="黑体" w:cs="黑体"/>
          <w:szCs w:val="32"/>
        </w:rPr>
        <w:t>，</w:t>
      </w:r>
      <w:r w:rsidRPr="009C411C">
        <w:rPr>
          <w:rFonts w:ascii="仿宋_GB2312" w:hAnsi="黑体" w:cs="黑体" w:hint="eastAsia"/>
          <w:szCs w:val="32"/>
        </w:rPr>
        <w:t>由</w:t>
      </w:r>
      <w:r w:rsidRPr="009C411C">
        <w:rPr>
          <w:rFonts w:ascii="仿宋_GB2312" w:hAnsi="黑体" w:cs="黑体"/>
          <w:szCs w:val="32"/>
        </w:rPr>
        <w:t>县级以上地方</w:t>
      </w:r>
      <w:r w:rsidRPr="009C411C">
        <w:rPr>
          <w:rFonts w:ascii="仿宋_GB2312" w:hAnsi="黑体" w:cs="黑体" w:hint="eastAsia"/>
          <w:szCs w:val="32"/>
        </w:rPr>
        <w:t>人民政府</w:t>
      </w:r>
      <w:r w:rsidRPr="009C411C">
        <w:rPr>
          <w:rFonts w:ascii="仿宋_GB2312" w:hAnsi="黑体" w:cs="黑体"/>
          <w:szCs w:val="32"/>
        </w:rPr>
        <w:t>水行政主管部门责令限期缴纳；逾期不缴纳的，从滞纳之日起按日加收滞</w:t>
      </w:r>
      <w:proofErr w:type="gramStart"/>
      <w:r w:rsidRPr="009C411C">
        <w:rPr>
          <w:rFonts w:ascii="仿宋_GB2312" w:hAnsi="黑体" w:cs="黑体"/>
          <w:szCs w:val="32"/>
        </w:rPr>
        <w:t>纳部分</w:t>
      </w:r>
      <w:proofErr w:type="gramEnd"/>
      <w:r w:rsidRPr="009C411C">
        <w:rPr>
          <w:rFonts w:ascii="仿宋_GB2312" w:hAnsi="黑体" w:cs="黑体" w:hint="eastAsia"/>
          <w:szCs w:val="32"/>
        </w:rPr>
        <w:t>千分之二</w:t>
      </w:r>
      <w:r w:rsidRPr="009C411C">
        <w:rPr>
          <w:rFonts w:ascii="仿宋_GB2312" w:hAnsi="黑体" w:cs="黑体"/>
          <w:szCs w:val="32"/>
        </w:rPr>
        <w:t>的滞纳金</w:t>
      </w:r>
      <w:r w:rsidRPr="009C411C">
        <w:rPr>
          <w:rFonts w:ascii="仿宋_GB2312" w:hAnsi="黑体" w:cs="黑体" w:hint="eastAsia"/>
          <w:szCs w:val="32"/>
        </w:rPr>
        <w:t>，并处应缴或者补缴水费一倍以上五倍以下的罚款。</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仿宋_GB2312" w:hAnsi="黑体" w:cs="黑体" w:hint="eastAsia"/>
          <w:szCs w:val="32"/>
        </w:rPr>
        <w:t>截留、侵占或者挪用水费的，依法予以追缴纳，构成犯罪的，依法追究</w:t>
      </w:r>
      <w:hyperlink r:id="rId7" w:history="1">
        <w:r w:rsidRPr="009C411C">
          <w:rPr>
            <w:rFonts w:ascii="仿宋_GB2312" w:hAnsi="黑体" w:cs="黑体" w:hint="eastAsia"/>
            <w:szCs w:val="32"/>
          </w:rPr>
          <w:t>刑事</w:t>
        </w:r>
      </w:hyperlink>
      <w:r w:rsidRPr="009C411C">
        <w:rPr>
          <w:rFonts w:ascii="仿宋_GB2312" w:hAnsi="黑体" w:cs="黑体" w:hint="eastAsia"/>
          <w:szCs w:val="32"/>
        </w:rPr>
        <w:t>责任。</w:t>
      </w: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黑体" w:eastAsia="黑体" w:hAnsi="黑体" w:cs="黑体" w:hint="eastAsia"/>
          <w:szCs w:val="32"/>
        </w:rPr>
        <w:t>第四十七条</w:t>
      </w:r>
      <w:r w:rsidRPr="009C411C">
        <w:rPr>
          <w:rFonts w:ascii="仿宋_GB2312" w:hAnsi="黑体" w:cs="黑体" w:hint="eastAsia"/>
          <w:szCs w:val="32"/>
        </w:rPr>
        <w:t xml:space="preserve"> </w:t>
      </w:r>
      <w:r w:rsidR="009C411C">
        <w:rPr>
          <w:rFonts w:ascii="仿宋_GB2312" w:hAnsi="黑体" w:cs="黑体" w:hint="eastAsia"/>
          <w:szCs w:val="32"/>
        </w:rPr>
        <w:t xml:space="preserve"> </w:t>
      </w:r>
      <w:r w:rsidRPr="009C411C">
        <w:rPr>
          <w:rFonts w:ascii="仿宋_GB2312" w:hAnsi="黑体" w:cs="黑体" w:hint="eastAsia"/>
          <w:szCs w:val="32"/>
        </w:rPr>
        <w:t>在省人民政府水行政主管部门直接管理的工程范围内发生的违反本条例规定的行为，由省人民政府水行政主管部门实施行政处罚。其他违反本条例规定的行为，由县级以上地方人民政府有关行政主管部门依法实施行政处罚。</w:t>
      </w:r>
    </w:p>
    <w:p w:rsidR="001943D9" w:rsidRPr="009C411C" w:rsidRDefault="001943D9" w:rsidP="009C411C">
      <w:pPr>
        <w:pStyle w:val="a0"/>
        <w:topLinePunct/>
        <w:adjustRightInd w:val="0"/>
        <w:snapToGrid w:val="0"/>
        <w:spacing w:line="576" w:lineRule="exact"/>
      </w:pPr>
    </w:p>
    <w:p w:rsidR="001943D9" w:rsidRDefault="001943D9" w:rsidP="009C411C">
      <w:pPr>
        <w:topLinePunct/>
        <w:adjustRightInd w:val="0"/>
        <w:snapToGrid w:val="0"/>
        <w:spacing w:line="576" w:lineRule="exact"/>
        <w:jc w:val="center"/>
        <w:rPr>
          <w:rFonts w:ascii="黑体" w:eastAsia="黑体" w:hAnsi="黑体" w:cs="黑体" w:hint="eastAsia"/>
          <w:szCs w:val="32"/>
        </w:rPr>
      </w:pPr>
      <w:r w:rsidRPr="009C411C">
        <w:rPr>
          <w:rFonts w:ascii="黑体" w:eastAsia="黑体" w:hAnsi="黑体" w:cs="黑体" w:hint="eastAsia"/>
          <w:szCs w:val="32"/>
        </w:rPr>
        <w:t>第七章</w:t>
      </w:r>
      <w:r w:rsidR="00C6371F" w:rsidRPr="009C411C">
        <w:rPr>
          <w:rFonts w:ascii="黑体" w:eastAsia="黑体" w:hAnsi="黑体" w:cs="黑体" w:hint="eastAsia"/>
          <w:szCs w:val="32"/>
        </w:rPr>
        <w:t xml:space="preserve"> </w:t>
      </w:r>
      <w:r w:rsidRPr="009C411C">
        <w:rPr>
          <w:rFonts w:ascii="黑体" w:eastAsia="黑体" w:hAnsi="黑体" w:cs="黑体" w:hint="eastAsia"/>
          <w:szCs w:val="32"/>
        </w:rPr>
        <w:t xml:space="preserve"> 附</w:t>
      </w:r>
      <w:r w:rsidR="009C411C">
        <w:rPr>
          <w:rFonts w:ascii="黑体" w:eastAsia="黑体" w:hAnsi="黑体" w:cs="黑体" w:hint="eastAsia"/>
          <w:szCs w:val="32"/>
        </w:rPr>
        <w:t xml:space="preserve">  </w:t>
      </w:r>
      <w:r w:rsidRPr="009C411C">
        <w:rPr>
          <w:rFonts w:ascii="黑体" w:eastAsia="黑体" w:hAnsi="黑体" w:cs="黑体" w:hint="eastAsia"/>
          <w:szCs w:val="32"/>
        </w:rPr>
        <w:t>则</w:t>
      </w:r>
    </w:p>
    <w:p w:rsidR="009C411C" w:rsidRPr="009C411C" w:rsidRDefault="009C411C" w:rsidP="009C411C">
      <w:pPr>
        <w:pStyle w:val="a0"/>
        <w:spacing w:line="576" w:lineRule="exact"/>
      </w:pPr>
    </w:p>
    <w:p w:rsidR="001943D9" w:rsidRPr="009C411C" w:rsidRDefault="001943D9" w:rsidP="009C411C">
      <w:pPr>
        <w:topLinePunct/>
        <w:adjustRightInd w:val="0"/>
        <w:snapToGrid w:val="0"/>
        <w:spacing w:line="576" w:lineRule="exact"/>
        <w:ind w:firstLineChars="200" w:firstLine="640"/>
        <w:rPr>
          <w:rFonts w:ascii="仿宋_GB2312" w:hAnsi="黑体" w:cs="黑体"/>
          <w:szCs w:val="32"/>
        </w:rPr>
      </w:pPr>
      <w:r w:rsidRPr="009C411C">
        <w:rPr>
          <w:rFonts w:ascii="黑体" w:eastAsia="黑体" w:hAnsi="黑体" w:cs="黑体"/>
          <w:szCs w:val="32"/>
        </w:rPr>
        <w:t>第四十八条</w:t>
      </w:r>
      <w:r w:rsidRPr="009C411C">
        <w:rPr>
          <w:rFonts w:ascii="黑体" w:eastAsia="黑体" w:hAnsi="黑体" w:cs="黑体" w:hint="eastAsia"/>
          <w:szCs w:val="32"/>
        </w:rPr>
        <w:t xml:space="preserve"> </w:t>
      </w:r>
      <w:r w:rsidR="009C411C">
        <w:rPr>
          <w:rFonts w:ascii="黑体" w:eastAsia="黑体" w:hAnsi="黑体" w:cs="黑体" w:hint="eastAsia"/>
          <w:szCs w:val="32"/>
        </w:rPr>
        <w:t xml:space="preserve"> </w:t>
      </w:r>
      <w:r w:rsidRPr="009C411C">
        <w:rPr>
          <w:rFonts w:ascii="仿宋_GB2312" w:hAnsi="黑体" w:cs="黑体"/>
          <w:szCs w:val="32"/>
        </w:rPr>
        <w:t>本条例自2020年1月1日起施行。</w:t>
      </w:r>
    </w:p>
    <w:bookmarkEnd w:id="0"/>
    <w:p w:rsidR="001943D9" w:rsidRPr="009C411C" w:rsidRDefault="001943D9" w:rsidP="009C411C">
      <w:pPr>
        <w:pStyle w:val="a0"/>
        <w:spacing w:line="576" w:lineRule="exact"/>
      </w:pPr>
    </w:p>
    <w:sectPr w:rsidR="001943D9" w:rsidRPr="009C411C" w:rsidSect="009C411C">
      <w:footerReference w:type="even" r:id="rId8"/>
      <w:footerReference w:type="default" r:id="rId9"/>
      <w:pgSz w:w="11906" w:h="16838"/>
      <w:pgMar w:top="2098" w:right="1588" w:bottom="1814" w:left="1588" w:header="851" w:footer="510" w:gutter="0"/>
      <w:cols w:space="425"/>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DEB" w:rsidRDefault="00307DEB" w:rsidP="001943D9">
      <w:r>
        <w:separator/>
      </w:r>
    </w:p>
  </w:endnote>
  <w:endnote w:type="continuationSeparator" w:id="0">
    <w:p w:rsidR="00307DEB" w:rsidRDefault="00307DEB" w:rsidP="00194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4276525"/>
      <w:docPartObj>
        <w:docPartGallery w:val="Page Numbers (Bottom of Page)"/>
        <w:docPartUnique/>
      </w:docPartObj>
    </w:sdtPr>
    <w:sdtEndPr>
      <w:rPr>
        <w:rFonts w:asciiTheme="minorEastAsia" w:eastAsiaTheme="minorEastAsia" w:hAnsiTheme="minorEastAsia"/>
        <w:sz w:val="28"/>
        <w:szCs w:val="28"/>
      </w:rPr>
    </w:sdtEndPr>
    <w:sdtContent>
      <w:p w:rsidR="009C411C" w:rsidRPr="009C411C" w:rsidRDefault="009C411C" w:rsidP="009C411C">
        <w:pPr>
          <w:pStyle w:val="a5"/>
          <w:ind w:firstLineChars="200" w:firstLine="360"/>
          <w:rPr>
            <w:rFonts w:asciiTheme="minorEastAsia" w:eastAsiaTheme="minorEastAsia" w:hAnsiTheme="minorEastAsia"/>
            <w:sz w:val="28"/>
            <w:szCs w:val="28"/>
          </w:rPr>
        </w:pPr>
        <w:r w:rsidRPr="009C411C">
          <w:rPr>
            <w:rFonts w:asciiTheme="minorEastAsia" w:eastAsiaTheme="minorEastAsia" w:hAnsiTheme="minorEastAsia" w:hint="eastAsia"/>
            <w:sz w:val="28"/>
            <w:szCs w:val="28"/>
          </w:rPr>
          <w:t xml:space="preserve">— </w:t>
        </w:r>
        <w:r w:rsidRPr="009C411C">
          <w:rPr>
            <w:rFonts w:asciiTheme="minorEastAsia" w:eastAsiaTheme="minorEastAsia" w:hAnsiTheme="minorEastAsia"/>
            <w:sz w:val="28"/>
            <w:szCs w:val="28"/>
          </w:rPr>
          <w:fldChar w:fldCharType="begin"/>
        </w:r>
        <w:r w:rsidRPr="009C411C">
          <w:rPr>
            <w:rFonts w:asciiTheme="minorEastAsia" w:eastAsiaTheme="minorEastAsia" w:hAnsiTheme="minorEastAsia"/>
            <w:sz w:val="28"/>
            <w:szCs w:val="28"/>
          </w:rPr>
          <w:instrText>PAGE   \* MERGEFORMAT</w:instrText>
        </w:r>
        <w:r w:rsidRPr="009C411C">
          <w:rPr>
            <w:rFonts w:asciiTheme="minorEastAsia" w:eastAsiaTheme="minorEastAsia" w:hAnsiTheme="minorEastAsia"/>
            <w:sz w:val="28"/>
            <w:szCs w:val="28"/>
          </w:rPr>
          <w:fldChar w:fldCharType="separate"/>
        </w:r>
        <w:r w:rsidRPr="009C411C">
          <w:rPr>
            <w:rFonts w:asciiTheme="minorEastAsia" w:eastAsiaTheme="minorEastAsia" w:hAnsiTheme="minorEastAsia"/>
            <w:noProof/>
            <w:sz w:val="28"/>
            <w:szCs w:val="28"/>
            <w:lang w:val="zh-CN"/>
          </w:rPr>
          <w:t>2</w:t>
        </w:r>
        <w:r w:rsidRPr="009C411C">
          <w:rPr>
            <w:rFonts w:asciiTheme="minorEastAsia" w:eastAsiaTheme="minorEastAsia" w:hAnsiTheme="minorEastAsia"/>
            <w:sz w:val="28"/>
            <w:szCs w:val="28"/>
          </w:rPr>
          <w:fldChar w:fldCharType="end"/>
        </w:r>
        <w:r w:rsidRPr="009C411C">
          <w:rPr>
            <w:rFonts w:asciiTheme="minorEastAsia" w:eastAsiaTheme="minorEastAsia" w:hAnsiTheme="minorEastAsia" w:hint="eastAsia"/>
            <w:sz w:val="28"/>
            <w:szCs w:val="28"/>
          </w:rPr>
          <w:t xml:space="preserve"> —</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0111787"/>
      <w:docPartObj>
        <w:docPartGallery w:val="Page Numbers (Bottom of Page)"/>
        <w:docPartUnique/>
      </w:docPartObj>
    </w:sdtPr>
    <w:sdtEndPr>
      <w:rPr>
        <w:rFonts w:asciiTheme="minorEastAsia" w:eastAsiaTheme="minorEastAsia" w:hAnsiTheme="minorEastAsia"/>
        <w:sz w:val="28"/>
        <w:szCs w:val="28"/>
      </w:rPr>
    </w:sdtEndPr>
    <w:sdtContent>
      <w:p w:rsidR="009C411C" w:rsidRPr="009C411C" w:rsidRDefault="009C411C" w:rsidP="009C411C">
        <w:pPr>
          <w:pStyle w:val="a5"/>
          <w:wordWrap w:val="0"/>
          <w:jc w:val="right"/>
          <w:rPr>
            <w:rFonts w:asciiTheme="minorEastAsia" w:eastAsiaTheme="minorEastAsia" w:hAnsiTheme="minorEastAsia"/>
            <w:sz w:val="28"/>
            <w:szCs w:val="28"/>
          </w:rPr>
        </w:pPr>
        <w:r w:rsidRPr="009C411C">
          <w:rPr>
            <w:rFonts w:asciiTheme="minorEastAsia" w:eastAsiaTheme="minorEastAsia" w:hAnsiTheme="minorEastAsia" w:hint="eastAsia"/>
            <w:sz w:val="28"/>
            <w:szCs w:val="28"/>
          </w:rPr>
          <w:t xml:space="preserve">— </w:t>
        </w:r>
        <w:r w:rsidRPr="009C411C">
          <w:rPr>
            <w:rFonts w:asciiTheme="minorEastAsia" w:eastAsiaTheme="minorEastAsia" w:hAnsiTheme="minorEastAsia"/>
            <w:sz w:val="28"/>
            <w:szCs w:val="28"/>
          </w:rPr>
          <w:fldChar w:fldCharType="begin"/>
        </w:r>
        <w:r w:rsidRPr="009C411C">
          <w:rPr>
            <w:rFonts w:asciiTheme="minorEastAsia" w:eastAsiaTheme="minorEastAsia" w:hAnsiTheme="minorEastAsia"/>
            <w:sz w:val="28"/>
            <w:szCs w:val="28"/>
          </w:rPr>
          <w:instrText>PAGE   \* MERGEFORMAT</w:instrText>
        </w:r>
        <w:r w:rsidRPr="009C411C">
          <w:rPr>
            <w:rFonts w:asciiTheme="minorEastAsia" w:eastAsiaTheme="minorEastAsia" w:hAnsiTheme="minorEastAsia"/>
            <w:sz w:val="28"/>
            <w:szCs w:val="28"/>
          </w:rPr>
          <w:fldChar w:fldCharType="separate"/>
        </w:r>
        <w:r w:rsidRPr="009C411C">
          <w:rPr>
            <w:rFonts w:asciiTheme="minorEastAsia" w:eastAsiaTheme="minorEastAsia" w:hAnsiTheme="minorEastAsia"/>
            <w:noProof/>
            <w:sz w:val="28"/>
            <w:szCs w:val="28"/>
            <w:lang w:val="zh-CN"/>
          </w:rPr>
          <w:t>1</w:t>
        </w:r>
        <w:r w:rsidRPr="009C411C">
          <w:rPr>
            <w:rFonts w:asciiTheme="minorEastAsia" w:eastAsiaTheme="minorEastAsia" w:hAnsiTheme="minorEastAsia"/>
            <w:sz w:val="28"/>
            <w:szCs w:val="28"/>
          </w:rPr>
          <w:fldChar w:fldCharType="end"/>
        </w:r>
        <w:r w:rsidRPr="009C411C">
          <w:rPr>
            <w:rFonts w:asciiTheme="minorEastAsia" w:eastAsiaTheme="minorEastAsia" w:hAnsiTheme="minorEastAsia" w:hint="eastAsia"/>
            <w:sz w:val="28"/>
            <w:szCs w:val="28"/>
          </w:rPr>
          <w:t xml:space="preserve"> —</w:t>
        </w:r>
        <w:r>
          <w:rPr>
            <w:rFonts w:asciiTheme="minorEastAsia" w:eastAsiaTheme="minorEastAsia" w:hAnsiTheme="minorEastAsia" w:hint="eastAsia"/>
            <w:sz w:val="28"/>
            <w:szCs w:val="28"/>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DEB" w:rsidRDefault="00307DEB" w:rsidP="001943D9">
      <w:r>
        <w:separator/>
      </w:r>
    </w:p>
  </w:footnote>
  <w:footnote w:type="continuationSeparator" w:id="0">
    <w:p w:rsidR="00307DEB" w:rsidRDefault="00307DEB" w:rsidP="001943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60"/>
  <w:drawingGridVerticalSpacing w:val="435"/>
  <w:displayHorizontalDrawingGridEvery w:val="0"/>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A20"/>
    <w:rsid w:val="00035552"/>
    <w:rsid w:val="001943D9"/>
    <w:rsid w:val="001C032C"/>
    <w:rsid w:val="00307DEB"/>
    <w:rsid w:val="00352D03"/>
    <w:rsid w:val="004D3FD0"/>
    <w:rsid w:val="005A705B"/>
    <w:rsid w:val="006E4661"/>
    <w:rsid w:val="007C1A20"/>
    <w:rsid w:val="0088670B"/>
    <w:rsid w:val="00951251"/>
    <w:rsid w:val="00970E19"/>
    <w:rsid w:val="009C3B9E"/>
    <w:rsid w:val="009C411C"/>
    <w:rsid w:val="00C6371F"/>
    <w:rsid w:val="00E852CB"/>
    <w:rsid w:val="00FF2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alutation"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rsid w:val="007C1A20"/>
    <w:pPr>
      <w:widowControl w:val="0"/>
      <w:jc w:val="both"/>
    </w:pPr>
    <w:rPr>
      <w:rFonts w:ascii="Times New Roman" w:eastAsia="仿宋_GB2312" w:hAnsi="Times New Roman" w:cs="Times New Roman"/>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Salutation"/>
    <w:basedOn w:val="a"/>
    <w:next w:val="a"/>
    <w:link w:val="Char"/>
    <w:uiPriority w:val="99"/>
    <w:unhideWhenUsed/>
    <w:qFormat/>
    <w:rsid w:val="007C1A20"/>
  </w:style>
  <w:style w:type="character" w:customStyle="1" w:styleId="Char">
    <w:name w:val="称呼 Char"/>
    <w:basedOn w:val="a1"/>
    <w:link w:val="a0"/>
    <w:uiPriority w:val="99"/>
    <w:rsid w:val="007C1A20"/>
    <w:rPr>
      <w:rFonts w:ascii="Times New Roman" w:eastAsia="仿宋_GB2312" w:hAnsi="Times New Roman" w:cs="Times New Roman"/>
      <w:sz w:val="32"/>
      <w:szCs w:val="24"/>
    </w:rPr>
  </w:style>
  <w:style w:type="paragraph" w:styleId="a4">
    <w:name w:val="header"/>
    <w:basedOn w:val="a"/>
    <w:link w:val="Char0"/>
    <w:uiPriority w:val="99"/>
    <w:unhideWhenUsed/>
    <w:rsid w:val="001943D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4"/>
    <w:uiPriority w:val="99"/>
    <w:rsid w:val="001943D9"/>
    <w:rPr>
      <w:rFonts w:ascii="Times New Roman" w:eastAsia="仿宋_GB2312" w:hAnsi="Times New Roman" w:cs="Times New Roman"/>
      <w:sz w:val="18"/>
      <w:szCs w:val="18"/>
    </w:rPr>
  </w:style>
  <w:style w:type="paragraph" w:styleId="a5">
    <w:name w:val="footer"/>
    <w:basedOn w:val="a"/>
    <w:link w:val="Char1"/>
    <w:uiPriority w:val="99"/>
    <w:unhideWhenUsed/>
    <w:rsid w:val="001943D9"/>
    <w:pPr>
      <w:tabs>
        <w:tab w:val="center" w:pos="4153"/>
        <w:tab w:val="right" w:pos="8306"/>
      </w:tabs>
      <w:snapToGrid w:val="0"/>
      <w:jc w:val="left"/>
    </w:pPr>
    <w:rPr>
      <w:sz w:val="18"/>
      <w:szCs w:val="18"/>
    </w:rPr>
  </w:style>
  <w:style w:type="character" w:customStyle="1" w:styleId="Char1">
    <w:name w:val="页脚 Char"/>
    <w:basedOn w:val="a1"/>
    <w:link w:val="a5"/>
    <w:uiPriority w:val="99"/>
    <w:rsid w:val="001943D9"/>
    <w:rPr>
      <w:rFonts w:ascii="Times New Roman" w:eastAsia="仿宋_GB2312" w:hAnsi="Times New Roman" w:cs="Times New Roman"/>
      <w:sz w:val="18"/>
      <w:szCs w:val="18"/>
    </w:rPr>
  </w:style>
  <w:style w:type="paragraph" w:styleId="a6">
    <w:name w:val="List Paragraph"/>
    <w:basedOn w:val="a"/>
    <w:uiPriority w:val="34"/>
    <w:qFormat/>
    <w:rsid w:val="001943D9"/>
    <w:pPr>
      <w:ind w:firstLineChars="200" w:firstLine="420"/>
    </w:pPr>
  </w:style>
  <w:style w:type="paragraph" w:styleId="a7">
    <w:name w:val="Normal (Web)"/>
    <w:basedOn w:val="a"/>
    <w:rsid w:val="009C411C"/>
    <w:pPr>
      <w:widowControl/>
      <w:spacing w:before="100" w:beforeAutospacing="1" w:after="100" w:afterAutospacing="1"/>
      <w:jc w:val="left"/>
    </w:pPr>
    <w:rPr>
      <w:rFonts w:ascii="宋体" w:eastAsia="宋体" w:hAnsi="Calibri"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alutation"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rsid w:val="007C1A20"/>
    <w:pPr>
      <w:widowControl w:val="0"/>
      <w:jc w:val="both"/>
    </w:pPr>
    <w:rPr>
      <w:rFonts w:ascii="Times New Roman" w:eastAsia="仿宋_GB2312" w:hAnsi="Times New Roman" w:cs="Times New Roman"/>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Salutation"/>
    <w:basedOn w:val="a"/>
    <w:next w:val="a"/>
    <w:link w:val="Char"/>
    <w:uiPriority w:val="99"/>
    <w:unhideWhenUsed/>
    <w:qFormat/>
    <w:rsid w:val="007C1A20"/>
  </w:style>
  <w:style w:type="character" w:customStyle="1" w:styleId="Char">
    <w:name w:val="称呼 Char"/>
    <w:basedOn w:val="a1"/>
    <w:link w:val="a0"/>
    <w:uiPriority w:val="99"/>
    <w:rsid w:val="007C1A20"/>
    <w:rPr>
      <w:rFonts w:ascii="Times New Roman" w:eastAsia="仿宋_GB2312" w:hAnsi="Times New Roman" w:cs="Times New Roman"/>
      <w:sz w:val="32"/>
      <w:szCs w:val="24"/>
    </w:rPr>
  </w:style>
  <w:style w:type="paragraph" w:styleId="a4">
    <w:name w:val="header"/>
    <w:basedOn w:val="a"/>
    <w:link w:val="Char0"/>
    <w:uiPriority w:val="99"/>
    <w:unhideWhenUsed/>
    <w:rsid w:val="001943D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4"/>
    <w:uiPriority w:val="99"/>
    <w:rsid w:val="001943D9"/>
    <w:rPr>
      <w:rFonts w:ascii="Times New Roman" w:eastAsia="仿宋_GB2312" w:hAnsi="Times New Roman" w:cs="Times New Roman"/>
      <w:sz w:val="18"/>
      <w:szCs w:val="18"/>
    </w:rPr>
  </w:style>
  <w:style w:type="paragraph" w:styleId="a5">
    <w:name w:val="footer"/>
    <w:basedOn w:val="a"/>
    <w:link w:val="Char1"/>
    <w:uiPriority w:val="99"/>
    <w:unhideWhenUsed/>
    <w:rsid w:val="001943D9"/>
    <w:pPr>
      <w:tabs>
        <w:tab w:val="center" w:pos="4153"/>
        <w:tab w:val="right" w:pos="8306"/>
      </w:tabs>
      <w:snapToGrid w:val="0"/>
      <w:jc w:val="left"/>
    </w:pPr>
    <w:rPr>
      <w:sz w:val="18"/>
      <w:szCs w:val="18"/>
    </w:rPr>
  </w:style>
  <w:style w:type="character" w:customStyle="1" w:styleId="Char1">
    <w:name w:val="页脚 Char"/>
    <w:basedOn w:val="a1"/>
    <w:link w:val="a5"/>
    <w:uiPriority w:val="99"/>
    <w:rsid w:val="001943D9"/>
    <w:rPr>
      <w:rFonts w:ascii="Times New Roman" w:eastAsia="仿宋_GB2312" w:hAnsi="Times New Roman" w:cs="Times New Roman"/>
      <w:sz w:val="18"/>
      <w:szCs w:val="18"/>
    </w:rPr>
  </w:style>
  <w:style w:type="paragraph" w:styleId="a6">
    <w:name w:val="List Paragraph"/>
    <w:basedOn w:val="a"/>
    <w:uiPriority w:val="34"/>
    <w:qFormat/>
    <w:rsid w:val="001943D9"/>
    <w:pPr>
      <w:ind w:firstLineChars="200" w:firstLine="420"/>
    </w:pPr>
  </w:style>
  <w:style w:type="paragraph" w:styleId="a7">
    <w:name w:val="Normal (Web)"/>
    <w:basedOn w:val="a"/>
    <w:rsid w:val="009C411C"/>
    <w:pPr>
      <w:widowControl/>
      <w:spacing w:before="100" w:beforeAutospacing="1" w:after="100" w:afterAutospacing="1"/>
      <w:jc w:val="left"/>
    </w:pPr>
    <w:rPr>
      <w:rFonts w:ascii="宋体" w:eastAsia="宋体" w:hAnsi="Calibri"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110.com/ask/browse-c73.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865</Words>
  <Characters>4936</Characters>
  <Application>Microsoft Office Word</Application>
  <DocSecurity>0</DocSecurity>
  <Lines>41</Lines>
  <Paragraphs>11</Paragraphs>
  <ScaleCrop>false</ScaleCrop>
  <Company>Lenovo</Company>
  <LinksUpToDate>false</LinksUpToDate>
  <CharactersWithSpaces>5790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黄隆月</dc:creator>
  <cp:lastModifiedBy>Lenovo</cp:lastModifiedBy>
  <cp:revision>7</cp:revision>
  <cp:lastPrinted>2019-11-28T06:14:00Z</cp:lastPrinted>
  <dcterms:created xsi:type="dcterms:W3CDTF">2019-11-28T09:06:00Z</dcterms:created>
  <dcterms:modified xsi:type="dcterms:W3CDTF">2019-12-17T02:36:00Z</dcterms:modified>
</cp:coreProperties>
</file>