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围场满族蒙古族自治县畜牧业管理条例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(1996年5月13日围场满族蒙古族自治县第二届人民代表大会第五次会议通过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1996年6月21日河北省第八届人大常委会第二十一次会议批准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2002年3月14日围场满族蒙古族自治县第四届人民代表大会第五次会议修改</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2002年7月30日河北省第九届人大常委会第二次会议批准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2012年4月28日围场满族蒙古族自治县第六届人民代表大会第二次会议修改</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2012年7月27日河北省第十一届人民代表大会常务委员会第三十一次会议批准)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为加强畜牧业管理，发展自治县民族经济，根据国家有关法律、法规的规定，制定本条例。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自治县境内从事畜牧业生产、加工、经营活动的单位和个人，必须遵守本条例。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自治县人民政府畜牧行政主管部门负责畜牧业的管理工作。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自治县、乡（镇）人民政府设立畜牧业发展基金。畜牧业发展基金用于草地建设和发展畜牧业生产。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自治县、乡（镇）人民政府鼓励企业、事业单位、个体工商户和外商以独资、合资及股份合作制等多种形式开办畜牧企业；建立畜牧业生产基地，积极扶持畜牧养殖适度规模发展，推进产业化经营。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自治县、乡（镇）人民政府普及和推广畜牧兽医科学知识和实用技术。鼓励畜牧兽医技术人员从事畜牧兽医技术承包或举办各种类型的畜牧养殖场、站、所、校。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自治县对在畜牧业发展中做出贡献的单位和个人给予表彰和奖励。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草</w:t>
      </w:r>
      <w:r>
        <w:rPr>
          <w:rFonts w:hint="eastAsia" w:ascii="黑体" w:hAnsi="黑体" w:eastAsia="黑体" w:cs="黑体"/>
          <w:sz w:val="32"/>
          <w:szCs w:val="32"/>
          <w:lang w:eastAsia="zh-CN"/>
        </w:rPr>
        <w:t>　　</w:t>
      </w:r>
      <w:r>
        <w:rPr>
          <w:rFonts w:hint="eastAsia" w:ascii="黑体" w:hAnsi="黑体" w:eastAsia="黑体" w:cs="黑体"/>
          <w:sz w:val="32"/>
          <w:szCs w:val="32"/>
        </w:rPr>
        <w:t>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自治县境内的草地（包括草原、宜牧荒山、草坡、草滩、林间、林缘和零星草地及人工草场等，下同）属国家或集体所有。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国家或集体所有的草地，可以由集体或个人承包、租赁等有偿使用。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集体所有的草地和集体长期使用的国家所有的草地，由自治县人民政府登记造册，确认草地所有权或使用权，颁发证书。依法改变草地所有权或使用权，应当办理权属变更登记手续。更换证书。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草地所有权或使用权受法律保护，任何单位和个人不得侵犯。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国家建设征用草地，乡（镇）、村及个人开办企事业占用草地时，在取得权属单位同意后，报自治县以上人民政府批准。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使用草地饲养牛、羊及其它大牲畜的单位和个人，要区别役畜和商品畜，缴纳草地建设费。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草地建设费由当地乡（镇）人民政府负责征收。具体办法由自治县人民政府制定。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禁止毁坏草地上的林网、林带、围栏及设施。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草地使用者应当根据草地载畜量，确定放牧强度，防止草地退化、沙化、水土流失。严禁毁草开荒。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自治县、乡（镇）人民政府支持和鼓励在农、林、牧区开展草地改良。合理利用农作物秸秆及其它植物资源。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支持和鼓励单位及个人建立优良牧草种籽繁育基地，推广优良草种。生产或经营牧草种籽应当经自治县畜牧行政主管部门同意，报上一级畜牧行政主管部门批准。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草地实行统一规划，分级建设。采取合资、承包、股份制、股份合作制形式联合开发建设草地。对未按合同规定完成草地建设任务的，依照有关法律法规处理。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家畜（禽）繁育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自治县畜牧行政主管部门负责畜禽品种普查、鉴定、保护、繁育、利用和引进优良畜种。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全民、集体单位和个人生产经营种畜禽，应当向自治县畜牧行政主管部门申领《种畜禽生产经营许可证》，并经工商行政管理机关登记注册。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生产经营种畜禽的单位和个人应当按照规定的品种、品系、代别和利用年限从事生产经营，建立育种档案。变更生产经营范围的，应办理变更手续。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销售的种畜禽，应符合国家标准、行业标准或者地方标准，并附有种畜禽场出具的《种畜禽合格证》、种畜禽系谱和检疫证明。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从事畜禽配种改良的人员，应当取得畜牧行政主管部门核发的专业资格证书。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进行畜禽配种（包括人工授精）、孵化的，必须使用从种畜（禽）场引进并附有《种畜禽合格证》、或经畜牧行政主管部门审定认可的种畜禽。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畜（禽）防疫、检疫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饲养、屠宰畜禽以及生产、加工、销售和储存畜禽产品的单位和个人（包括饮食服务业的企业和个体工商户），必须符合畜禽防疫检疫要求，并取得畜牧行政主管部门核发的《动物防疫合格证》。工商行政管理机关凭此证办理登记注册，核发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畜牧行政主管部门制定本县动物疫病的预防、控制、扑灭计划及其实施方案，并负责组织实施。乡（镇）人民政府和村（居）民委员会负责组织当地的单位和个人协助动物防疫监督机构实施动物疫病的预防、控制、扑灭工作。饲养畜禽的单位和个人应当按照防疫计划，进行畜禽的预防接种、驱虫及其它防疫工作。对危害养殖业生产和人体健康的传染病实施强制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控制和消灭畜禽及人畜共患传染病。发现畜禽传染病或疑似传染病要及时上报，并立即采取封锁、隔离、消毒、无害化处理等防治措施。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任何单位和个人，到产地收购畜禽及其产品必须经当地兽医检疫部门进行产地检疫（验），并出具动物产地检疫证明。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屠宰的畜禽，由所在地兽医检疫部门实施宰前检疫和宰后检验，合格后要出具产品检疫（验）证明。胴体未加盖验讫印章的，不得经营销售和承运。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进入交易市场的畜禽及其产品，畜（货）主须持有产地检疫证明或动物免疫证，并接受动物检疫、监督员的查证验物。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自治县对生猪等动物实行定点屠宰、到点检疫。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禁止一切单位和个人买卖病死或死因不明的畜禽和腐烂变质的畜禽产品。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进出县境的畜禽及其产品须持有县以上动物检疫站或其委托单位出具的运输检疫、检验、消毒证明。对未经检疫检验的，要采取活畜隔离、封存留验及补检、消毒等措施，任何单位和个人不得干扰、阻碍和拒绝。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畜牧行政主管部门负责对过往运输畜禽及其产品的车辆或赶运的畜禽进行查证验物，如发现无检疫（验）消毒证明、证明过期、证物不符或有可疑传染病的，要到指定地点进行补检或重检。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兽药经营与管理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畜牧行政主管部门应当确定有经营能力和条件的单位统一经营批发兽药（含饲料添加剂）。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兽药的经营和使用须保证质量，确保安全有效，严禁生产、经营和使用假、劣兽药。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畜牧行政主管部门设立兽药监督员。兽药监督员必须由兽药、兽医技术人员担任，并取得畜牧行政主管部门核发的《兽药监督员证》。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兽药监督员应当对兽药生产、经营和使用单位的兽药质量进行监督、检查，必要时可抽样和索取必需的资料，有关单位和个人不得拒绝和隐瞒。兽药监督员对兽药生产和科研单位提供的技术资料应当保密。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鼓励支持开办动物诊疗机构。申请开办动物诊疗机构应配备一名以上具有中等兽医专业毕业或相当于中等兽医专业毕业的技术人员，经自治县畜牧行政主管部门考核后领取《动物诊疗许可证》和《兽药经营许可证》，工商行政管理机关凭此证办理登记注册，核发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违反本条例第八条规定，擅自改变、转让草地权属的，由自治县人民政府依法收回草地所有权和使用权；对直接责任者处以500元以下罚款；给他人造成损失的，依法赔偿损失。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草地所有权或使用权发生权属争议时，由当事人协商解决，协商不成的；由自治县或乡（镇）人民政府裁决。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在草地权属未解决之前，应当保持现状，任何一方不得破坏草地和草地上的设施。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对破坏草地上的林网、林带、围栏及设施的，除依法赔偿损失外，并处以1至2倍的罚款；构成犯罪的，依法追究刑事责任。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违反本条例第十二条规定，超载放牧或毁草开荒，致使草地植被及基础设施遭受破坏，畜牧行政主管部门要责令在限期内恢复植被，依法赔偿损失，并处以每亩50元至100元罚款；构成犯罪的，依法追究刑事责任。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违反本条例第十五条规定，未取得《种畜禽生产经营许可证》生产、经营种畜禽的，畜牧行政主管部门有权责令改正，没收违法所得，并处以200元至500元罚款。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变更生产经营范围，无《种畜禽合格证》推广、销售种畜（禽），无《专业资格证书》进行改良配种，又拒绝、阻碍、逃避检查，限期内未能改正的，畜牧行政主管部门除没收违法所得，处以300元至1000元罚款外，并收回《种畜禽生产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违反本条例第二十条规定，无《动物防疫合格证》饲养畜禽、加工、经营畜禽产品的，由畜牧行政主管部门没收其产品及违法所得，并处以500元以下罚款。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违反本条例第二十一条规定，拒绝接受防疫注射的，除限期补注外，并加倍收取防疫注射费。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违反本条例第二十二条规定的，经营无检疫证明或证明过期、证物、不符的畜禽、畜禽产品要封存留验（活畜隔离），由检疫人员进行补检、重检，并加倍收取补检、重检费。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违反本条例第二十三条规定，经营病死畜禽和腐烂变质的畜禽产品。由有关部门处理；构成犯罪的，依法追究刑事责任。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生产、经营假劣兽药的单位和个人，由畜牧行政主管部门令其停止生产、经营该兽药，没收其药物和违法收入。同时，相应收回《兽药生产许可证》、《兽药经营许可证》。并视情节对直接责任者处以500元至5000元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六条规定，造成中毒事故或对畜禽等造成其它危害后果的，致害单位或个人应承担赔偿责任。受害的一方可以请求畜牧行政主管部门处理，也可以直接向人民法院起诉；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违反本条例第二十八条规定，动物诊疗机构无证营业，除没收所经营的药品、诊疗器材外，并处以500元至1000元罚款。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畜牧行政主管部门的工作人员，滥用职权、玩忽职守、徇私舞弊、贪污受贿，由其所在单位或者主管机关给予行政处分；构成犯罪的，依法追究刑事责任。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当事人对处罚决定不服的，可以依法申请行政复议或提起行政诉讼。逾期不申请复议，也不向人民法院起诉，又不履行处罚或处理决定的，由作出处罚决定的行政机关申请人民法院强制执行。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C425DC9"/>
    <w:rsid w:val="0D1E6D8F"/>
    <w:rsid w:val="0D5271E6"/>
    <w:rsid w:val="105A075F"/>
    <w:rsid w:val="10E91359"/>
    <w:rsid w:val="11BE04CA"/>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B82123E"/>
    <w:rsid w:val="2C124EA9"/>
    <w:rsid w:val="2D8B26B5"/>
    <w:rsid w:val="2E7D26E0"/>
    <w:rsid w:val="2F1F3882"/>
    <w:rsid w:val="2F4123EA"/>
    <w:rsid w:val="2FC56B9D"/>
    <w:rsid w:val="322D1B6F"/>
    <w:rsid w:val="32AB5875"/>
    <w:rsid w:val="34B54770"/>
    <w:rsid w:val="34DB35DF"/>
    <w:rsid w:val="362A58A4"/>
    <w:rsid w:val="36E77838"/>
    <w:rsid w:val="380E765A"/>
    <w:rsid w:val="38C136C0"/>
    <w:rsid w:val="3BD94308"/>
    <w:rsid w:val="43530DA6"/>
    <w:rsid w:val="45297AA8"/>
    <w:rsid w:val="45BD2076"/>
    <w:rsid w:val="4704693B"/>
    <w:rsid w:val="4E425ADF"/>
    <w:rsid w:val="4F513A3F"/>
    <w:rsid w:val="4FF173D0"/>
    <w:rsid w:val="526D7E35"/>
    <w:rsid w:val="530D4CA9"/>
    <w:rsid w:val="53B41E75"/>
    <w:rsid w:val="562343A9"/>
    <w:rsid w:val="576F6ADB"/>
    <w:rsid w:val="5A973933"/>
    <w:rsid w:val="5C8B4EDE"/>
    <w:rsid w:val="5E2B3387"/>
    <w:rsid w:val="608B6E0F"/>
    <w:rsid w:val="63026AEB"/>
    <w:rsid w:val="63044F71"/>
    <w:rsid w:val="64D02D3E"/>
    <w:rsid w:val="65730D20"/>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2017-03-04T11:05:18Z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