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地震监测管理条例"/>
      <w:bookmarkEnd w:id="0"/>
      <w:r>
        <w:rPr>
          <w:rFonts w:ascii="方正小标宋简体" w:eastAsia="方正小标宋简体" w:hAnsi="方正小标宋简体" w:cs="方正小标宋简体" w:hint="eastAsia"/>
          <w:color w:val="333333"/>
          <w:sz w:val="44"/>
          <w:szCs w:val="44"/>
          <w:shd w:val="clear" w:color="auto" w:fill="FFFFFF"/>
        </w:rPr>
        <w:t>地震监测管理条例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（2004年6月17日中华人民共和国国务院令第409号公布　根据2011年1月8日《国务院关于废止和修改部分行政法规的决定》第一次修订　根据2024年12月6日《国务院关于修改和废止部分行政法规的决定》第二次修订）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为了加强对地震监测活动的管理，提高地震监测能力，根据《中华人民共和国防震减灾法》的有关规定，制定本条例。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本条例适用于地震监测台网的规划、建设和管理以及地震监测设施和地震观测环境的保护。</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地震监测工作是服务于经济建设、国防建设和社会发展的公益事业。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县级以上人民政府应当将地震监测工作纳入本级国民经济和社会发展规划。</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国家对地震监测台网实行统一规划，分级、分类管理。</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国务院地震工作主管部门负责全国地震监测的监督管理工作。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县级以上地方人民政府负责管理地震工作的部门或者机构，负责本行政区域内地震监测的监督管理工作。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国家鼓励、支持地震监测的科学研究，推广应用先进的地震监测技术，开展地震监测的国际合作与交流。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有关地方人民政府应当支持少数民族地区、边远贫困地区和海岛的地震监测台网的建设和运行。</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外国的组织或者个人在中华人民共和国领域和中华人民共和国管辖的其他海域从事地震监测活动，必须与中华人民共和国有关部门或者单位合作进行，并经国务院地震工作主管部门批准。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从事前款规定的活动，必须遵守中华人民共和国的有关法律、法规的规定，并不得涉及国家秘密和危害国家安全。</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地震监测台网的规划和建设"/>
      <w:bookmarkEnd w:id="10"/>
      <w:r>
        <w:rPr>
          <w:rFonts w:ascii="Times New Roman" w:eastAsia="黑体" w:hAnsi="Times New Roman" w:cs="黑体" w:hint="eastAsia"/>
          <w:szCs w:val="32"/>
        </w:rPr>
        <w:t>第二章　地震监测台网的规划和建设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全国地震监测台网，由国家地震监测台网、省级地震监测台网和市、县地震监测台网组成。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专用地震监测台网和有关单位、个人建设的社会地震监测台站（点）是全国地震监测台网的补充。</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编制地震监测台网规划，应当坚持布局合理、资源共享的原则，并与土地利用总体规划和城乡规划相协调。</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全国地震监测台网总体规划和国家地震监测台网规划，由国务院地震工作主管部门根据全国地震监测预报方案商国务院有关部门制定，并负责组织实施。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省级地震监测台网规划，由省、自治区、直辖市人民政府负责管理地震工作的部门或者机构，根据全国地震监测台网总体规划和本行政区域地震监测预报方案制定，报本级人民政府批准后实施。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市、县地震监测台网规划，由市、县人民政府负责管理地震工作的部门或者机构，根据省级地震监测台网规划制定，报本级人民政府批准后实施。</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省级地震监测台网规划和市、县地震监测台网规划需要变更的，应当报原批准机关批准。</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全国地震监测台网和专用地震监测台网的建设，应当遵守法律、法规和国家有关标准，符合国家规定的固定资产投资项目建设程序，保证台网建设质量。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全国地震监测台网的建设，应当依法实行招投标。</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建设全国地震监测台网和专用地震监测台网，应当按照国务院地震工作主管部门的规定，采用符合国家标准、行业标准或者有关地震监测的技术要求的设备和软件。</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下列建设工程应当建设专用地震监测台网：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（一）坝高100米以上、库容5亿立方米以上，且可能诱发5级以上地震的水库；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（二）受地震破坏后可能引发严重次生灾害的油田、矿山、石油化工等重大建设工程。</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核电站、水库大坝、特大桥梁、发射塔等重大建设工程应当按照国家有关规定，设置强震动监测设施。</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建设单位应当将专用地震监测台网、强震动监测设施的建设情况，报所在地省、自治区、直辖市人民政府负责管理地震工作的部门或者机构备案。</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国家鼓励利用废弃的油井、矿井和人防工程进行地震监测。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利用废弃的油井、矿井和人防工程进行地震监测的，应当采取相应的安全保障措施。</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全国地震监测台网的建设资金和运行经费，按照事权和财权相统一的原则，由中央和地方财政承担。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专用地震监测台网、强震动监测设施的建设资金和运行经费，由建设单位承担。</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地震监测台网的管理"/>
      <w:bookmarkEnd w:id="22"/>
      <w:r>
        <w:rPr>
          <w:rFonts w:ascii="Times New Roman" w:eastAsia="黑体" w:hAnsi="Times New Roman" w:cs="黑体" w:hint="eastAsia"/>
          <w:szCs w:val="32"/>
        </w:rPr>
        <w:t>第三章　地震监测台网的管理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全国地震监测台网正式运行后，不得擅自中止或者终止；确需中止或者终止的，国家地震监测台网和省级地震监测台网必须经国务院地震工作主管部门批准，市、县地震监测台网必须经省、自治区、直辖市人民政府负责管理地震工作的部门或者机构批准，并报国务院地震工作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专用地震监测台网中止或者终止运行的，应当报所在地省、自治区、直辖市人民政府负责管理地震工作的部门或者机构备案。</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国务院地震工作主管部门和县级以上地方人民政府负责管理地震工作的部门或者机构，应当对专用地震监测台网和社会地震监测台站（点）的运行予以指导。</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县级以上地方人民政府应当为全国地震监测台网的运行提供必要的通信、交通、水、电等条件保障。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全国地震监测台网、专用地震监测台网的运行受到影响时，当地人民政府应当组织有关部门采取紧急措施，尽快恢复地震监测台网的正常运行。</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检测、传递、分析、处理、存贮、报送地震监测信息的单位，应当保证地震监测信息的安全和质量。</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专用地震监测台网和强震动监测设施的管理单位，应当将地震监测信息及时报送所在地省、自治区、直辖市人民政府负责管理地震工作的部门或者机构。</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国务院地震工作主管部门和县级以上地方人民政府负责管理地震工作的部门或者机构，应当加强对从事地震监测工作人员的业务培训，提高其专业技术水平。</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地震监测设施和地震观测环境的保护"/>
      <w:bookmarkEnd w:id="29"/>
      <w:r>
        <w:rPr>
          <w:rFonts w:ascii="Times New Roman" w:eastAsia="黑体" w:hAnsi="Times New Roman" w:cs="黑体" w:hint="eastAsia"/>
          <w:szCs w:val="32"/>
        </w:rPr>
        <w:t>第四章　地震监测设施和地震观测环境的保护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国家依法保护地震监测设施和地震观测环境。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地震监测设施所在地的市、县人民政府应当加强对地震监测设施和地震观测环境的保护工作。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任何单位和个人都有依法保护地震监测设施和地震观测环境的义务，对危害、破坏地震监测设施和地震观测环境的行为有权举报。</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禁止占用、拆除、损坏下列地震监测设施：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（一）地震监测仪器、设备和装置；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（二）供地震监测使用的山洞、观测井（泉）；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（三）地震监测台网中心、中继站、遥测点的用房；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（四）地震监测标志；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（五）地震监测专用无线通信频段、信道和通信设施；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（六）用于地震监测的供电、供水设施。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地震观测环境应当按照地震监测设施周围不能有影响其工作效能的干扰源的要求划定保护范围。具体保护范围，由县级以上人民政府负责管理地震工作的部门或者机构会同其他有关部门，按照国家有关标准规定的最小距离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国家有关标准对地震监测设施保护的最小距离尚未作出规定的，由县级以上人民政府负责管理地震工作的部门或者机构会同其他有关部门，按照国家有关标准规定的测试方法、计算公式等，通过现场实测确定。</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除依法从事本条例第三十二条、第三十三条规定的建设活动外，禁止在已划定的地震观测环境保护范围内从事下列活动：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（一）爆破、采矿、采石、钻井、抽水、注水；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（二）在测震观测环境保护范围内设置无线信号发射装置、进行振动作业和往复机械运动；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（三）在电磁观测环境保护范围内铺设金属管线、电力电缆线路、堆放磁性物品和设置高频电磁辐射装置；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（四）在地形变观测环境保护范围内进行振动作业；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（五）在地下流体观测环境保护范围内堆积和填埋垃圾、进行污水处理；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（六）在观测线和观测标志周围设置障碍物或者擅自移动地震观测标志。</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县级以上地方人民政府负责管理地震工作的部门或者机构，应当会同有关部门在地震监测设施附近设立保护标志，标明地震监测设施和地震观测环境保护的要求。</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县级以上地方人民政府负责管理地震工作的部门或者机构，应当将本行政区域内的地震监测设施的分布地点及其保护范围，报告当地人民政府，并通报同级公安机关和国土资源、城乡规划、测绘等部门。</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土地利用总体规划和城乡规划应当考虑保护地震监测设施和地震观测环境的需要。</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新建、扩建、改建建设工程，应当遵循国家有关测震、电磁、形变、流体等地震观测环境保护的标准，避免对地震监测设施和地震观测环境造成危害。对在地震观测环境保护范围内的建设工程项目，县级以上地方人民政府城乡规划主管部门在核发选址意见书时，应当事先征求同级人民政府负责管理地震工作的部门或者机构的意见；负责管理地震工作的部门或者机构应当在10日内反馈意见。</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设国家重点工程，确实无法避免对地震监测设施和地震观测环境造成破坏的，建设单位应当按照县级以上地方人民政府负责管理地震工作的部门或者机构的要求，增建抗干扰设施或者新建地震监测设施后，方可进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需要新建地震监测设施的，县级以上地方人民政府负责管理地震工作的部门或者机构，可以要求新建地震监测设施正常运行1年以后，再拆除原地震监测设施。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本条第一款、第二款规定的措施所需费用，由建设单位承担。</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法律责任"/>
      <w:bookmarkEnd w:id="3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国务院地震工作主管部门和县级以上地方人民政府负责管理地震工作的部门或者机构的工作人员，不履行监督管理职责，发现违法行为不予查处或者有其他滥用职权、玩忽职守、徇私舞弊行为，构成犯罪的，依照刑法有关规定追究刑事责任；尚不构成犯罪的，对主管人员和其他直接责任人员依法给予行政处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有下列行为之一的，由国务院地震工作主管部门或者县级以上地方人民政府负责管理地震工作的部门或者机构责令改正，并要求采取相应的补救措施，对主管人员和其他直接责任人员，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（一）未按照有关法律、法规和国家有关标准进行地震监测台网建设的；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（二）未按照国务院地震工作主管部门的规定采用地震监测设备和软件的；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（三）擅自中止或者终止地震监测台网运行的。</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有本条例第二十六条、第二十八条所列行为之一的，由国务院地震工作主管部门或者县级以上地方人民政府负责管理地震工作的部门或者机构责令停止违法行为，恢复原状或者采取其他补救措施。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单位有前款所列违法行为，情节严重的，处2万元以上20万元以下的罚款；个人有前款所列违法行为，情节严重的，处2000元以下的罚款。构成犯罪的，依法追究刑事责任；造成损失的，依法承担赔偿责任。</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建设单位从事建设活动时，未按照要求增建抗干扰设施或者新建地震监测设施，对地震监测设施或者地震观测环境造成破坏的，由国务院地震工作主管部门或者县级以上地方人民政府负责管理地震工作的部门或者机构责令改正，限期恢复原状或者采取相应的补救措施；情节严重的，依照《中华人民共和国防震减灾法》第八十五条的规定处以罚款；构成犯罪的，依法追究刑事责任；造成损失的，依法承担赔偿责任。</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外国的组织或者个人未经批准，擅自在中华人民共和国领域和中华人民共和国管辖的其他海域进行地震监测活动的，由国务院地震工作主管部门责令停止违法行为，没收监测成果和监测设施，并处1万元以上10万元以下的罚款；情节严重的，处10万元以上50万元以下的罚款。</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附则"/>
      <w:bookmarkEnd w:id="4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火山监测的管理，参照本条例执行。</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本条例自2004年9月1日起施行。1994年1月10日国务院发布的《地震监测设施和地震观测环境保护条例》同时废止。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