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大同市水资源管理条例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（2023年8月31日大同市第十六届人民代表大会常务委员会第十六次会议通过　2023年9月22日山西省第十四届人民代表大会常务委员会第五次会议批准）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水资源规划和利用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水资源保护和管理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为了合理开发、利用、节约和保护水资源，发挥水资源的综合效益，促进经济社会高质量发展，根据《中华人民共和国水法》《山西省水资源管理条例》等法律、法规，结合本市实际，制定本条例。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本市行政区域内从事水资源开发、利用、节约、保护、管理等活动，适用本条例。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水资源管理应当遵循科学规划、节水优先、全面保护、合理开发、可持续利用的原则。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水资源保护工作纳入本级国民经济和社会发展规划，将水资源开发、利用、节约、保护和管理经费纳入同级财政预算，加大财政转移支付力度，建立长期稳定的保护投入机制和生态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市、县（区）人民政府应当加强对水资源管理工作的领导。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市、县（区）人民政府有关部门应当按照各自职责，负责本行政区域内水资源开发、利用、节约和保护的有关工作。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乡（镇）人民政府、街道办事处应当配合水行政主管部门和有关部门做好本辖区水资源管理的相关工作。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市、县（区）人民政府应当加强节约用水、水资源保护的宣传，按照有关规定对在水资源开发、利用、节约、保护和管理工作中做出显著成绩的单位和个人，给予表彰和奖励。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任何单位和个人都有节约、保护水资源的义务。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水资源规划和利用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开发、利用、节约、保护水资源，应当统筹兼顾地表水、地下水和非常规水源，优先使用非常规水、合理利用地表水、严格控制地下水。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开发、利用、节约、保护水资源，应当依照相关法律、法规制定流域、泉域、区域水资源综合规划和专业规划。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市、县（区）人民政府水行政主管部门应当会同同级有关部门依据上一级水中长期供求规划和本地区的实际情况，制定本地区的水中长期供求规划，经本级人民政府发展和改革主管部门审查批准后执行。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市、县（区）人民政府应当建立健全节水长效机制，推广节水农业、加强工业节水，推进节水型社会建设。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新建、改建、扩建建设项目，应当制定节水方案，配套建设节水设施；节水设施应当与主体工程同时设计、同时施工、同时投入使用。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已建成的建设项目，用水设施、设备和器具不符合节约用水要求的，应当更换为节水型设施、设备和器具。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对煤炭、火电、冶金、化工、焦化等建设项目及工业集聚区的布局，应当与本地水资源条件相适应，并进行水资源论证和区域评估。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在水资源紧缺地区，严格限制高耗水工业和服务业项目。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市、县（区）人民政府水行政主管部门应当制定非常规水源开发利用规划，优先配置非常规水建设项目。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园林绿化、人工湿地、河湖景观、环境卫生、消防等市政用水和工程施工用水应当充分利用非常规水源。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开发、利用地下水，应当符合地下水功能区划和地下水开采总量控制要求。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工程建设项目疏干排水应当采取有效措施，防止地下水水位下降、水源枯竭或者地面沉降。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水资源保护和管理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市、县（区）人民政府水行政主管部门应当会同规划和自然资源、生态环境、住房和城乡建设、卫生健康等有关部门，开展地下水动态观测和水质监测工作，建立健全水文水资源、水环境监测预警体系。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取水单位或者个人有责任保护地下水监测设施，配合有关部门开展监测工作。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市、县（区）人民政府水行政主管部门根据本地区用水状况、水中长期供求规划，制定年度取用水计划，实行用水总量控制。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取用水单位或者个人应当在本年度12月31日前，按照有关规定向市、县（区）人民政府水行政主管部门报送下一年度取用水计划建议。经核准后，由水行政主管部门下达取用水计划指标。取用水计划指标应当公开透明，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工业用水日均用水量在1000立方米以上的，应当定期开展水平衡测试，并向节约用水行政主管部门报送测试资料。水平衡测试应当符合国家规定的方法和规程。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有下列情形之一的，市、县（区）人民政府水行政主管部门按照国家和省有关规定，核减用水单位或者个人的用水计划指标</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（一）因自然原因使水资源不能满足本地区正常供水的；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（二）社会总需水量增加又无法获得新水源的；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（三）地下水严重超采的；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（四）因转产、减产、停产减少用水量的；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（五）拒不执行非常规水配置方案的；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（六）其他确需核减用水量的。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水资源实行取水许可制度和有偿使用制度。取水许可证的发放范围、权限和程序按照国家有关规定执行。取水单位或者个人应当依照取水许可证的规定取水，不得擅自变更取水许可事项；确需变更的，应当经原批准机关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凿井施工单位不得为未取得取水许可的单位或者个人凿井。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在地下水超采地区，一般不得开凿新井；确需开凿的，按照国家和省有关规定执行。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严重超采地区不得开凿新井。按照国家和省有关规定，在地下水严重超采地区，可以划定地下水禁止开采区和限制开采区，制定地下水保护和治理方案，明确目标、措施和责任，合理调整用水结构，削减地下水开采量，涵养恢复地下水。在地下水禁止开采区，已建成的水井应当限期封闭；在地下水限制开采区，已建成的水井应当逐步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市、县（区）人民政府应当采取措施，建设替代水源，保证本区域的生活、生产和生态环境用水。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在地下水超采地区和严重超采地区以外的地区，除临时应急取水外，有下列情形之一的，批准机关不得批准新增地下水取水指标或者开凿新井：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（一）在公共供水管网覆盖范围内，并且供水能力和水质能够满足需要的；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（二）可以利用地表水或者非常规水进行供水的；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（三）无防止地下水资源受到污染的措施和设备的。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取用水单位或者个人应当安装取用水计量设施。取用水计量设施应当使用经市场监督管理部门检定合格的产品，并且定期进行校正或者更换。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取用水单位或者个人不得擅自改装或者故意损坏取用水计量设施，不得阻挠抄表计量。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违反本条例规定，法律、行政法规以及本省人民代表大会及其常务委员会制定的地方性法规已有法律责任规定的，从其规定。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有关国家机关工作人员在水资源管理工作中玩忽职守、滥用职权、徇私舞弊的，依法给予处分；构成犯罪的，依法追究刑事责任。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本条例自2023年12月1日起施行。1989年12月29日大同市第八届人民代表大会常务委员会第二十六次会议通过的《大同市水资源管理办法》同时废止。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ACE65E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2023-11-26T10:01:14Z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