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B0A3D" w14:textId="77777777" w:rsidR="009D07FC" w:rsidRDefault="009D07FC">
      <w:pPr>
        <w:pStyle w:val="3"/>
        <w:spacing w:beforeLines="0" w:before="0" w:afterLines="0" w:after="0"/>
      </w:pPr>
    </w:p>
    <w:p w14:paraId="14E4AAF1" w14:textId="77777777" w:rsidR="009D07FC" w:rsidRDefault="009D07FC">
      <w:pPr>
        <w:pStyle w:val="3"/>
        <w:spacing w:beforeLines="0" w:before="0" w:afterLines="0" w:after="0"/>
      </w:pPr>
    </w:p>
    <w:p w14:paraId="237E9ECB" w14:textId="77777777" w:rsidR="009D07FC" w:rsidRDefault="00B32B92">
      <w:pPr>
        <w:pStyle w:val="3"/>
        <w:spacing w:beforeLines="0" w:before="0" w:afterLines="0" w:after="0"/>
      </w:pPr>
      <w:r>
        <w:rPr>
          <w:rFonts w:hint="eastAsia"/>
        </w:rPr>
        <w:t>大连市住房公积金管理若干规定</w:t>
      </w:r>
    </w:p>
    <w:p w14:paraId="4B9E90E9" w14:textId="77777777" w:rsidR="009D07FC" w:rsidRDefault="009D07FC">
      <w:pPr>
        <w:pStyle w:val="TOC1"/>
      </w:pPr>
    </w:p>
    <w:p w14:paraId="1D2A1935" w14:textId="77777777" w:rsidR="009D07FC" w:rsidRDefault="00B32B92">
      <w:pPr>
        <w:pStyle w:val="TOC1"/>
      </w:pPr>
      <w:r>
        <w:rPr>
          <w:rFonts w:hint="eastAsia"/>
        </w:rPr>
        <w:t>（</w:t>
      </w:r>
      <w:r>
        <w:rPr>
          <w:rFonts w:hint="eastAsia"/>
        </w:rPr>
        <w:t>2008</w:t>
      </w:r>
      <w:r>
        <w:rPr>
          <w:rFonts w:hint="eastAsia"/>
        </w:rPr>
        <w:t>年</w:t>
      </w:r>
      <w:r>
        <w:rPr>
          <w:rFonts w:hint="eastAsia"/>
        </w:rPr>
        <w:t>7</w:t>
      </w:r>
      <w:r>
        <w:rPr>
          <w:rFonts w:hint="eastAsia"/>
        </w:rPr>
        <w:t>月</w:t>
      </w:r>
      <w:r>
        <w:rPr>
          <w:rFonts w:hint="eastAsia"/>
        </w:rPr>
        <w:t>25</w:t>
      </w:r>
      <w:r>
        <w:rPr>
          <w:rFonts w:hint="eastAsia"/>
        </w:rPr>
        <w:t>日大连市第十四届人民代表大会常务委员会第四次会议通过</w:t>
      </w:r>
      <w:r>
        <w:rPr>
          <w:rFonts w:hint="eastAsia"/>
        </w:rPr>
        <w:t xml:space="preserve">  2008</w:t>
      </w:r>
      <w:r>
        <w:rPr>
          <w:rFonts w:hint="eastAsia"/>
        </w:rPr>
        <w:t>年</w:t>
      </w:r>
      <w:r>
        <w:rPr>
          <w:rFonts w:hint="eastAsia"/>
        </w:rPr>
        <w:t>9</w:t>
      </w:r>
      <w:r>
        <w:rPr>
          <w:rFonts w:hint="eastAsia"/>
        </w:rPr>
        <w:t>月</w:t>
      </w:r>
      <w:r>
        <w:rPr>
          <w:rFonts w:hint="eastAsia"/>
        </w:rPr>
        <w:t>25</w:t>
      </w:r>
      <w:r>
        <w:rPr>
          <w:rFonts w:hint="eastAsia"/>
        </w:rPr>
        <w:t>日辽宁省第十一届人民代表大会常务委员会第四次会议批准）</w:t>
      </w:r>
    </w:p>
    <w:p w14:paraId="7315C292" w14:textId="77777777" w:rsidR="009D07FC" w:rsidRDefault="009D07FC">
      <w:pPr>
        <w:spacing w:line="560" w:lineRule="exact"/>
        <w:ind w:firstLineChars="200" w:firstLine="640"/>
        <w:rPr>
          <w:rFonts w:ascii="仿宋" w:eastAsia="仿宋" w:hAnsi="仿宋" w:cs="仿宋"/>
          <w:sz w:val="32"/>
          <w:szCs w:val="32"/>
        </w:rPr>
      </w:pPr>
    </w:p>
    <w:p w14:paraId="24D63D59"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为了加强住房公积金管理，维护住房公积金所有者的合法权益，提高城镇居民居住水平，根据国务院《住房公积金管理条例》，结合本市实际情况，制定本规定。</w:t>
      </w:r>
    </w:p>
    <w:p w14:paraId="49FC3ECC"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本规定适用于大连市行政区域内住房公积金的缴存、提取、使用、管理和监督。</w:t>
      </w:r>
    </w:p>
    <w:p w14:paraId="6D01EC2D"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大连市住房公积金管理委员会（以下简称公积金管委会）负责全市住房公积金管理的决策工作。</w:t>
      </w:r>
    </w:p>
    <w:p w14:paraId="7DCE72E7"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大连市住房公积金管理中心（以下简称公积金管理中心）负责全市住房公积金的管理运作。</w:t>
      </w:r>
    </w:p>
    <w:p w14:paraId="741B1228"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市人民政府有关部门按照各自职责，协同做好住房公积金管理工作。</w:t>
      </w:r>
    </w:p>
    <w:p w14:paraId="4D948DAE"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大连市住房公积金由本行政区域内的国家机关、国有企业、城镇集体企业、外商投资企业、城镇私营企业及其他城镇企业、事业单位、民办非企业单位、社会团体（以下统称单位）</w:t>
      </w:r>
      <w:r>
        <w:rPr>
          <w:rFonts w:ascii="仿宋" w:eastAsia="仿宋" w:hAnsi="仿宋" w:cs="仿宋" w:hint="eastAsia"/>
          <w:sz w:val="32"/>
          <w:szCs w:val="32"/>
          <w:lang w:bidi="ar"/>
        </w:rPr>
        <w:lastRenderedPageBreak/>
        <w:t>及其在职职工依法缴存。</w:t>
      </w:r>
    </w:p>
    <w:p w14:paraId="570C1D82"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新设立或者录用新职工的单位，应当自设立或者与职工签订劳动合同之日起三十日内依</w:t>
      </w:r>
      <w:r>
        <w:rPr>
          <w:rFonts w:ascii="仿宋" w:eastAsia="仿宋" w:hAnsi="仿宋" w:cs="仿宋" w:hint="eastAsia"/>
          <w:sz w:val="32"/>
          <w:szCs w:val="32"/>
          <w:lang w:bidi="ar"/>
        </w:rPr>
        <w:t>法办理住房公积金缴存登记和账户设立手续。</w:t>
      </w:r>
    </w:p>
    <w:p w14:paraId="06D4E124"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对不依法办理住房公积金缴存登记、不为本单位职工办理住房公积金账户设立手续的，可以由公积金管理中心直接办理缴存登记或者账户设立手续。</w:t>
      </w:r>
    </w:p>
    <w:p w14:paraId="2FCDDE8C"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单位的名称、地址和职工情况发生变化的，应当自发生变化之日起三十日内到公积金管理中心办理变更登记。</w:t>
      </w:r>
    </w:p>
    <w:p w14:paraId="07DF6ABE"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缴存住房公积金的月工资基数、缴存比例，按照《住房公积金管理条例》和国务院有关部门的规定执行，依法应当纳税的，按照国家有关规定纳税。</w:t>
      </w:r>
    </w:p>
    <w:p w14:paraId="210EB23F"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单位应当按年度将缴存住房公积金的月工资基数报住房公积金管理中心核定。</w:t>
      </w:r>
    </w:p>
    <w:p w14:paraId="4BD8EFB5"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按照本市最低工资标</w:t>
      </w:r>
      <w:r>
        <w:rPr>
          <w:rFonts w:ascii="仿宋" w:eastAsia="仿宋" w:hAnsi="仿宋" w:cs="仿宋" w:hint="eastAsia"/>
          <w:sz w:val="32"/>
          <w:szCs w:val="32"/>
          <w:lang w:bidi="ar"/>
        </w:rPr>
        <w:t>准领取工资的职工，职工本人可以免予缴存住房公积金，其所在单位应当以当地最低工资标准为月工资基数，按照规定的比例为职工缴存住房公积金。</w:t>
      </w:r>
    </w:p>
    <w:p w14:paraId="6C324E3C" w14:textId="0471F634" w:rsidR="009D07FC" w:rsidRDefault="00B32B92">
      <w:pPr>
        <w:spacing w:line="560" w:lineRule="exact"/>
        <w:ind w:firstLineChars="200" w:firstLine="640"/>
        <w:rPr>
          <w:rFonts w:ascii="仿宋" w:eastAsia="仿宋" w:hAnsi="仿宋" w:cs="仿宋"/>
          <w:sz w:val="32"/>
          <w:szCs w:val="32"/>
        </w:rPr>
      </w:pPr>
      <w:r>
        <w:rPr>
          <w:rStyle w:val="20"/>
          <w:rFonts w:hint="eastAsia"/>
        </w:rPr>
        <w:t>第八条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单位因严重亏损或者处于停产、半停产状态等原因，缴存住房公积金确有困难，需要降低缴存比例或者缓缴的，应当经职工代表大会或者工会讨论通过；未建立</w:t>
      </w:r>
      <w:r>
        <w:rPr>
          <w:rFonts w:ascii="仿宋" w:eastAsia="仿宋" w:hAnsi="仿宋" w:cs="仿宋" w:hint="eastAsia"/>
          <w:sz w:val="32"/>
          <w:szCs w:val="32"/>
          <w:lang w:bidi="ar"/>
        </w:rPr>
        <w:t>职工代表大会或者工会组织的，经全体职工三分之二以上同意，并经住房公积金管理中心审核，报住房公积金管理委员会批准。</w:t>
      </w:r>
    </w:p>
    <w:p w14:paraId="60F055A5"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降低缴存比例或者缓缴的期限为一年；超过一年仍需降低缴存比例或者缓缴的，应当在期满三十日前按照前款规定报请审核、批</w:t>
      </w:r>
      <w:r>
        <w:rPr>
          <w:rFonts w:ascii="仿宋" w:eastAsia="仿宋" w:hAnsi="仿宋" w:cs="仿宋" w:hint="eastAsia"/>
          <w:sz w:val="32"/>
          <w:szCs w:val="32"/>
          <w:lang w:bidi="ar"/>
        </w:rPr>
        <w:t>准。</w:t>
      </w:r>
    </w:p>
    <w:p w14:paraId="7F1292E6"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工与原单位终止劳动关系后即被新单位录用的，原单位应当自劳动关系终止之日起三十日内，将职工住房公积金账户转移到新单位；尚未被新单位录用的，原单位应当自劳动关系终止之日起三十日内，将职工住房公积金账户转入公积金管理中心托管账户封存管理，职工被新单位录用后，新单位应当自录用之日起三十日内，为职工办理住房公积金账户启封、转移等手续。</w:t>
      </w:r>
    </w:p>
    <w:p w14:paraId="069A7A58"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第十条</w:t>
      </w:r>
      <w:r>
        <w:rPr>
          <w:rStyle w:val="20"/>
          <w:rFonts w:hint="eastAsia"/>
        </w:rPr>
        <w:t xml:space="preserve">  </w:t>
      </w:r>
      <w:r>
        <w:rPr>
          <w:rFonts w:ascii="仿宋" w:eastAsia="仿宋" w:hAnsi="仿宋" w:cs="仿宋" w:hint="eastAsia"/>
          <w:sz w:val="32"/>
          <w:szCs w:val="32"/>
          <w:lang w:bidi="ar"/>
        </w:rPr>
        <w:t>单位未按规定为职工办理住房公积金账户转移、封存、启封等手续的，职工可以凭有效证明材料向公积金管理中心申请督促办理。经督促，单位在三十日内仍不办理的，公积金管</w:t>
      </w:r>
      <w:r>
        <w:rPr>
          <w:rFonts w:ascii="仿宋" w:eastAsia="仿宋" w:hAnsi="仿宋" w:cs="仿宋" w:hint="eastAsia"/>
          <w:sz w:val="32"/>
          <w:szCs w:val="32"/>
          <w:lang w:bidi="ar"/>
        </w:rPr>
        <w:t>理中心可以直接办理。</w:t>
      </w:r>
    </w:p>
    <w:p w14:paraId="6F542DF3"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工离开本行政区域，用人单位已为职工建立住房公积金账户的，公积金管理中心应当以转账方式将住房公积金转入职工新账户；用人单位尚未为职工建立住房公积金账户的，迁出单位应当到公积金管理中心为职工办理住房公积金托管手续。</w:t>
      </w:r>
    </w:p>
    <w:p w14:paraId="0B73B506"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单位撤销、解散或者破产的，其欠缴职工的住房公积金视同所欠职工工资予以偿还。</w:t>
      </w:r>
    </w:p>
    <w:p w14:paraId="70F45076"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单位合并、分立、改制的，应当为职工补缴未缴存或者少缴</w:t>
      </w:r>
      <w:r>
        <w:rPr>
          <w:rFonts w:ascii="仿宋" w:eastAsia="仿宋" w:hAnsi="仿宋" w:cs="仿宋" w:hint="eastAsia"/>
          <w:sz w:val="32"/>
          <w:szCs w:val="32"/>
          <w:lang w:bidi="ar"/>
        </w:rPr>
        <w:lastRenderedPageBreak/>
        <w:t>存的住房公积金。无力补缴的，应当在单位办理合并、分立、改制手续前明确缴存责任主体。</w:t>
      </w:r>
    </w:p>
    <w:p w14:paraId="67BFC24A"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计算单位欠缴住房公积金数额时，其缴存月工</w:t>
      </w:r>
      <w:r>
        <w:rPr>
          <w:rFonts w:ascii="仿宋" w:eastAsia="仿宋" w:hAnsi="仿宋" w:cs="仿宋" w:hint="eastAsia"/>
          <w:sz w:val="32"/>
          <w:szCs w:val="32"/>
          <w:lang w:bidi="ar"/>
        </w:rPr>
        <w:t>资基数按照单位或者职工提供的相关证明材料确定；无法提供证明材料的，可以按照市统计部门公布的上一年度职工月平均工资确定。</w:t>
      </w:r>
    </w:p>
    <w:p w14:paraId="428D81CD"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第十三条</w:t>
      </w:r>
      <w:r>
        <w:rPr>
          <w:rStyle w:val="20"/>
          <w:rFonts w:hint="eastAsia"/>
        </w:rPr>
        <w:t xml:space="preserve">  </w:t>
      </w:r>
      <w:r>
        <w:rPr>
          <w:rFonts w:ascii="仿宋" w:eastAsia="仿宋" w:hAnsi="仿宋" w:cs="仿宋" w:hint="eastAsia"/>
          <w:sz w:val="32"/>
          <w:szCs w:val="32"/>
          <w:lang w:bidi="ar"/>
        </w:rPr>
        <w:t>职工符合下列情形之一的，可以提取本人住房公积金账户内的部分或全部存储余额：</w:t>
      </w:r>
    </w:p>
    <w:p w14:paraId="49B9650C"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（一）购买、建造、翻建、大修自住住房的；</w:t>
      </w:r>
    </w:p>
    <w:p w14:paraId="68665373"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（二）退休的；</w:t>
      </w:r>
    </w:p>
    <w:p w14:paraId="389C57AB"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（三）完全丧失劳动能力，并与单位终止劳动关系的；</w:t>
      </w:r>
    </w:p>
    <w:p w14:paraId="60DBFC62"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（四）出国或者赴港、澳、台定居的；</w:t>
      </w:r>
    </w:p>
    <w:p w14:paraId="726E1D75"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（五）偿还购买自住住房贷款本息的；</w:t>
      </w:r>
    </w:p>
    <w:p w14:paraId="056CF3E3"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（六）房租超出家庭工资收入的规定比例的；</w:t>
      </w:r>
    </w:p>
    <w:p w14:paraId="3FD511F9"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（七）与单位终止劳动关系，且户口迁出本市或户口不在本市的；</w:t>
      </w:r>
    </w:p>
    <w:p w14:paraId="6C1F545F"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（八）享受城市居民最低生活保障待遇的；</w:t>
      </w:r>
    </w:p>
    <w:p w14:paraId="08F4B554"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（九）男职工年满</w:t>
      </w:r>
      <w:r>
        <w:rPr>
          <w:rFonts w:ascii="仿宋" w:eastAsia="仿宋" w:hAnsi="仿宋" w:cs="仿宋" w:hint="eastAsia"/>
          <w:sz w:val="32"/>
          <w:szCs w:val="32"/>
          <w:lang w:bidi="ar"/>
        </w:rPr>
        <w:t>55</w:t>
      </w:r>
      <w:r>
        <w:rPr>
          <w:rFonts w:ascii="仿宋" w:eastAsia="仿宋" w:hAnsi="仿宋" w:cs="仿宋" w:hint="eastAsia"/>
          <w:sz w:val="32"/>
          <w:szCs w:val="32"/>
          <w:lang w:bidi="ar"/>
        </w:rPr>
        <w:t>周岁、女职工年满</w:t>
      </w:r>
      <w:r>
        <w:rPr>
          <w:rFonts w:ascii="仿宋" w:eastAsia="仿宋" w:hAnsi="仿宋" w:cs="仿宋" w:hint="eastAsia"/>
          <w:sz w:val="32"/>
          <w:szCs w:val="32"/>
          <w:lang w:bidi="ar"/>
        </w:rPr>
        <w:t>45</w:t>
      </w:r>
      <w:r>
        <w:rPr>
          <w:rFonts w:ascii="仿宋" w:eastAsia="仿宋" w:hAnsi="仿宋" w:cs="仿宋" w:hint="eastAsia"/>
          <w:sz w:val="32"/>
          <w:szCs w:val="32"/>
          <w:lang w:bidi="ar"/>
        </w:rPr>
        <w:t>周岁，连续失业两年以上且家庭生活困难的；</w:t>
      </w:r>
    </w:p>
    <w:p w14:paraId="2EDD11E3"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（十）部分、全部丧失劳动能力或者遇到突发性事件，造成家庭生活严重困难的；</w:t>
      </w:r>
    </w:p>
    <w:p w14:paraId="7203F80B"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（十一）本人或者配偶因患有重大疾病造成家庭生活严重困难的；</w:t>
      </w:r>
    </w:p>
    <w:p w14:paraId="1D4FC23F"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（十二）符合公积金管委会规定的其他情形的。</w:t>
      </w:r>
    </w:p>
    <w:p w14:paraId="17DBB54B"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符合前款第（</w:t>
      </w:r>
      <w:proofErr w:type="gramStart"/>
      <w:r>
        <w:rPr>
          <w:rFonts w:ascii="仿宋" w:eastAsia="仿宋" w:hAnsi="仿宋" w:cs="仿宋" w:hint="eastAsia"/>
          <w:sz w:val="32"/>
          <w:szCs w:val="32"/>
          <w:lang w:bidi="ar"/>
        </w:rPr>
        <w:t>一</w:t>
      </w:r>
      <w:proofErr w:type="gramEnd"/>
      <w:r>
        <w:rPr>
          <w:rFonts w:ascii="仿宋" w:eastAsia="仿宋" w:hAnsi="仿宋" w:cs="仿宋" w:hint="eastAsia"/>
          <w:sz w:val="32"/>
          <w:szCs w:val="32"/>
          <w:lang w:bidi="ar"/>
        </w:rPr>
        <w:t>）（五）（六）项情形之一，提取本人住房公积金账户内的存储余额不能满足使用时，其配偶可以提取自身住房公积金账户内的存储余额；符合前款第（八）（十）项情形之一的，其配偶可以提取自身住房公积金账户内的存储余额。</w:t>
      </w:r>
    </w:p>
    <w:p w14:paraId="7DBC1F6F" w14:textId="22FED22E" w:rsidR="009D07FC" w:rsidRDefault="00B32B92">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职工提取住房公积金账户内存储余额，应当向公积金管理中心提出</w:t>
      </w:r>
      <w:r>
        <w:rPr>
          <w:rFonts w:ascii="仿宋" w:eastAsia="仿宋" w:hAnsi="仿宋" w:cs="仿宋" w:hint="eastAsia"/>
          <w:sz w:val="32"/>
          <w:szCs w:val="32"/>
          <w:lang w:bidi="ar"/>
        </w:rPr>
        <w:t>申请。</w:t>
      </w:r>
    </w:p>
    <w:p w14:paraId="350ED977"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公积金管理中心应当在受理申请之日起三个工作日内</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准予提取或者不准提取的决定，准予提取的，办理提取手续；不准提取的，向申请人说明理由。</w:t>
      </w:r>
    </w:p>
    <w:p w14:paraId="15B972B0"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职工或者其父母、子女在本市购买、建造、翻建、大修自住住房时，职工</w:t>
      </w:r>
      <w:r>
        <w:rPr>
          <w:rFonts w:ascii="仿宋" w:eastAsia="仿宋" w:hAnsi="仿宋" w:cs="仿宋" w:hint="eastAsia"/>
          <w:sz w:val="32"/>
          <w:szCs w:val="32"/>
          <w:lang w:bidi="ar"/>
        </w:rPr>
        <w:t>可以向公积金管理中心申请住房公积金贷款。</w:t>
      </w:r>
    </w:p>
    <w:p w14:paraId="06719638"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申请住房公积金贷款，应当同时符合下列条件：</w:t>
      </w:r>
    </w:p>
    <w:p w14:paraId="4E9C925F"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（一）申请贷款前职工缴存住房公积金达到规定期限；</w:t>
      </w:r>
    </w:p>
    <w:p w14:paraId="67A830E8"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（二）自有资金支付房款不低于规定比例；</w:t>
      </w:r>
    </w:p>
    <w:p w14:paraId="3A6931C9"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（三）具有稳定的收入和贷款偿还能力；</w:t>
      </w:r>
    </w:p>
    <w:p w14:paraId="70A7CF5F"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（四）有公积金管理中心认可的担保；</w:t>
      </w:r>
    </w:p>
    <w:p w14:paraId="70CB6A2B"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（五）无明显不良信用记录；</w:t>
      </w:r>
    </w:p>
    <w:p w14:paraId="46B4DACC"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（六）法律、法规规定的其他条件。</w:t>
      </w:r>
    </w:p>
    <w:p w14:paraId="233AA299"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前款第（一）项中的规定期限、第（二）项中的规定比例，以及住房公积金最高贷款额度、贷款期限，由公积金管理中心拟</w:t>
      </w:r>
      <w:r>
        <w:rPr>
          <w:rFonts w:ascii="仿宋" w:eastAsia="仿宋" w:hAnsi="仿宋" w:cs="仿宋" w:hint="eastAsia"/>
          <w:sz w:val="32"/>
          <w:szCs w:val="32"/>
          <w:lang w:bidi="ar"/>
        </w:rPr>
        <w:lastRenderedPageBreak/>
        <w:t>订，报公积金管委会批准并向社会公布后执行。</w:t>
      </w:r>
    </w:p>
    <w:p w14:paraId="1B7C7CEF"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职工办理住房公积金贷款，应当</w:t>
      </w:r>
      <w:proofErr w:type="gramStart"/>
      <w:r>
        <w:rPr>
          <w:rFonts w:ascii="仿宋" w:eastAsia="仿宋" w:hAnsi="仿宋" w:cs="仿宋" w:hint="eastAsia"/>
          <w:sz w:val="32"/>
          <w:szCs w:val="32"/>
          <w:lang w:bidi="ar"/>
        </w:rPr>
        <w:t>持能够</w:t>
      </w:r>
      <w:proofErr w:type="gramEnd"/>
      <w:r>
        <w:rPr>
          <w:rFonts w:ascii="仿宋" w:eastAsia="仿宋" w:hAnsi="仿宋" w:cs="仿宋" w:hint="eastAsia"/>
          <w:sz w:val="32"/>
          <w:szCs w:val="32"/>
          <w:lang w:bidi="ar"/>
        </w:rPr>
        <w:t>证</w:t>
      </w:r>
      <w:r>
        <w:rPr>
          <w:rFonts w:ascii="仿宋" w:eastAsia="仿宋" w:hAnsi="仿宋" w:cs="仿宋" w:hint="eastAsia"/>
          <w:sz w:val="32"/>
          <w:szCs w:val="32"/>
          <w:lang w:bidi="ar"/>
        </w:rPr>
        <w:t>明其符合第十五条第（</w:t>
      </w:r>
      <w:proofErr w:type="gramStart"/>
      <w:r>
        <w:rPr>
          <w:rFonts w:ascii="仿宋" w:eastAsia="仿宋" w:hAnsi="仿宋" w:cs="仿宋" w:hint="eastAsia"/>
          <w:sz w:val="32"/>
          <w:szCs w:val="32"/>
          <w:lang w:bidi="ar"/>
        </w:rPr>
        <w:t>一</w:t>
      </w:r>
      <w:proofErr w:type="gramEnd"/>
      <w:r>
        <w:rPr>
          <w:rFonts w:ascii="仿宋" w:eastAsia="仿宋" w:hAnsi="仿宋" w:cs="仿宋" w:hint="eastAsia"/>
          <w:sz w:val="32"/>
          <w:szCs w:val="32"/>
          <w:lang w:bidi="ar"/>
        </w:rPr>
        <w:t>）（二）（三）（四）项条件的材料，向公积金管理中心提出申请。</w:t>
      </w:r>
    </w:p>
    <w:p w14:paraId="11D19CE4"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公积金管理中心应当在受理申请之日起三个工作日内</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准予贷款或者不予贷款的决定，准予贷款的，办理贷款手续；不予贷款的，向申请人说明理由。</w:t>
      </w:r>
    </w:p>
    <w:p w14:paraId="317C95EB"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公积金管委会在依照国家有关规定拟订住房公积金的缴存比例、确定住房公积金的贷款额度和期限等重大事项前，应当采取座谈会、听证会等形式或者通过媒体广泛听取单位和职工的意见。</w:t>
      </w:r>
    </w:p>
    <w:p w14:paraId="13902FF7"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公积金管理中心应当建立住房公积金信息化管理运作系统，向职工发放住房公积金的缴存证明，为单位或者职工查询住房公积金账户信息提供便利服务，并对职工的住房公积金账户信息负有保密责任。</w:t>
      </w:r>
    </w:p>
    <w:p w14:paraId="1D8CD72C"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第十九条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公积金管理中心编制的全市住房公积金年度预算、决算，应当经财政部门审核后，提交公积金管委会审议。</w:t>
      </w:r>
    </w:p>
    <w:p w14:paraId="3F276E8E"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公积金管理中心应当按国家有关规定向市财政部</w:t>
      </w:r>
      <w:r>
        <w:rPr>
          <w:rFonts w:ascii="仿宋" w:eastAsia="仿宋" w:hAnsi="仿宋" w:cs="仿宋" w:hint="eastAsia"/>
          <w:sz w:val="32"/>
          <w:szCs w:val="32"/>
          <w:lang w:bidi="ar"/>
        </w:rPr>
        <w:t>门和公积金管委会报送财务报告，并将年度财务报告向社会公布。</w:t>
      </w:r>
    </w:p>
    <w:p w14:paraId="66C90092"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第二十条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公积金管理中心应当依法接受审计部门和财政部门的监督。</w:t>
      </w:r>
    </w:p>
    <w:p w14:paraId="4827C9B7"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公积金管理中心应当按照国家有关规定，在中</w:t>
      </w:r>
      <w:r>
        <w:rPr>
          <w:rFonts w:ascii="仿宋" w:eastAsia="仿宋" w:hAnsi="仿宋" w:cs="仿宋" w:hint="eastAsia"/>
          <w:sz w:val="32"/>
          <w:szCs w:val="32"/>
          <w:lang w:bidi="ar"/>
        </w:rPr>
        <w:lastRenderedPageBreak/>
        <w:t>国人民银行指定的商业银行办理住房公积金贷款、结算等金融业务和住房公积金账户的设立、缴存、归还等手续。</w:t>
      </w:r>
    </w:p>
    <w:p w14:paraId="397241CE"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住房公积金增值收益应当严格按照国家有关规定，用于建立住房公积金贷款风险准备金、公积金管理中心的管理费用和建设城市廉租住房的补充资金。</w:t>
      </w:r>
    </w:p>
    <w:p w14:paraId="6F534AE2"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公积金管理中心有权对单位执行《住房公积金管理条例》和本规定的情况进行</w:t>
      </w:r>
      <w:r>
        <w:rPr>
          <w:rFonts w:ascii="仿宋" w:eastAsia="仿宋" w:hAnsi="仿宋" w:cs="仿宋" w:hint="eastAsia"/>
          <w:sz w:val="32"/>
          <w:szCs w:val="32"/>
          <w:lang w:bidi="ar"/>
        </w:rPr>
        <w:t>检查，查阅与缴存住房公积金有关的用人情况、工资表、财务报表等资料；被检查单位应当如实反映情况，按照要求提供相关资料。</w:t>
      </w:r>
    </w:p>
    <w:p w14:paraId="696CB224"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违反本规定的行为，由公积金管理中心按下列规定处理：</w:t>
      </w:r>
    </w:p>
    <w:p w14:paraId="09FAFA9B"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（一）单位不依法办理住房公积金缴存登记、不为本单位职工办理住房公积金账户设立手续、不依法缴存住房公积金或者少缴住房公积金的，按照</w:t>
      </w:r>
      <w:proofErr w:type="gramStart"/>
      <w:r>
        <w:rPr>
          <w:rFonts w:ascii="仿宋" w:eastAsia="仿宋" w:hAnsi="仿宋" w:cs="仿宋" w:hint="eastAsia"/>
          <w:sz w:val="32"/>
          <w:szCs w:val="32"/>
          <w:lang w:bidi="ar"/>
        </w:rPr>
        <w:t>《</w:t>
      </w:r>
      <w:proofErr w:type="gramEnd"/>
      <w:r>
        <w:rPr>
          <w:rFonts w:ascii="仿宋" w:eastAsia="仿宋" w:hAnsi="仿宋" w:cs="仿宋" w:hint="eastAsia"/>
          <w:sz w:val="32"/>
          <w:szCs w:val="32"/>
          <w:lang w:bidi="ar"/>
        </w:rPr>
        <w:t>住房公积金管理条</w:t>
      </w:r>
    </w:p>
    <w:p w14:paraId="7C6CB285"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例</w:t>
      </w:r>
      <w:proofErr w:type="gramStart"/>
      <w:r>
        <w:rPr>
          <w:rFonts w:ascii="仿宋" w:eastAsia="仿宋" w:hAnsi="仿宋" w:cs="仿宋" w:hint="eastAsia"/>
          <w:sz w:val="32"/>
          <w:szCs w:val="32"/>
          <w:lang w:bidi="ar"/>
        </w:rPr>
        <w:t>》</w:t>
      </w:r>
      <w:proofErr w:type="gramEnd"/>
      <w:r>
        <w:rPr>
          <w:rFonts w:ascii="仿宋" w:eastAsia="仿宋" w:hAnsi="仿宋" w:cs="仿宋" w:hint="eastAsia"/>
          <w:sz w:val="32"/>
          <w:szCs w:val="32"/>
          <w:lang w:bidi="ar"/>
        </w:rPr>
        <w:t>的规定处理。</w:t>
      </w:r>
    </w:p>
    <w:p w14:paraId="71098A94"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（二）单位不按规定办理名称、地址、职工情况变更登记，以及不按规定为职工办理住房公积金账户转移、封存、启封手续的，责令限期办理；逾期不办理的，处</w:t>
      </w:r>
      <w:r>
        <w:rPr>
          <w:rFonts w:ascii="仿宋" w:eastAsia="仿宋" w:hAnsi="仿宋" w:cs="仿宋" w:hint="eastAsia"/>
          <w:sz w:val="32"/>
          <w:szCs w:val="32"/>
          <w:lang w:bidi="ar"/>
        </w:rPr>
        <w:t>2000</w:t>
      </w:r>
      <w:r>
        <w:rPr>
          <w:rFonts w:ascii="仿宋" w:eastAsia="仿宋" w:hAnsi="仿宋" w:cs="仿宋" w:hint="eastAsia"/>
          <w:sz w:val="32"/>
          <w:szCs w:val="32"/>
          <w:lang w:bidi="ar"/>
        </w:rPr>
        <w:t>元以上</w:t>
      </w:r>
      <w:r>
        <w:rPr>
          <w:rFonts w:ascii="仿宋" w:eastAsia="仿宋" w:hAnsi="仿宋" w:cs="仿宋" w:hint="eastAsia"/>
          <w:sz w:val="32"/>
          <w:szCs w:val="32"/>
          <w:lang w:bidi="ar"/>
        </w:rPr>
        <w:t>500</w:t>
      </w:r>
      <w:r>
        <w:rPr>
          <w:rFonts w:ascii="仿宋" w:eastAsia="仿宋" w:hAnsi="仿宋" w:cs="仿宋" w:hint="eastAsia"/>
          <w:sz w:val="32"/>
          <w:szCs w:val="32"/>
          <w:lang w:bidi="ar"/>
        </w:rPr>
        <w:t>0</w:t>
      </w:r>
      <w:r>
        <w:rPr>
          <w:rFonts w:ascii="仿宋" w:eastAsia="仿宋" w:hAnsi="仿宋" w:cs="仿宋" w:hint="eastAsia"/>
          <w:sz w:val="32"/>
          <w:szCs w:val="32"/>
          <w:lang w:bidi="ar"/>
        </w:rPr>
        <w:t>元以下罚款。</w:t>
      </w:r>
    </w:p>
    <w:p w14:paraId="1616501F"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（三）以欺骗手段提取本人住房公积金账户内存储余额的，责令限期退回所提款项，取消其一年至三年的住房公积金贷款资格。</w:t>
      </w:r>
    </w:p>
    <w:p w14:paraId="710C6E94"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（四）以欺骗手段提取他人住房公积金账户内存储余额、获得住房公积金贷款的，责令限期退回所提款项，且五年内不得提取住房公积金账户存储余额和申请住房公积金贷款。</w:t>
      </w:r>
    </w:p>
    <w:p w14:paraId="04FB2240"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（五）单位拒绝公积金管理中心检查，</w:t>
      </w:r>
      <w:proofErr w:type="gramStart"/>
      <w:r>
        <w:rPr>
          <w:rFonts w:ascii="仿宋" w:eastAsia="仿宋" w:hAnsi="仿宋" w:cs="仿宋" w:hint="eastAsia"/>
          <w:sz w:val="32"/>
          <w:szCs w:val="32"/>
          <w:lang w:bidi="ar"/>
        </w:rPr>
        <w:t>不</w:t>
      </w:r>
      <w:proofErr w:type="gramEnd"/>
      <w:r>
        <w:rPr>
          <w:rFonts w:ascii="仿宋" w:eastAsia="仿宋" w:hAnsi="仿宋" w:cs="仿宋" w:hint="eastAsia"/>
          <w:sz w:val="32"/>
          <w:szCs w:val="32"/>
          <w:lang w:bidi="ar"/>
        </w:rPr>
        <w:t>如实反映情况或者不按要求提供有关资料的，责令改正；拒不改正的，予以通报批评。</w:t>
      </w:r>
    </w:p>
    <w:p w14:paraId="315D95BE"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公积金管理中心有下列情形之一的，应当由本级人民政府责令其改正；对负有责任的主管人员和其他直接责任人</w:t>
      </w:r>
      <w:r>
        <w:rPr>
          <w:rFonts w:ascii="仿宋" w:eastAsia="仿宋" w:hAnsi="仿宋" w:cs="仿宋" w:hint="eastAsia"/>
          <w:sz w:val="32"/>
          <w:szCs w:val="32"/>
          <w:lang w:bidi="ar"/>
        </w:rPr>
        <w:t>员依法给予行政处分：</w:t>
      </w:r>
    </w:p>
    <w:p w14:paraId="6E465F1B"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（一）未按照规定设立住房公积金专户的；</w:t>
      </w:r>
    </w:p>
    <w:p w14:paraId="1CBB7AC8"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（二）未建立职工住房公积金明细账，或者未发放职工缴存住房公积金有效凭证的；</w:t>
      </w:r>
    </w:p>
    <w:p w14:paraId="5F621AC1"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（三）委托公积金管委会指定银行以外的机构办理住房公积金金融业务的；</w:t>
      </w:r>
    </w:p>
    <w:p w14:paraId="51A93E9F"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（四）未按照规定审批提取住房公积金、审核缓缴住房公积金或者变更缴存比例的；</w:t>
      </w:r>
    </w:p>
    <w:p w14:paraId="64D431CD"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（五）未按照规定发放住房公积金贷款或者购买国债的；</w:t>
      </w:r>
    </w:p>
    <w:p w14:paraId="3B876FB9"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（六）违法向他人提供担保、购买企业债券或者委托理财的；</w:t>
      </w:r>
    </w:p>
    <w:p w14:paraId="55D5D569"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（七）未按照规定使用住房公积金增值收益的；</w:t>
      </w:r>
    </w:p>
    <w:p w14:paraId="076908BF"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（八）不依法对单位履行义务的情况进行监督检查的；</w:t>
      </w:r>
    </w:p>
    <w:p w14:paraId="63813491"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（九）拒绝职工、单位查询本人、本单位住房公积金的缴存、提取情况的；</w:t>
      </w:r>
    </w:p>
    <w:p w14:paraId="6ECA8CD1"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（十）应当实施行政处罚不处罚，或者违法实施行政处罚的；</w:t>
      </w:r>
    </w:p>
    <w:p w14:paraId="6B892E93" w14:textId="77777777" w:rsidR="009D07FC" w:rsidRDefault="00B32B92">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（十一）利用职权牟取部门或者个人利益的。</w:t>
      </w:r>
    </w:p>
    <w:p w14:paraId="08CCB8F6"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挪用住房公积金的，按照国家有关规定追回挪用的住房公积金，没收违法所得；对挪用或者批准挪用住房公积金的负责人和其他责任人员，构成犯罪的，依法追究刑事责任，尚不够刑事处罚的，依法给予降级或者撤职的行政处分。</w:t>
      </w:r>
    </w:p>
    <w:p w14:paraId="30E07D13"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违反本规定，或者拒绝、阻碍住房公积金管理中心及其人员依法执行公务，构成违反治安管理行为的，由公安机关依法处理；构成犯罪的，依法追究刑事责任。</w:t>
      </w:r>
    </w:p>
    <w:p w14:paraId="2F2B1539"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城镇个体工商户、自由职业者缴存、提取和使用住房公积金的办法，参照本规定执行。</w:t>
      </w:r>
    </w:p>
    <w:p w14:paraId="22DA04F3" w14:textId="77777777" w:rsidR="009D07FC" w:rsidRDefault="00B32B92">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本规定自</w:t>
      </w:r>
      <w:r>
        <w:rPr>
          <w:rFonts w:ascii="仿宋" w:eastAsia="仿宋" w:hAnsi="仿宋" w:cs="仿宋" w:hint="eastAsia"/>
          <w:sz w:val="32"/>
          <w:szCs w:val="32"/>
          <w:lang w:bidi="ar"/>
        </w:rPr>
        <w:t>2009</w:t>
      </w:r>
      <w:r>
        <w:rPr>
          <w:rFonts w:ascii="仿宋" w:eastAsia="仿宋" w:hAnsi="仿宋" w:cs="仿宋" w:hint="eastAsia"/>
          <w:sz w:val="32"/>
          <w:szCs w:val="32"/>
          <w:lang w:bidi="ar"/>
        </w:rPr>
        <w:t>年</w:t>
      </w:r>
      <w:r>
        <w:rPr>
          <w:rFonts w:ascii="仿宋" w:eastAsia="仿宋" w:hAnsi="仿宋" w:cs="仿宋" w:hint="eastAsia"/>
          <w:sz w:val="32"/>
          <w:szCs w:val="32"/>
          <w:lang w:bidi="ar"/>
        </w:rPr>
        <w:t>1</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20FC9E91" w14:textId="77777777" w:rsidR="009D07FC" w:rsidRDefault="009D07FC">
      <w:pPr>
        <w:spacing w:line="560" w:lineRule="exact"/>
        <w:rPr>
          <w:rFonts w:ascii="仿宋" w:eastAsia="仿宋" w:hAnsi="仿宋" w:cs="仿宋"/>
          <w:sz w:val="32"/>
          <w:szCs w:val="32"/>
        </w:rPr>
      </w:pPr>
    </w:p>
    <w:p w14:paraId="165BF4AC" w14:textId="77777777" w:rsidR="009D07FC" w:rsidRDefault="009D07FC">
      <w:pPr>
        <w:spacing w:line="560" w:lineRule="exact"/>
        <w:rPr>
          <w:rFonts w:ascii="仿宋" w:eastAsia="仿宋" w:hAnsi="仿宋" w:cs="仿宋"/>
          <w:sz w:val="32"/>
          <w:szCs w:val="32"/>
        </w:rPr>
      </w:pPr>
    </w:p>
    <w:sectPr w:rsidR="009D07FC">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C93C9" w14:textId="77777777" w:rsidR="00B32B92" w:rsidRDefault="00B32B92">
      <w:r>
        <w:separator/>
      </w:r>
    </w:p>
  </w:endnote>
  <w:endnote w:type="continuationSeparator" w:id="0">
    <w:p w14:paraId="34DB9A6B" w14:textId="77777777" w:rsidR="00B32B92" w:rsidRDefault="00B32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79CA" w14:textId="77777777" w:rsidR="009D07FC" w:rsidRDefault="00B32B92">
    <w:pPr>
      <w:pStyle w:val="a3"/>
    </w:pPr>
    <w:r>
      <w:rPr>
        <w:noProof/>
      </w:rPr>
      <mc:AlternateContent>
        <mc:Choice Requires="wps">
          <w:drawing>
            <wp:anchor distT="0" distB="0" distL="114300" distR="114300" simplePos="0" relativeHeight="251658240" behindDoc="0" locked="0" layoutInCell="1" allowOverlap="1" wp14:anchorId="3321AA38" wp14:editId="2D8BF339">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6CFE931E" w14:textId="77777777" w:rsidR="009D07FC" w:rsidRDefault="00B32B92">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3321AA38"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6CFE931E" w14:textId="77777777" w:rsidR="009D07FC" w:rsidRDefault="00B32B92">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56593" w14:textId="77777777" w:rsidR="00B32B92" w:rsidRDefault="00B32B92">
      <w:r>
        <w:separator/>
      </w:r>
    </w:p>
  </w:footnote>
  <w:footnote w:type="continuationSeparator" w:id="0">
    <w:p w14:paraId="372D1DEB" w14:textId="77777777" w:rsidR="00B32B92" w:rsidRDefault="00B32B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81D5B"/>
    <w:rsid w:val="00990335"/>
    <w:rsid w:val="009A0161"/>
    <w:rsid w:val="009A1D37"/>
    <w:rsid w:val="009A2BD8"/>
    <w:rsid w:val="009A7719"/>
    <w:rsid w:val="009B26BB"/>
    <w:rsid w:val="009B3F12"/>
    <w:rsid w:val="009B54D3"/>
    <w:rsid w:val="009B7C45"/>
    <w:rsid w:val="009C328D"/>
    <w:rsid w:val="009C703F"/>
    <w:rsid w:val="009C799B"/>
    <w:rsid w:val="009D07FC"/>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2B92"/>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A91768"/>
    <w:rsid w:val="05BD73DC"/>
    <w:rsid w:val="05DE22D0"/>
    <w:rsid w:val="05F9677C"/>
    <w:rsid w:val="061B56B0"/>
    <w:rsid w:val="062F3584"/>
    <w:rsid w:val="06611DC8"/>
    <w:rsid w:val="066A7E49"/>
    <w:rsid w:val="06742669"/>
    <w:rsid w:val="068F1C88"/>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935BC4"/>
    <w:rsid w:val="08B11146"/>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CCF55A7"/>
    <w:rsid w:val="0D495165"/>
    <w:rsid w:val="0D516708"/>
    <w:rsid w:val="0D6A32B8"/>
    <w:rsid w:val="0D705D65"/>
    <w:rsid w:val="0D970C3A"/>
    <w:rsid w:val="0D9859EA"/>
    <w:rsid w:val="0DD00CEA"/>
    <w:rsid w:val="0DD81319"/>
    <w:rsid w:val="0DDF6E30"/>
    <w:rsid w:val="0DE04D9C"/>
    <w:rsid w:val="0DEC1656"/>
    <w:rsid w:val="0E8E339D"/>
    <w:rsid w:val="0EDC6B1D"/>
    <w:rsid w:val="0EF8458F"/>
    <w:rsid w:val="0F0732D8"/>
    <w:rsid w:val="0F1A630E"/>
    <w:rsid w:val="0F2A4A63"/>
    <w:rsid w:val="0FE52072"/>
    <w:rsid w:val="0FE65D02"/>
    <w:rsid w:val="101843A9"/>
    <w:rsid w:val="10627B38"/>
    <w:rsid w:val="107D7905"/>
    <w:rsid w:val="10836A79"/>
    <w:rsid w:val="10A646F2"/>
    <w:rsid w:val="10BE7415"/>
    <w:rsid w:val="10F055B0"/>
    <w:rsid w:val="10FE2814"/>
    <w:rsid w:val="111E465C"/>
    <w:rsid w:val="113A565D"/>
    <w:rsid w:val="11A3282F"/>
    <w:rsid w:val="11BF194F"/>
    <w:rsid w:val="11CB0B43"/>
    <w:rsid w:val="11E526F8"/>
    <w:rsid w:val="11E564DB"/>
    <w:rsid w:val="12032FD1"/>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439B6"/>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944026"/>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B46EA8"/>
    <w:rsid w:val="21E06AFD"/>
    <w:rsid w:val="222D2EDD"/>
    <w:rsid w:val="22320694"/>
    <w:rsid w:val="228E1A7C"/>
    <w:rsid w:val="22941ED8"/>
    <w:rsid w:val="22FD42DA"/>
    <w:rsid w:val="23087A91"/>
    <w:rsid w:val="23100721"/>
    <w:rsid w:val="23471EE9"/>
    <w:rsid w:val="2352717F"/>
    <w:rsid w:val="23660A05"/>
    <w:rsid w:val="237041E3"/>
    <w:rsid w:val="237431B0"/>
    <w:rsid w:val="23876B4F"/>
    <w:rsid w:val="242068A3"/>
    <w:rsid w:val="247316FD"/>
    <w:rsid w:val="24887EA6"/>
    <w:rsid w:val="248A17D3"/>
    <w:rsid w:val="249204FC"/>
    <w:rsid w:val="24C83D3A"/>
    <w:rsid w:val="24D25A92"/>
    <w:rsid w:val="24DE5DC5"/>
    <w:rsid w:val="251353A8"/>
    <w:rsid w:val="25865479"/>
    <w:rsid w:val="259B1E7E"/>
    <w:rsid w:val="265165AD"/>
    <w:rsid w:val="268F05CC"/>
    <w:rsid w:val="26C61BA8"/>
    <w:rsid w:val="27411DBA"/>
    <w:rsid w:val="27544B9D"/>
    <w:rsid w:val="2770139F"/>
    <w:rsid w:val="277D11D6"/>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8F3095"/>
    <w:rsid w:val="322054E2"/>
    <w:rsid w:val="32696861"/>
    <w:rsid w:val="326C7A3A"/>
    <w:rsid w:val="32FD4595"/>
    <w:rsid w:val="335B5D3E"/>
    <w:rsid w:val="335D2947"/>
    <w:rsid w:val="33907B65"/>
    <w:rsid w:val="33B15E67"/>
    <w:rsid w:val="33B77020"/>
    <w:rsid w:val="340269D0"/>
    <w:rsid w:val="342577F2"/>
    <w:rsid w:val="34412505"/>
    <w:rsid w:val="349174EF"/>
    <w:rsid w:val="34D53C58"/>
    <w:rsid w:val="350202EE"/>
    <w:rsid w:val="350D0E7D"/>
    <w:rsid w:val="35687CE4"/>
    <w:rsid w:val="35F641ED"/>
    <w:rsid w:val="362C35A8"/>
    <w:rsid w:val="364F58B6"/>
    <w:rsid w:val="3681181F"/>
    <w:rsid w:val="36911E77"/>
    <w:rsid w:val="36932EDB"/>
    <w:rsid w:val="36B46682"/>
    <w:rsid w:val="371B3C0C"/>
    <w:rsid w:val="37620260"/>
    <w:rsid w:val="3764581F"/>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A4A"/>
    <w:rsid w:val="3C754F46"/>
    <w:rsid w:val="3C7C0AD9"/>
    <w:rsid w:val="3C9B16E5"/>
    <w:rsid w:val="3CA27920"/>
    <w:rsid w:val="3CAF6491"/>
    <w:rsid w:val="3CB2536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F355360"/>
    <w:rsid w:val="3F362574"/>
    <w:rsid w:val="3F7E02FA"/>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B2607D"/>
    <w:rsid w:val="48B4556B"/>
    <w:rsid w:val="48D15C4E"/>
    <w:rsid w:val="491A529B"/>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4D4ED0"/>
    <w:rsid w:val="51582E03"/>
    <w:rsid w:val="516440E8"/>
    <w:rsid w:val="51AA3409"/>
    <w:rsid w:val="51CA1DCB"/>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9C7904"/>
    <w:rsid w:val="58BF1CDD"/>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C175839"/>
    <w:rsid w:val="5C2D2EFA"/>
    <w:rsid w:val="5C6C42DA"/>
    <w:rsid w:val="5C9E45F5"/>
    <w:rsid w:val="5CAE184C"/>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20E1834"/>
    <w:rsid w:val="62281FEF"/>
    <w:rsid w:val="62492030"/>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118323A"/>
    <w:rsid w:val="71307C87"/>
    <w:rsid w:val="713D0CB0"/>
    <w:rsid w:val="719E3EA6"/>
    <w:rsid w:val="72713E3F"/>
    <w:rsid w:val="72863E4F"/>
    <w:rsid w:val="728B3C94"/>
    <w:rsid w:val="72A67657"/>
    <w:rsid w:val="73000CF9"/>
    <w:rsid w:val="73126A27"/>
    <w:rsid w:val="73635474"/>
    <w:rsid w:val="73C94A09"/>
    <w:rsid w:val="73DC46E0"/>
    <w:rsid w:val="73F03AA8"/>
    <w:rsid w:val="7404686E"/>
    <w:rsid w:val="74123FA8"/>
    <w:rsid w:val="74154608"/>
    <w:rsid w:val="741A26D9"/>
    <w:rsid w:val="74482738"/>
    <w:rsid w:val="746D05F1"/>
    <w:rsid w:val="746D4563"/>
    <w:rsid w:val="74731B85"/>
    <w:rsid w:val="74D27347"/>
    <w:rsid w:val="74E4025B"/>
    <w:rsid w:val="750E4E23"/>
    <w:rsid w:val="75342426"/>
    <w:rsid w:val="753D2315"/>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E2BB3"/>
    <w:rsid w:val="78F718E7"/>
    <w:rsid w:val="79B33173"/>
    <w:rsid w:val="79B377E8"/>
    <w:rsid w:val="79BE26D1"/>
    <w:rsid w:val="79BE5BBE"/>
    <w:rsid w:val="79C52AA7"/>
    <w:rsid w:val="79E42E56"/>
    <w:rsid w:val="7A9B1178"/>
    <w:rsid w:val="7B150CBE"/>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4D92"/>
  <w15:docId w15:val="{D0ABC692-9ED6-4680-B65F-385380C9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615</Words>
  <Characters>3508</Characters>
  <Application>Microsoft Office Word</Application>
  <DocSecurity>0</DocSecurity>
  <Lines>29</Lines>
  <Paragraphs>8</Paragraphs>
  <ScaleCrop>false</ScaleCrop>
  <Company>Sky123.Org</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