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647CE" w14:textId="77777777" w:rsidR="000F5644" w:rsidRDefault="000F5644">
      <w:pPr>
        <w:widowControl/>
        <w:snapToGrid w:val="0"/>
        <w:spacing w:before="100" w:beforeAutospacing="1" w:after="100" w:afterAutospacing="1"/>
        <w:jc w:val="center"/>
        <w:rPr>
          <w:rFonts w:ascii="宋体" w:hAnsi="宋体" w:cs="宋体"/>
          <w:color w:val="555555"/>
          <w:kern w:val="0"/>
          <w:szCs w:val="32"/>
        </w:rPr>
      </w:pPr>
    </w:p>
    <w:p w14:paraId="11EDA339" w14:textId="77777777" w:rsidR="000F5644" w:rsidRDefault="000F5644">
      <w:pPr>
        <w:widowControl/>
        <w:snapToGrid w:val="0"/>
        <w:spacing w:before="100" w:beforeAutospacing="1" w:after="100" w:afterAutospacing="1"/>
        <w:jc w:val="center"/>
        <w:rPr>
          <w:rFonts w:ascii="宋体" w:hAnsi="宋体" w:cs="宋体"/>
          <w:color w:val="555555"/>
          <w:kern w:val="0"/>
          <w:szCs w:val="32"/>
        </w:rPr>
      </w:pPr>
    </w:p>
    <w:p w14:paraId="649B7F12" w14:textId="77777777" w:rsidR="000F5644" w:rsidRDefault="005064DD">
      <w:pPr>
        <w:snapToGrid w:val="0"/>
        <w:jc w:val="center"/>
        <w:rPr>
          <w:rFonts w:ascii="宋体" w:eastAsia="宋体" w:hAnsi="宋体" w:cs="宋体"/>
          <w:sz w:val="44"/>
          <w:szCs w:val="44"/>
        </w:rPr>
      </w:pPr>
      <w:r>
        <w:rPr>
          <w:rFonts w:ascii="宋体" w:eastAsia="宋体" w:hAnsi="宋体" w:cs="宋体" w:hint="eastAsia"/>
          <w:sz w:val="44"/>
          <w:szCs w:val="44"/>
        </w:rPr>
        <w:t>大连市促进科技中介服务发展条例</w:t>
      </w:r>
    </w:p>
    <w:p w14:paraId="3C66CCAD" w14:textId="77777777" w:rsidR="000F5644" w:rsidRDefault="000F5644">
      <w:pPr>
        <w:snapToGrid w:val="0"/>
        <w:jc w:val="center"/>
        <w:rPr>
          <w:rFonts w:ascii="宋体" w:eastAsia="宋体" w:hAnsi="宋体" w:cs="宋体"/>
          <w:szCs w:val="32"/>
        </w:rPr>
      </w:pPr>
    </w:p>
    <w:p w14:paraId="4EC6DB58" w14:textId="77777777" w:rsidR="000F5644" w:rsidRDefault="005064DD">
      <w:pPr>
        <w:ind w:leftChars="200" w:left="632" w:rightChars="200" w:right="632"/>
        <w:rPr>
          <w:rFonts w:ascii="楷体_GB2312" w:eastAsia="楷体_GB2312" w:hAnsi="楷体_GB2312" w:cs="楷体_GB2312"/>
          <w:bCs/>
          <w:szCs w:val="32"/>
        </w:rPr>
      </w:pPr>
      <w:r>
        <w:rPr>
          <w:rFonts w:ascii="楷体_GB2312" w:eastAsia="楷体_GB2312" w:hAnsi="楷体_GB2312" w:cs="楷体_GB2312" w:hint="eastAsia"/>
          <w:bCs/>
          <w:szCs w:val="32"/>
        </w:rPr>
        <w:t>（2006年7月21日大连市第十三届人民代表大会常务委员会第二十六次会议通过  2006年9月28日辽宁省第十届人民代表大会常务委员会第二十七次会议批准）</w:t>
      </w:r>
    </w:p>
    <w:p w14:paraId="3DD99849" w14:textId="77777777" w:rsidR="000F5644" w:rsidRDefault="000F5644" w:rsidP="004E3C2B">
      <w:pPr>
        <w:ind w:firstLineChars="200" w:firstLine="632"/>
        <w:jc w:val="left"/>
        <w:rPr>
          <w:rFonts w:ascii="宋体" w:hAnsi="宋体" w:cs="宋体"/>
          <w:color w:val="555555"/>
          <w:kern w:val="0"/>
          <w:szCs w:val="32"/>
        </w:rPr>
      </w:pPr>
    </w:p>
    <w:p w14:paraId="1E6FCA97" w14:textId="77777777"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第一条</w:t>
      </w:r>
      <w:r>
        <w:rPr>
          <w:rFonts w:ascii="仿宋" w:eastAsia="仿宋" w:hAnsi="仿宋" w:cs="仿宋" w:hint="eastAsia"/>
          <w:szCs w:val="32"/>
        </w:rPr>
        <w:t xml:space="preserve">　为促进科技中介服务发展，增强自主创新能力，加快科技成果转化，推动科技进步和经济增长，根据《中华人民共和国科学技术进步法》、《中华人民共和国促进科技成果转化法》等有关法律，结合大连市实际，制定本条例。</w:t>
      </w:r>
    </w:p>
    <w:p w14:paraId="5380C982" w14:textId="056216FA"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第二条</w:t>
      </w:r>
      <w:r>
        <w:rPr>
          <w:rFonts w:ascii="仿宋" w:eastAsia="仿宋" w:hAnsi="仿宋" w:cs="仿宋" w:hint="eastAsia"/>
          <w:szCs w:val="32"/>
        </w:rPr>
        <w:t xml:space="preserve">　本条例所称科技中介服务，是指与科学研究、技术开发和科技成果转化直接相关的交易、经纪、咨询、评估、代理以及科技企业孵化、创业服务等活动。</w:t>
      </w:r>
    </w:p>
    <w:p w14:paraId="1502752B" w14:textId="387AA10A" w:rsidR="004E3C2B"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在大连市行政区域内从事科技中介服务的单位和个人，适用本条例。</w:t>
      </w:r>
    </w:p>
    <w:p w14:paraId="1A55BE3A" w14:textId="77777777" w:rsidR="004E3C2B"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第三条</w:t>
      </w:r>
      <w:r>
        <w:rPr>
          <w:rFonts w:ascii="仿宋" w:eastAsia="仿宋" w:hAnsi="仿宋" w:cs="仿宋" w:hint="eastAsia"/>
          <w:szCs w:val="32"/>
        </w:rPr>
        <w:t xml:space="preserve">　大连市对科技中介服务实行积极扶持、加强引导、放开搞活、完善服务的原则。</w:t>
      </w:r>
    </w:p>
    <w:p w14:paraId="666F751C" w14:textId="77777777" w:rsidR="009E7DFC"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第四条</w:t>
      </w:r>
      <w:r>
        <w:rPr>
          <w:rFonts w:ascii="仿宋" w:eastAsia="仿宋" w:hAnsi="仿宋" w:cs="仿宋" w:hint="eastAsia"/>
          <w:szCs w:val="32"/>
        </w:rPr>
        <w:t xml:space="preserve">　市及区（市）、县科技行政部门，负责本行政区域内发展科技中介服务的统筹、协调、指导和服务工作。</w:t>
      </w:r>
    </w:p>
    <w:p w14:paraId="5CEC9C4B" w14:textId="77777777" w:rsidR="009E7DFC"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工商行政、民政、税务、财政、中小企业管理等部门和农业相关部门，按照职责分工，负责与科技中介服务发展有关的工作。</w:t>
      </w:r>
    </w:p>
    <w:p w14:paraId="7C34E360" w14:textId="1F1823BA" w:rsidR="009E7DFC"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第五条</w:t>
      </w:r>
      <w:r>
        <w:rPr>
          <w:rFonts w:ascii="仿宋" w:eastAsia="仿宋" w:hAnsi="仿宋" w:cs="仿宋" w:hint="eastAsia"/>
          <w:szCs w:val="32"/>
        </w:rPr>
        <w:t xml:space="preserve">　鼓励、支持单位和个人成立或者引进各类科技中介服务机构。</w:t>
      </w:r>
    </w:p>
    <w:p w14:paraId="1403DCED" w14:textId="77777777" w:rsidR="00B043FC"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lastRenderedPageBreak/>
        <w:t>鼓励、支持单位和个人依法以自有知识产权、</w:t>
      </w:r>
      <w:r w:rsidR="00B043FC">
        <w:rPr>
          <w:rFonts w:ascii="仿宋" w:eastAsia="仿宋" w:hAnsi="仿宋" w:cs="仿宋" w:hint="eastAsia"/>
          <w:szCs w:val="32"/>
        </w:rPr>
        <w:t>专有技术入股或者共同出资，成立股份制或者合伙</w:t>
      </w:r>
      <w:proofErr w:type="gramStart"/>
      <w:r w:rsidR="00B043FC">
        <w:rPr>
          <w:rFonts w:ascii="仿宋" w:eastAsia="仿宋" w:hAnsi="仿宋" w:cs="仿宋" w:hint="eastAsia"/>
          <w:szCs w:val="32"/>
        </w:rPr>
        <w:t>制科技</w:t>
      </w:r>
      <w:proofErr w:type="gramEnd"/>
      <w:r w:rsidR="00B043FC">
        <w:rPr>
          <w:rFonts w:ascii="仿宋" w:eastAsia="仿宋" w:hAnsi="仿宋" w:cs="仿宋" w:hint="eastAsia"/>
          <w:szCs w:val="32"/>
        </w:rPr>
        <w:t>中介服务机构。</w:t>
      </w:r>
    </w:p>
    <w:p w14:paraId="733F3E18" w14:textId="77777777" w:rsidR="009E7DFC"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第六条</w:t>
      </w:r>
      <w:r>
        <w:rPr>
          <w:rFonts w:ascii="仿宋" w:eastAsia="仿宋" w:hAnsi="仿宋" w:cs="仿宋" w:hint="eastAsia"/>
          <w:szCs w:val="32"/>
        </w:rPr>
        <w:t xml:space="preserve">　高等院校、非企业性质科研机构应当鼓励教职人员和科技人员，在完成本职工作前提下，从事科技中介服务活动。</w:t>
      </w:r>
    </w:p>
    <w:p w14:paraId="5C3E224B" w14:textId="77777777" w:rsidR="009E7DFC"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第七条</w:t>
      </w:r>
      <w:r>
        <w:rPr>
          <w:rFonts w:ascii="仿宋" w:eastAsia="仿宋" w:hAnsi="仿宋" w:cs="仿宋" w:hint="eastAsia"/>
          <w:szCs w:val="32"/>
        </w:rPr>
        <w:t xml:space="preserve">　从事科技中介服务的单位和个人，应当进行执业登记，并到市科技行政部门备案。</w:t>
      </w:r>
    </w:p>
    <w:p w14:paraId="56B66F96" w14:textId="77777777" w:rsidR="009E7DFC"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第八条</w:t>
      </w:r>
      <w:r>
        <w:rPr>
          <w:rFonts w:ascii="仿宋" w:eastAsia="仿宋" w:hAnsi="仿宋" w:cs="仿宋" w:hint="eastAsia"/>
          <w:szCs w:val="32"/>
        </w:rPr>
        <w:t xml:space="preserve">　从事科技中介服务的单位和个人，应当遵守法律、法规，按照公平竞争、平等自愿、互利有偿和诚实信用的原则开展业务，不得损害国家和社会公共利益，不得侵害他人合法权益。</w:t>
      </w:r>
    </w:p>
    <w:p w14:paraId="6005B7CB" w14:textId="77777777"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第九条</w:t>
      </w:r>
      <w:r>
        <w:rPr>
          <w:rFonts w:ascii="仿宋" w:eastAsia="仿宋" w:hAnsi="仿宋" w:cs="仿宋" w:hint="eastAsia"/>
          <w:szCs w:val="32"/>
        </w:rPr>
        <w:t xml:space="preserve">　符合国家有关规定条件，从事科技成果转化咨询、科技信息服务等的科技中介服务机构，按照规定享受非营利科研机构的优惠政策。</w:t>
      </w:r>
    </w:p>
    <w:p w14:paraId="599940A2" w14:textId="77777777"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第十条</w:t>
      </w:r>
      <w:r>
        <w:rPr>
          <w:rFonts w:ascii="仿宋" w:eastAsia="仿宋" w:hAnsi="仿宋" w:cs="仿宋" w:hint="eastAsia"/>
          <w:szCs w:val="32"/>
        </w:rPr>
        <w:t xml:space="preserve">　市及区（市）、县人民政府每年从同级财政的应用技术与研发资金中安排不低于15%的资金，作为发展科技中介服务专项资金，用于促进创新孵化、成果推广、科技评估等科技中介服务活动。专项资金的使用办法，由市科技行政部门会同财政部门制定。</w:t>
      </w:r>
    </w:p>
    <w:p w14:paraId="56A2B04C" w14:textId="77777777"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第十一条</w:t>
      </w:r>
      <w:r>
        <w:rPr>
          <w:rFonts w:ascii="仿宋" w:eastAsia="仿宋" w:hAnsi="仿宋" w:cs="仿宋" w:hint="eastAsia"/>
          <w:szCs w:val="32"/>
        </w:rPr>
        <w:t xml:space="preserve">　从事科技中介服务的单位和个人，符合条件的，可以按照规定申请大连市民营和中小企业发展专项基金支持。</w:t>
      </w:r>
    </w:p>
    <w:p w14:paraId="30AF6612" w14:textId="77777777"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第十二条</w:t>
      </w:r>
      <w:r>
        <w:rPr>
          <w:rFonts w:ascii="仿宋" w:eastAsia="仿宋" w:hAnsi="仿宋" w:cs="仿宋" w:hint="eastAsia"/>
          <w:szCs w:val="32"/>
        </w:rPr>
        <w:t xml:space="preserve">　对难以取得相应经济回报的、以服务为宗旨的科技中介服务单位，可以按照非营利机构运行和管理。</w:t>
      </w:r>
    </w:p>
    <w:p w14:paraId="2FE3AD40" w14:textId="0DFC0A87" w:rsidR="00356CD2"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第十三条</w:t>
      </w:r>
      <w:r>
        <w:rPr>
          <w:rFonts w:ascii="仿宋" w:eastAsia="仿宋" w:hAnsi="仿宋" w:cs="仿宋" w:hint="eastAsia"/>
          <w:szCs w:val="32"/>
        </w:rPr>
        <w:t xml:space="preserve">　对符合条件的科技企业孵化器，</w:t>
      </w:r>
      <w:proofErr w:type="gramStart"/>
      <w:r>
        <w:rPr>
          <w:rFonts w:ascii="仿宋" w:eastAsia="仿宋" w:hAnsi="仿宋" w:cs="仿宋" w:hint="eastAsia"/>
          <w:szCs w:val="32"/>
        </w:rPr>
        <w:t>自认定</w:t>
      </w:r>
      <w:proofErr w:type="gramEnd"/>
      <w:r w:rsidR="00B043FC">
        <w:rPr>
          <w:rFonts w:ascii="仿宋" w:eastAsia="仿宋" w:hAnsi="仿宋" w:cs="仿宋" w:hint="eastAsia"/>
          <w:szCs w:val="32"/>
        </w:rPr>
        <w:t>之日起，按照国家规定免征营业税、所得税、房产税和城镇土地使用税。</w:t>
      </w:r>
    </w:p>
    <w:p w14:paraId="4C7A4F55" w14:textId="77777777" w:rsidR="00356CD2"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本条例所称孵化器，是指为培育初创阶段中小企业的成长，减少创业者风险而提供场地、仪器设备、资金、信息等服务的专门机构。</w:t>
      </w:r>
    </w:p>
    <w:p w14:paraId="19770E92" w14:textId="7C1F652B"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lastRenderedPageBreak/>
        <w:t>第十四条</w:t>
      </w:r>
      <w:r>
        <w:rPr>
          <w:rFonts w:ascii="仿宋" w:eastAsia="仿宋" w:hAnsi="仿宋" w:cs="仿宋" w:hint="eastAsia"/>
          <w:szCs w:val="32"/>
        </w:rPr>
        <w:t xml:space="preserve">　符合条件的科技企业孵化器应当认定为高新技术企业并享受高新技术企业的优惠政策。</w:t>
      </w:r>
    </w:p>
    <w:p w14:paraId="6B16ADF0" w14:textId="77777777" w:rsidR="000937AD"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孵化重大高新技术项目的民办科技企业孵化器，符合国家规定条件的应当享受科技类民办非企业单位的优惠政策。</w:t>
      </w:r>
    </w:p>
    <w:p w14:paraId="0B425CFA" w14:textId="62AD0F53" w:rsidR="00B043FC"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第十五条</w:t>
      </w:r>
      <w:r>
        <w:rPr>
          <w:rFonts w:ascii="仿宋" w:eastAsia="仿宋" w:hAnsi="仿宋" w:cs="仿宋" w:hint="eastAsia"/>
          <w:szCs w:val="32"/>
        </w:rPr>
        <w:t xml:space="preserve">　科技企业孵化器可以与被</w:t>
      </w:r>
      <w:proofErr w:type="gramStart"/>
      <w:r>
        <w:rPr>
          <w:rFonts w:ascii="仿宋" w:eastAsia="仿宋" w:hAnsi="仿宋" w:cs="仿宋" w:hint="eastAsia"/>
          <w:szCs w:val="32"/>
        </w:rPr>
        <w:t>孵企业</w:t>
      </w:r>
      <w:proofErr w:type="gramEnd"/>
      <w:r>
        <w:rPr>
          <w:rFonts w:ascii="仿宋" w:eastAsia="仿宋" w:hAnsi="仿宋" w:cs="仿宋" w:hint="eastAsia"/>
          <w:szCs w:val="32"/>
        </w:rPr>
        <w:t>建立明晰的产权关系，孵化器通过服务等可以占孵化企业一定比例的股份。</w:t>
      </w:r>
    </w:p>
    <w:p w14:paraId="28819084" w14:textId="77777777"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第十六条</w:t>
      </w:r>
      <w:r>
        <w:rPr>
          <w:rFonts w:ascii="仿宋" w:eastAsia="仿宋" w:hAnsi="仿宋" w:cs="仿宋" w:hint="eastAsia"/>
          <w:szCs w:val="32"/>
        </w:rPr>
        <w:t xml:space="preserve">　科技中介服务收费实行在国家价格政策调控、引导下，主要由市场形成价格的制度。</w:t>
      </w:r>
    </w:p>
    <w:p w14:paraId="0BF5A848" w14:textId="6B296856" w:rsidR="00B043FC"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第十七条</w:t>
      </w:r>
      <w:r>
        <w:rPr>
          <w:rFonts w:ascii="仿宋" w:eastAsia="仿宋" w:hAnsi="仿宋" w:cs="仿宋" w:hint="eastAsia"/>
          <w:szCs w:val="32"/>
        </w:rPr>
        <w:t xml:space="preserve">　科技中介服务费的支付，可以一次或者分期摊入成本，其中属于事业单位的可以在事业费支出中列支。</w:t>
      </w:r>
    </w:p>
    <w:p w14:paraId="6A45943E" w14:textId="77777777" w:rsidR="000F5644"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第十八条</w:t>
      </w:r>
      <w:r>
        <w:rPr>
          <w:rFonts w:ascii="仿宋" w:eastAsia="仿宋" w:hAnsi="仿宋" w:cs="仿宋" w:hint="eastAsia"/>
          <w:szCs w:val="32"/>
        </w:rPr>
        <w:t xml:space="preserve">　企业事业单位承接、引进和应用科技成果后，可以按照有关规定提取酬金，奖励为促进该项成果转化做出成绩的人员。</w:t>
      </w:r>
    </w:p>
    <w:p w14:paraId="0A54F04F" w14:textId="77777777" w:rsidR="00B043FC"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第十九条</w:t>
      </w:r>
      <w:r>
        <w:rPr>
          <w:rFonts w:ascii="仿宋" w:eastAsia="仿宋" w:hAnsi="仿宋" w:cs="仿宋" w:hint="eastAsia"/>
          <w:szCs w:val="32"/>
        </w:rPr>
        <w:t xml:space="preserve">　科技中介服务实行行业自律管理。</w:t>
      </w:r>
    </w:p>
    <w:p w14:paraId="6112490F" w14:textId="77777777" w:rsidR="000937AD"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从事科技中介服务的单位和个人，可以按照行</w:t>
      </w:r>
      <w:r w:rsidR="00B043FC">
        <w:rPr>
          <w:rFonts w:ascii="仿宋" w:eastAsia="仿宋" w:hAnsi="仿宋" w:cs="仿宋" w:hint="eastAsia"/>
          <w:szCs w:val="32"/>
        </w:rPr>
        <w:t>业或者经营方式、经营环节、服务功能等组建科技中介服务类行业协会。</w:t>
      </w:r>
    </w:p>
    <w:p w14:paraId="7793BBBF" w14:textId="32190859" w:rsidR="00B043FC"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 xml:space="preserve">第二十条　</w:t>
      </w:r>
      <w:r>
        <w:rPr>
          <w:rFonts w:ascii="仿宋" w:eastAsia="仿宋" w:hAnsi="仿宋" w:cs="仿宋" w:hint="eastAsia"/>
          <w:szCs w:val="32"/>
        </w:rPr>
        <w:t>科技中介服务类行业协会行使下列职能：</w:t>
      </w:r>
    </w:p>
    <w:p w14:paraId="25D33427" w14:textId="5B791137" w:rsidR="000937AD"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（一）进行与本行业相关的调查、分析，收集、发布有关信息；</w:t>
      </w:r>
    </w:p>
    <w:p w14:paraId="61A33F20" w14:textId="77777777" w:rsidR="000937AD"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（二）制定行业规范、服务标准、从业人员守则，并组织实施；</w:t>
      </w:r>
    </w:p>
    <w:p w14:paraId="79B86A46" w14:textId="77777777" w:rsidR="000937AD"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（三）建立行业信誉档案，定期公布信誉情况；</w:t>
      </w:r>
    </w:p>
    <w:p w14:paraId="15FD94D8" w14:textId="3DD87522" w:rsidR="000937AD"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（四）就政府与行业利益相关的决策进行论证，提出意见和建议；</w:t>
      </w:r>
    </w:p>
    <w:p w14:paraId="41B1DDCB" w14:textId="77777777" w:rsidR="000937AD"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（五）组织开展业内人员培训、同业交流、跨行业协作、市场开拓、国际合作等活动；</w:t>
      </w:r>
    </w:p>
    <w:p w14:paraId="3D28DB67" w14:textId="77777777" w:rsidR="000937AD"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lastRenderedPageBreak/>
        <w:t>（六）监督会员开展业务情况，制止、纠正违反协会章程和行规行约，损害行业利益和会员利益的行为；</w:t>
      </w:r>
    </w:p>
    <w:p w14:paraId="79967F4D" w14:textId="68D75266" w:rsidR="00B043FC" w:rsidRDefault="005064DD" w:rsidP="000937AD">
      <w:pPr>
        <w:ind w:firstLineChars="200" w:firstLine="632"/>
        <w:jc w:val="left"/>
        <w:rPr>
          <w:rFonts w:ascii="仿宋" w:eastAsia="仿宋" w:hAnsi="仿宋" w:cs="仿宋"/>
          <w:szCs w:val="32"/>
        </w:rPr>
      </w:pPr>
      <w:r>
        <w:rPr>
          <w:rFonts w:ascii="仿宋" w:eastAsia="仿宋" w:hAnsi="仿宋" w:cs="仿宋" w:hint="eastAsia"/>
          <w:szCs w:val="32"/>
        </w:rPr>
        <w:t>（七）法律、法规规定或者政府委托的其他职能。</w:t>
      </w:r>
    </w:p>
    <w:p w14:paraId="7B488312" w14:textId="77777777"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第二十一条</w:t>
      </w:r>
      <w:r>
        <w:rPr>
          <w:rFonts w:ascii="仿宋" w:eastAsia="仿宋" w:hAnsi="仿宋" w:cs="仿宋" w:hint="eastAsia"/>
          <w:szCs w:val="32"/>
        </w:rPr>
        <w:t xml:space="preserve">　市科技行政部门会同相关部门及行业协会组织开展科技中介服务机构信誉评价，并定期公布。</w:t>
      </w:r>
    </w:p>
    <w:p w14:paraId="6073D1EB" w14:textId="76E57604"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第二十二条</w:t>
      </w:r>
      <w:r>
        <w:rPr>
          <w:rFonts w:ascii="仿宋" w:eastAsia="仿宋" w:hAnsi="仿宋" w:cs="仿宋" w:hint="eastAsia"/>
          <w:szCs w:val="32"/>
        </w:rPr>
        <w:t xml:space="preserve">　市及区（市）、县人民政府及其工作部门，可以把专业性、技术性较强，适宜由科技中介机构开展的工作，委托有条件的科技中介服务机构办理。</w:t>
      </w:r>
    </w:p>
    <w:p w14:paraId="7B4B4BAD" w14:textId="50B20C86" w:rsidR="000937AD"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第二十三条</w:t>
      </w:r>
      <w:r>
        <w:rPr>
          <w:rFonts w:ascii="仿宋" w:eastAsia="仿宋" w:hAnsi="仿宋" w:cs="仿宋" w:hint="eastAsia"/>
          <w:szCs w:val="32"/>
        </w:rPr>
        <w:t xml:space="preserve">　在促进科技中介服务发展和科技中介服务中做出突出贡献的单位和个人，由政府或者科技行政部门给予奖励。</w:t>
      </w:r>
      <w:r w:rsidR="000937AD">
        <w:rPr>
          <w:rFonts w:ascii="仿宋" w:eastAsia="仿宋" w:hAnsi="仿宋" w:cs="仿宋"/>
          <w:szCs w:val="32"/>
        </w:rPr>
        <w:br/>
        <w:t xml:space="preserve">    </w:t>
      </w:r>
      <w:r>
        <w:rPr>
          <w:rFonts w:ascii="黑体" w:eastAsia="黑体" w:hAnsi="黑体" w:cs="黑体" w:hint="eastAsia"/>
          <w:szCs w:val="32"/>
        </w:rPr>
        <w:t>第二十四条</w:t>
      </w:r>
      <w:r>
        <w:rPr>
          <w:rFonts w:ascii="仿宋" w:eastAsia="仿宋" w:hAnsi="仿宋" w:cs="仿宋" w:hint="eastAsia"/>
          <w:szCs w:val="32"/>
        </w:rPr>
        <w:t xml:space="preserve">　大连经济技术开发区、大连高新技术产业园区管委会根据市人民政府的授权，实施本条例。</w:t>
      </w:r>
    </w:p>
    <w:p w14:paraId="1D9EA2FD" w14:textId="09411EA9" w:rsidR="000F5644" w:rsidRDefault="005064DD" w:rsidP="000937AD">
      <w:pPr>
        <w:ind w:firstLineChars="200" w:firstLine="632"/>
        <w:jc w:val="left"/>
        <w:rPr>
          <w:rFonts w:ascii="仿宋" w:eastAsia="仿宋" w:hAnsi="仿宋" w:cs="仿宋"/>
          <w:szCs w:val="32"/>
        </w:rPr>
      </w:pPr>
      <w:r>
        <w:rPr>
          <w:rFonts w:ascii="黑体" w:eastAsia="黑体" w:hAnsi="黑体" w:cs="黑体" w:hint="eastAsia"/>
          <w:szCs w:val="32"/>
        </w:rPr>
        <w:t>第二十五条</w:t>
      </w:r>
      <w:r>
        <w:rPr>
          <w:rFonts w:ascii="仿宋" w:eastAsia="仿宋" w:hAnsi="仿宋" w:cs="仿宋" w:hint="eastAsia"/>
          <w:szCs w:val="32"/>
        </w:rPr>
        <w:t xml:space="preserve">　本条例自2007年1月1日起施行。</w:t>
      </w:r>
    </w:p>
    <w:p w14:paraId="2241EA40" w14:textId="77777777" w:rsidR="000937AD" w:rsidRPr="000937AD" w:rsidRDefault="000937AD" w:rsidP="000937AD">
      <w:pPr>
        <w:rPr>
          <w:rFonts w:ascii="仿宋" w:eastAsia="仿宋" w:hAnsi="仿宋" w:cs="仿宋" w:hint="eastAsia"/>
          <w:szCs w:val="32"/>
        </w:rPr>
      </w:pPr>
    </w:p>
    <w:sectPr w:rsidR="000937AD" w:rsidRPr="000937AD">
      <w:footerReference w:type="default" r:id="rId7"/>
      <w:pgSz w:w="11906" w:h="16838"/>
      <w:pgMar w:top="1928" w:right="1474" w:bottom="1814" w:left="1587" w:header="851" w:footer="1417" w:gutter="0"/>
      <w:pgNumType w:fmt="numberInDash"/>
      <w:cols w:space="0"/>
      <w:docGrid w:type="linesAndChars" w:linePitch="503" w:charSpace="-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57E44" w14:textId="77777777" w:rsidR="00345EC6" w:rsidRDefault="00345EC6">
      <w:r>
        <w:separator/>
      </w:r>
    </w:p>
  </w:endnote>
  <w:endnote w:type="continuationSeparator" w:id="0">
    <w:p w14:paraId="4E9644B5" w14:textId="77777777" w:rsidR="00345EC6" w:rsidRDefault="00345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55916" w14:textId="77777777" w:rsidR="000F5644" w:rsidRDefault="005064DD">
    <w:pPr>
      <w:pStyle w:val="a3"/>
    </w:pPr>
    <w:r>
      <w:rPr>
        <w:noProof/>
      </w:rPr>
      <mc:AlternateContent>
        <mc:Choice Requires="wps">
          <w:drawing>
            <wp:anchor distT="0" distB="0" distL="114300" distR="114300" simplePos="0" relativeHeight="251658240" behindDoc="0" locked="0" layoutInCell="1" allowOverlap="1" wp14:anchorId="258751AF" wp14:editId="53557180">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FF02DEB" w14:textId="77777777" w:rsidR="000F5644" w:rsidRDefault="005064DD">
                          <w:pPr>
                            <w:pStyle w:val="a3"/>
                            <w:ind w:leftChars="100" w:left="320" w:rightChars="100" w:right="320"/>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043FC">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58751AF"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0FF02DEB" w14:textId="77777777" w:rsidR="000F5644" w:rsidRDefault="005064DD">
                    <w:pPr>
                      <w:pStyle w:val="a3"/>
                      <w:ind w:leftChars="100" w:left="320" w:rightChars="100" w:right="320"/>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043FC">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C0E80" w14:textId="77777777" w:rsidR="00345EC6" w:rsidRDefault="00345EC6">
      <w:r>
        <w:separator/>
      </w:r>
    </w:p>
  </w:footnote>
  <w:footnote w:type="continuationSeparator" w:id="0">
    <w:p w14:paraId="0F588835" w14:textId="77777777" w:rsidR="00345EC6" w:rsidRDefault="00345E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58"/>
  <w:drawingGridVerticalSpacing w:val="251"/>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759"/>
    <w:rsid w:val="000937AD"/>
    <w:rsid w:val="000F5644"/>
    <w:rsid w:val="00135ABF"/>
    <w:rsid w:val="001E06C4"/>
    <w:rsid w:val="00345EC6"/>
    <w:rsid w:val="00356CD2"/>
    <w:rsid w:val="004E3C2B"/>
    <w:rsid w:val="004F6023"/>
    <w:rsid w:val="005064DD"/>
    <w:rsid w:val="00590759"/>
    <w:rsid w:val="008B03E0"/>
    <w:rsid w:val="009E7DFC"/>
    <w:rsid w:val="00A4636A"/>
    <w:rsid w:val="00B043FC"/>
    <w:rsid w:val="00D90561"/>
    <w:rsid w:val="0DF655CA"/>
    <w:rsid w:val="104D7EEC"/>
    <w:rsid w:val="30A34890"/>
    <w:rsid w:val="33EB3EA6"/>
    <w:rsid w:val="37A36A85"/>
    <w:rsid w:val="3C3174AE"/>
    <w:rsid w:val="3FEB290A"/>
    <w:rsid w:val="42CB26C4"/>
    <w:rsid w:val="49273585"/>
    <w:rsid w:val="4DF46AC0"/>
    <w:rsid w:val="521E2ED8"/>
    <w:rsid w:val="639F386F"/>
    <w:rsid w:val="68D4014C"/>
    <w:rsid w:val="6B1D667A"/>
    <w:rsid w:val="70453ABA"/>
    <w:rsid w:val="7C803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ACC2"/>
  <w15:docId w15:val="{2BEFEF82-4EAA-408A-9042-2892763B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cs="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pPr>
      <w:tabs>
        <w:tab w:val="center" w:pos="4153"/>
        <w:tab w:val="right" w:pos="8306"/>
      </w:tabs>
      <w:snapToGrid w:val="0"/>
      <w:jc w:val="left"/>
    </w:pPr>
    <w:rPr>
      <w:sz w:val="18"/>
    </w:rPr>
  </w:style>
  <w:style w:type="paragraph" w:styleId="a4">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unhideWhenUsed/>
    <w:rsid w:val="004E3C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12</cp:revision>
  <dcterms:created xsi:type="dcterms:W3CDTF">2019-05-31T07:37:00Z</dcterms:created>
  <dcterms:modified xsi:type="dcterms:W3CDTF">2020-08-15T05:37:00Z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