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C56D6" w14:textId="77777777" w:rsidR="000410AB" w:rsidRDefault="000410AB">
      <w:pPr>
        <w:pStyle w:val="3"/>
        <w:spacing w:beforeLines="0" w:before="0" w:afterLines="0" w:after="0"/>
      </w:pPr>
    </w:p>
    <w:p w14:paraId="1D6C1BF2" w14:textId="77777777" w:rsidR="000410AB" w:rsidRDefault="000410AB">
      <w:pPr>
        <w:pStyle w:val="3"/>
        <w:spacing w:beforeLines="0" w:before="0" w:afterLines="0" w:after="0"/>
      </w:pPr>
    </w:p>
    <w:p w14:paraId="5778E256" w14:textId="77777777" w:rsidR="000410AB" w:rsidRDefault="00E12FA5">
      <w:pPr>
        <w:pStyle w:val="3"/>
        <w:spacing w:beforeLines="0" w:before="0" w:afterLines="0" w:after="0"/>
      </w:pPr>
      <w:r>
        <w:rPr>
          <w:rFonts w:hint="eastAsia"/>
        </w:rPr>
        <w:t>大连市邮政条例</w:t>
      </w:r>
    </w:p>
    <w:p w14:paraId="538FEBC3" w14:textId="77777777" w:rsidR="000410AB" w:rsidRDefault="000410AB">
      <w:pPr>
        <w:pStyle w:val="TOC1"/>
      </w:pPr>
    </w:p>
    <w:p w14:paraId="53546E9B" w14:textId="77777777" w:rsidR="000410AB" w:rsidRDefault="00E12FA5">
      <w:pPr>
        <w:pStyle w:val="TOC1"/>
      </w:pPr>
      <w:r>
        <w:rPr>
          <w:rFonts w:hint="eastAsia"/>
        </w:rPr>
        <w:t>（</w:t>
      </w:r>
      <w:r>
        <w:rPr>
          <w:rFonts w:hint="eastAsia"/>
        </w:rPr>
        <w:t>2014</w:t>
      </w:r>
      <w:r>
        <w:rPr>
          <w:rFonts w:hint="eastAsia"/>
        </w:rPr>
        <w:t>年</w:t>
      </w:r>
      <w:r>
        <w:rPr>
          <w:rFonts w:hint="eastAsia"/>
        </w:rPr>
        <w:t>8</w:t>
      </w:r>
      <w:r>
        <w:rPr>
          <w:rFonts w:hint="eastAsia"/>
        </w:rPr>
        <w:t>月</w:t>
      </w:r>
      <w:r>
        <w:rPr>
          <w:rFonts w:hint="eastAsia"/>
        </w:rPr>
        <w:t>27</w:t>
      </w:r>
      <w:r>
        <w:rPr>
          <w:rFonts w:hint="eastAsia"/>
        </w:rPr>
        <w:t>日大连市第十五届人民代表大会常务委员会第十三次会议通过</w:t>
      </w:r>
      <w:r>
        <w:rPr>
          <w:rFonts w:hint="eastAsia"/>
        </w:rPr>
        <w:t xml:space="preserve">  2014</w:t>
      </w:r>
      <w:r>
        <w:rPr>
          <w:rFonts w:hint="eastAsia"/>
        </w:rPr>
        <w:t>年</w:t>
      </w:r>
      <w:r>
        <w:rPr>
          <w:rFonts w:hint="eastAsia"/>
        </w:rPr>
        <w:t>9</w:t>
      </w:r>
      <w:r>
        <w:rPr>
          <w:rFonts w:hint="eastAsia"/>
        </w:rPr>
        <w:t>月</w:t>
      </w:r>
      <w:r>
        <w:rPr>
          <w:rFonts w:hint="eastAsia"/>
        </w:rPr>
        <w:t>26</w:t>
      </w:r>
      <w:r>
        <w:rPr>
          <w:rFonts w:hint="eastAsia"/>
        </w:rPr>
        <w:t>日辽宁省第十二届人民代表大会常务委员会第十二次会议批准）</w:t>
      </w:r>
    </w:p>
    <w:p w14:paraId="6924172F" w14:textId="77777777" w:rsidR="000410AB" w:rsidRDefault="000410AB">
      <w:pPr>
        <w:spacing w:line="560" w:lineRule="exact"/>
        <w:ind w:firstLineChars="200" w:firstLine="640"/>
        <w:rPr>
          <w:rFonts w:ascii="楷体" w:eastAsia="楷体" w:hAnsi="楷体" w:cs="楷体"/>
          <w:sz w:val="32"/>
          <w:szCs w:val="32"/>
          <w:lang w:bidi="ar"/>
        </w:rPr>
      </w:pPr>
    </w:p>
    <w:p w14:paraId="289A4EFA" w14:textId="16B4F701" w:rsidR="000410AB" w:rsidRDefault="00E12FA5">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sidR="002A73E3">
        <w:rPr>
          <w:rFonts w:ascii="楷体" w:eastAsia="楷体" w:hAnsi="楷体" w:cs="楷体"/>
          <w:sz w:val="32"/>
          <w:szCs w:val="32"/>
          <w:lang w:bidi="ar"/>
        </w:rPr>
        <w:t xml:space="preserve">    </w:t>
      </w:r>
      <w:r>
        <w:rPr>
          <w:rFonts w:ascii="楷体" w:eastAsia="楷体" w:hAnsi="楷体" w:cs="楷体" w:hint="eastAsia"/>
          <w:sz w:val="32"/>
          <w:szCs w:val="32"/>
          <w:lang w:bidi="ar"/>
        </w:rPr>
        <w:t>录</w:t>
      </w:r>
    </w:p>
    <w:p w14:paraId="42D48BAF" w14:textId="77777777" w:rsidR="000410AB" w:rsidRDefault="000410AB">
      <w:pPr>
        <w:spacing w:line="560" w:lineRule="exact"/>
        <w:ind w:firstLineChars="200" w:firstLine="640"/>
        <w:jc w:val="center"/>
        <w:rPr>
          <w:rFonts w:ascii="楷体" w:eastAsia="楷体" w:hAnsi="楷体" w:cs="楷体"/>
          <w:sz w:val="32"/>
          <w:szCs w:val="32"/>
          <w:lang w:bidi="ar"/>
        </w:rPr>
      </w:pPr>
    </w:p>
    <w:p w14:paraId="6EFFA19F" w14:textId="034C3378" w:rsidR="000410AB" w:rsidRDefault="00E12FA5">
      <w:pPr>
        <w:pStyle w:val="a5"/>
      </w:pPr>
      <w:r>
        <w:rPr>
          <w:rFonts w:hint="eastAsia"/>
        </w:rPr>
        <w:fldChar w:fldCharType="begin"/>
      </w:r>
      <w:r>
        <w:rPr>
          <w:rFonts w:hint="eastAsia"/>
        </w:rPr>
        <w:instrText xml:space="preserve">TOC \o "1-1" \n  \h \u </w:instrText>
      </w:r>
      <w:r>
        <w:rPr>
          <w:rFonts w:hint="eastAsia"/>
        </w:rPr>
        <w:fldChar w:fldCharType="separate"/>
      </w:r>
      <w:hyperlink w:anchor="_Toc5736" w:history="1">
        <w:r>
          <w:rPr>
            <w:rFonts w:hint="eastAsia"/>
          </w:rPr>
          <w:t>第一章</w:t>
        </w:r>
        <w:r w:rsidR="002A73E3">
          <w:t xml:space="preserve">  </w:t>
        </w:r>
        <w:r>
          <w:rPr>
            <w:rFonts w:hint="eastAsia"/>
          </w:rPr>
          <w:t>总　　则</w:t>
        </w:r>
      </w:hyperlink>
    </w:p>
    <w:p w14:paraId="5FE843ED" w14:textId="5B62453C" w:rsidR="000410AB" w:rsidRDefault="00E12FA5">
      <w:pPr>
        <w:pStyle w:val="a5"/>
      </w:pPr>
      <w:hyperlink w:anchor="_Toc9882" w:history="1">
        <w:r>
          <w:rPr>
            <w:rFonts w:hint="eastAsia"/>
          </w:rPr>
          <w:t>第二章</w:t>
        </w:r>
        <w:r w:rsidR="002A73E3">
          <w:t xml:space="preserve">  </w:t>
        </w:r>
        <w:r>
          <w:rPr>
            <w:rFonts w:hint="eastAsia"/>
          </w:rPr>
          <w:t>规划与建设</w:t>
        </w:r>
      </w:hyperlink>
    </w:p>
    <w:p w14:paraId="6C82BBFA" w14:textId="4A797261" w:rsidR="000410AB" w:rsidRDefault="00E12FA5">
      <w:pPr>
        <w:pStyle w:val="a5"/>
      </w:pPr>
      <w:hyperlink w:anchor="_Toc17670" w:history="1">
        <w:r>
          <w:rPr>
            <w:rFonts w:hint="eastAsia"/>
          </w:rPr>
          <w:t>第三章</w:t>
        </w:r>
        <w:r w:rsidR="002A73E3">
          <w:t xml:space="preserve">  </w:t>
        </w:r>
        <w:r>
          <w:rPr>
            <w:rFonts w:hint="eastAsia"/>
          </w:rPr>
          <w:t>邮政服务</w:t>
        </w:r>
      </w:hyperlink>
    </w:p>
    <w:p w14:paraId="6E7260B3" w14:textId="2617BA36" w:rsidR="000410AB" w:rsidRDefault="00E12FA5">
      <w:pPr>
        <w:pStyle w:val="a5"/>
      </w:pPr>
      <w:hyperlink w:anchor="_Toc2541" w:history="1">
        <w:r>
          <w:rPr>
            <w:rFonts w:hint="eastAsia"/>
          </w:rPr>
          <w:t>第四章</w:t>
        </w:r>
        <w:r w:rsidR="002A73E3">
          <w:t xml:space="preserve">  </w:t>
        </w:r>
        <w:r>
          <w:rPr>
            <w:rFonts w:hint="eastAsia"/>
          </w:rPr>
          <w:t>快递服务</w:t>
        </w:r>
      </w:hyperlink>
    </w:p>
    <w:p w14:paraId="34F4AF09" w14:textId="37379BEC" w:rsidR="000410AB" w:rsidRDefault="00E12FA5">
      <w:pPr>
        <w:pStyle w:val="a5"/>
      </w:pPr>
      <w:hyperlink w:anchor="_Toc29477" w:history="1">
        <w:r>
          <w:rPr>
            <w:rFonts w:hint="eastAsia"/>
          </w:rPr>
          <w:t>第五章</w:t>
        </w:r>
        <w:r w:rsidR="002A73E3">
          <w:t xml:space="preserve">  </w:t>
        </w:r>
        <w:r>
          <w:rPr>
            <w:rFonts w:hint="eastAsia"/>
          </w:rPr>
          <w:t>监督管理</w:t>
        </w:r>
      </w:hyperlink>
    </w:p>
    <w:p w14:paraId="29EBB76D" w14:textId="14D2A4CE" w:rsidR="000410AB" w:rsidRDefault="00E12FA5">
      <w:pPr>
        <w:pStyle w:val="a5"/>
      </w:pPr>
      <w:hyperlink w:anchor="_Toc1636" w:history="1">
        <w:r>
          <w:rPr>
            <w:rFonts w:hint="eastAsia"/>
          </w:rPr>
          <w:t>第六章</w:t>
        </w:r>
        <w:r w:rsidR="002A73E3">
          <w:t xml:space="preserve">  </w:t>
        </w:r>
        <w:r>
          <w:rPr>
            <w:rFonts w:hint="eastAsia"/>
          </w:rPr>
          <w:t>法律责任</w:t>
        </w:r>
      </w:hyperlink>
    </w:p>
    <w:p w14:paraId="52E88B31" w14:textId="5E30C7EC" w:rsidR="000410AB" w:rsidRDefault="00E12FA5">
      <w:pPr>
        <w:pStyle w:val="a5"/>
      </w:pPr>
      <w:hyperlink w:anchor="_Toc15332" w:history="1">
        <w:r>
          <w:rPr>
            <w:rFonts w:hint="eastAsia"/>
          </w:rPr>
          <w:t>第七章</w:t>
        </w:r>
        <w:r w:rsidR="002A73E3">
          <w:t xml:space="preserve">  </w:t>
        </w:r>
        <w:r>
          <w:rPr>
            <w:rFonts w:hint="eastAsia"/>
          </w:rPr>
          <w:t>附　　则</w:t>
        </w:r>
      </w:hyperlink>
    </w:p>
    <w:p w14:paraId="3E30B24A" w14:textId="77777777" w:rsidR="000410AB" w:rsidRDefault="00E12FA5">
      <w:pPr>
        <w:pStyle w:val="a5"/>
        <w:rPr>
          <w:rFonts w:ascii="楷体" w:hAnsi="楷体" w:cs="楷体"/>
          <w:szCs w:val="32"/>
          <w:lang w:bidi="ar"/>
        </w:rPr>
      </w:pPr>
      <w:r>
        <w:rPr>
          <w:rFonts w:hint="eastAsia"/>
        </w:rPr>
        <w:fldChar w:fldCharType="end"/>
      </w:r>
    </w:p>
    <w:p w14:paraId="6D349267" w14:textId="77777777" w:rsidR="000410AB" w:rsidRDefault="00E12FA5">
      <w:pPr>
        <w:pStyle w:val="1"/>
      </w:pPr>
      <w:bookmarkStart w:id="0" w:name="_Toc5736"/>
      <w:r>
        <w:rPr>
          <w:rFonts w:hint="eastAsia"/>
        </w:rPr>
        <w:t>第一章</w:t>
      </w:r>
      <w:r>
        <w:rPr>
          <w:rFonts w:hint="eastAsia"/>
        </w:rPr>
        <w:t xml:space="preserve"> </w:t>
      </w:r>
      <w:r>
        <w:rPr>
          <w:rFonts w:hint="eastAsia"/>
        </w:rPr>
        <w:t xml:space="preserve">　总　　则</w:t>
      </w:r>
      <w:bookmarkEnd w:id="0"/>
    </w:p>
    <w:p w14:paraId="14E16B3D" w14:textId="77777777" w:rsidR="000410AB" w:rsidRDefault="000410AB">
      <w:pPr>
        <w:spacing w:line="560" w:lineRule="exact"/>
        <w:ind w:firstLineChars="200" w:firstLine="640"/>
        <w:rPr>
          <w:rStyle w:val="20"/>
        </w:rPr>
      </w:pPr>
    </w:p>
    <w:p w14:paraId="26DBB357"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为了保障邮政普遍服务，加强对邮政市场的监督管理，维护邮政通信与信息安全，保护通信自由和通信秘密，保护</w:t>
      </w:r>
      <w:r>
        <w:rPr>
          <w:rFonts w:ascii="仿宋" w:eastAsia="仿宋" w:hAnsi="仿宋" w:cs="仿宋" w:hint="eastAsia"/>
          <w:sz w:val="32"/>
          <w:szCs w:val="32"/>
          <w:lang w:bidi="ar"/>
        </w:rPr>
        <w:lastRenderedPageBreak/>
        <w:t>用户合法权益，促进本市邮政业健康发展，适应经济社会发展和人民生活需要，根据《中华</w:t>
      </w:r>
      <w:r>
        <w:rPr>
          <w:rFonts w:ascii="仿宋" w:eastAsia="仿宋" w:hAnsi="仿宋" w:cs="仿宋" w:hint="eastAsia"/>
          <w:sz w:val="32"/>
          <w:szCs w:val="32"/>
          <w:lang w:bidi="ar"/>
        </w:rPr>
        <w:t>人民共和国邮政法》等有关法律、法规，结合本市实际，制定本条例。</w:t>
      </w:r>
    </w:p>
    <w:p w14:paraId="557BE293"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本市行政区域内邮政业的规划、建设、服务和监督管理，适用本条例。</w:t>
      </w:r>
    </w:p>
    <w:p w14:paraId="0CB016AB"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第三条</w:t>
      </w:r>
      <w:r>
        <w:rPr>
          <w:rStyle w:val="20"/>
          <w:rFonts w:hint="eastAsia"/>
        </w:rPr>
        <w:t xml:space="preserve">  </w:t>
      </w:r>
      <w:r>
        <w:rPr>
          <w:rFonts w:ascii="仿宋" w:eastAsia="仿宋" w:hAnsi="仿宋" w:cs="仿宋" w:hint="eastAsia"/>
          <w:sz w:val="32"/>
          <w:szCs w:val="32"/>
          <w:lang w:bidi="ar"/>
        </w:rPr>
        <w:t>市邮政管理部门负责对本市行政区域内的邮政普遍服务和邮政市场实施监督管理。</w:t>
      </w:r>
    </w:p>
    <w:p w14:paraId="5A625BDC"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市及区（市）县人民政府有关部门按照各自职责，做好促进邮政业发展的相关工作。</w:t>
      </w:r>
    </w:p>
    <w:p w14:paraId="451A3E06" w14:textId="2BE421F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具有行政管理职能的市人民政府派出机构依据授权，做好促进邮政业发展的相关</w:t>
      </w:r>
      <w:r>
        <w:rPr>
          <w:rFonts w:ascii="仿宋" w:eastAsia="仿宋" w:hAnsi="仿宋" w:cs="仿宋" w:hint="eastAsia"/>
          <w:sz w:val="32"/>
          <w:szCs w:val="32"/>
          <w:lang w:bidi="ar"/>
        </w:rPr>
        <w:t>工作。</w:t>
      </w:r>
    </w:p>
    <w:p w14:paraId="1ACA475F"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市及区（市）县人民政府应当将邮政业纳入国民经济和社会发展规划，支持邮政企业提供邮政普遍服务，并给予政策和资金支持，鼓励、支持快递企业发展。</w:t>
      </w:r>
    </w:p>
    <w:p w14:paraId="5D20BD29"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市及区（市）县人民政府应当促进邮政公共服务平台建设。鼓励、支持邮政</w:t>
      </w:r>
      <w:proofErr w:type="gramStart"/>
      <w:r>
        <w:rPr>
          <w:rFonts w:ascii="仿宋" w:eastAsia="仿宋" w:hAnsi="仿宋" w:cs="仿宋" w:hint="eastAsia"/>
          <w:sz w:val="32"/>
          <w:szCs w:val="32"/>
          <w:lang w:bidi="ar"/>
        </w:rPr>
        <w:t>业资源</w:t>
      </w:r>
      <w:proofErr w:type="gramEnd"/>
      <w:r>
        <w:rPr>
          <w:rFonts w:ascii="仿宋" w:eastAsia="仿宋" w:hAnsi="仿宋" w:cs="仿宋" w:hint="eastAsia"/>
          <w:sz w:val="32"/>
          <w:szCs w:val="32"/>
          <w:lang w:bidi="ar"/>
        </w:rPr>
        <w:t>整合，与相关产业建立合作发展机制。</w:t>
      </w:r>
    </w:p>
    <w:p w14:paraId="4C05A9D5"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市邮政管理部门对邮政市场实施监督管理，应当遵</w:t>
      </w:r>
      <w:proofErr w:type="gramStart"/>
      <w:r>
        <w:rPr>
          <w:rFonts w:ascii="仿宋" w:eastAsia="仿宋" w:hAnsi="仿宋" w:cs="仿宋" w:hint="eastAsia"/>
          <w:sz w:val="32"/>
          <w:szCs w:val="32"/>
          <w:lang w:bidi="ar"/>
        </w:rPr>
        <w:t>循</w:t>
      </w:r>
      <w:proofErr w:type="gramEnd"/>
      <w:r>
        <w:rPr>
          <w:rFonts w:ascii="仿宋" w:eastAsia="仿宋" w:hAnsi="仿宋" w:cs="仿宋" w:hint="eastAsia"/>
          <w:sz w:val="32"/>
          <w:szCs w:val="32"/>
          <w:lang w:bidi="ar"/>
        </w:rPr>
        <w:t>公开、公平、公正以及鼓励竞争、促进发展的原则。</w:t>
      </w:r>
    </w:p>
    <w:p w14:paraId="1051255A"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邮政企业、快递企业应当加强服务质量管理，遵守服务承诺，为用户提供迅速、准确、安全、方便的服务。</w:t>
      </w:r>
    </w:p>
    <w:p w14:paraId="1412A06D"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市邮政管理部门应当与国家安全机关、公安机关和海关相互配合，健全安全保障机制，加强对邮政通信与信息安全</w:t>
      </w:r>
      <w:r>
        <w:rPr>
          <w:rFonts w:ascii="仿宋" w:eastAsia="仿宋" w:hAnsi="仿宋" w:cs="仿宋" w:hint="eastAsia"/>
          <w:sz w:val="32"/>
          <w:szCs w:val="32"/>
          <w:lang w:bidi="ar"/>
        </w:rPr>
        <w:lastRenderedPageBreak/>
        <w:t>的监督管理，保障邮政通信与信息安全。</w:t>
      </w:r>
    </w:p>
    <w:p w14:paraId="29A127F3" w14:textId="77777777" w:rsidR="000410AB" w:rsidRDefault="000410AB">
      <w:pPr>
        <w:pStyle w:val="1"/>
      </w:pPr>
      <w:bookmarkStart w:id="1" w:name="_Toc9882"/>
    </w:p>
    <w:p w14:paraId="26867184" w14:textId="77777777" w:rsidR="000410AB" w:rsidRDefault="00E12FA5">
      <w:pPr>
        <w:pStyle w:val="1"/>
      </w:pPr>
      <w:r>
        <w:rPr>
          <w:rFonts w:hint="eastAsia"/>
        </w:rPr>
        <w:t>第二章</w:t>
      </w:r>
      <w:r>
        <w:rPr>
          <w:rFonts w:hint="eastAsia"/>
        </w:rPr>
        <w:t xml:space="preserve"> </w:t>
      </w:r>
      <w:r>
        <w:rPr>
          <w:rFonts w:hint="eastAsia"/>
        </w:rPr>
        <w:t xml:space="preserve">　规划与建设</w:t>
      </w:r>
      <w:bookmarkEnd w:id="1"/>
    </w:p>
    <w:p w14:paraId="0EBD9F6F" w14:textId="77777777" w:rsidR="000410AB" w:rsidRDefault="000410AB">
      <w:pPr>
        <w:spacing w:line="560" w:lineRule="exact"/>
        <w:ind w:firstLineChars="200" w:firstLine="640"/>
        <w:rPr>
          <w:rStyle w:val="20"/>
        </w:rPr>
      </w:pPr>
    </w:p>
    <w:p w14:paraId="1B9A2DEF"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第八条</w:t>
      </w:r>
      <w:r>
        <w:rPr>
          <w:rStyle w:val="20"/>
          <w:rFonts w:hint="eastAsia"/>
        </w:rPr>
        <w:t xml:space="preserve">  </w:t>
      </w:r>
      <w:r>
        <w:rPr>
          <w:rFonts w:ascii="仿宋" w:eastAsia="仿宋" w:hAnsi="仿宋" w:cs="仿宋" w:hint="eastAsia"/>
          <w:sz w:val="32"/>
          <w:szCs w:val="32"/>
          <w:lang w:bidi="ar"/>
        </w:rPr>
        <w:t>市邮政管理部门负责组织编制本市邮政</w:t>
      </w:r>
      <w:proofErr w:type="gramStart"/>
      <w:r>
        <w:rPr>
          <w:rFonts w:ascii="仿宋" w:eastAsia="仿宋" w:hAnsi="仿宋" w:cs="仿宋" w:hint="eastAsia"/>
          <w:sz w:val="32"/>
          <w:szCs w:val="32"/>
          <w:lang w:bidi="ar"/>
        </w:rPr>
        <w:t>业设施</w:t>
      </w:r>
      <w:proofErr w:type="gramEnd"/>
      <w:r>
        <w:rPr>
          <w:rFonts w:ascii="仿宋" w:eastAsia="仿宋" w:hAnsi="仿宋" w:cs="仿宋" w:hint="eastAsia"/>
          <w:sz w:val="32"/>
          <w:szCs w:val="32"/>
          <w:lang w:bidi="ar"/>
        </w:rPr>
        <w:t>专项规划，报市人民政府批准后纳入城市总体规划。</w:t>
      </w:r>
    </w:p>
    <w:p w14:paraId="04E0DDAE"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w:t>
      </w:r>
      <w:proofErr w:type="gramStart"/>
      <w:r>
        <w:rPr>
          <w:rFonts w:ascii="仿宋" w:eastAsia="仿宋" w:hAnsi="仿宋" w:cs="仿宋" w:hint="eastAsia"/>
          <w:sz w:val="32"/>
          <w:szCs w:val="32"/>
          <w:lang w:bidi="ar"/>
        </w:rPr>
        <w:t>业设施</w:t>
      </w:r>
      <w:proofErr w:type="gramEnd"/>
      <w:r>
        <w:rPr>
          <w:rFonts w:ascii="仿宋" w:eastAsia="仿宋" w:hAnsi="仿宋" w:cs="仿宋" w:hint="eastAsia"/>
          <w:sz w:val="32"/>
          <w:szCs w:val="32"/>
          <w:lang w:bidi="ar"/>
        </w:rPr>
        <w:t>专项规划应当明确邮政营业场所、邮件和快件处理场所、邮筒（箱）、邮政报刊亭等设施的位置和面积要求，并确定快递园区的用地面积和建设规模。</w:t>
      </w:r>
    </w:p>
    <w:p w14:paraId="41A50400"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编制城市、镇的控制性详细规划，应当依据有关国家规定，合理设置邮政业设施。</w:t>
      </w:r>
    </w:p>
    <w:p w14:paraId="729738C8"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建设非营利性邮政设施，建设用地按照国家有关法律、法规的规定予以划拨，并按有关规定减免城市基础设施配套费。</w:t>
      </w:r>
    </w:p>
    <w:p w14:paraId="2E6A471F"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建设城市新区、住宅区、经济开发区（先导区）以及旧城区的改造，应当按照国家规定建设配套的提供邮政普遍服务的邮政设施。邮政设施应当与建设主体工程同时设计、同时施工、同时验收。</w:t>
      </w:r>
    </w:p>
    <w:p w14:paraId="3E372A7B"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较大的车站、机场、港口、旅游景区、宾馆和大专院校，应当设置提供邮政普遍服务的邮政营业场所，并为快递服务提供便利。</w:t>
      </w:r>
    </w:p>
    <w:p w14:paraId="65658FB1"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w:t>
      </w:r>
      <w:r>
        <w:rPr>
          <w:rFonts w:ascii="仿宋" w:eastAsia="仿宋" w:hAnsi="仿宋" w:cs="仿宋" w:hint="eastAsia"/>
          <w:sz w:val="32"/>
          <w:szCs w:val="32"/>
          <w:lang w:bidi="ar"/>
        </w:rPr>
        <w:t>建城镇居民住宅应当按照国家标</w:t>
      </w:r>
      <w:r>
        <w:rPr>
          <w:rFonts w:ascii="仿宋" w:eastAsia="仿宋" w:hAnsi="仿宋" w:cs="仿宋" w:hint="eastAsia"/>
          <w:sz w:val="32"/>
          <w:szCs w:val="32"/>
          <w:lang w:bidi="ar"/>
        </w:rPr>
        <w:lastRenderedPageBreak/>
        <w:t>准设置接收邮件的信报箱。建设工程竣工验收时，应当</w:t>
      </w:r>
      <w:proofErr w:type="gramStart"/>
      <w:r>
        <w:rPr>
          <w:rFonts w:ascii="仿宋" w:eastAsia="仿宋" w:hAnsi="仿宋" w:cs="仿宋" w:hint="eastAsia"/>
          <w:sz w:val="32"/>
          <w:szCs w:val="32"/>
          <w:lang w:bidi="ar"/>
        </w:rPr>
        <w:t>进行信</w:t>
      </w:r>
      <w:proofErr w:type="gramEnd"/>
      <w:r>
        <w:rPr>
          <w:rFonts w:ascii="仿宋" w:eastAsia="仿宋" w:hAnsi="仿宋" w:cs="仿宋" w:hint="eastAsia"/>
          <w:sz w:val="32"/>
          <w:szCs w:val="32"/>
          <w:lang w:bidi="ar"/>
        </w:rPr>
        <w:t>报箱安装的专项验收。建设单位组织验收时，市邮政管理部门应当参加对信报箱安装的验收。未按规定设置信报箱的，由建设单位负责按照标准补建，所需费用由建设单位承担。</w:t>
      </w:r>
    </w:p>
    <w:p w14:paraId="04465F6F"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信报箱的维修和更换，由城镇居民住宅的产权单位或者物业服务单位负责，所需费用由产权单位或者产权人承担。</w:t>
      </w:r>
    </w:p>
    <w:p w14:paraId="1AC7C88B"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城镇老旧居民楼未设置信报箱的，由市人民政府负责组织补建。</w:t>
      </w:r>
    </w:p>
    <w:p w14:paraId="7D653E34"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邮政企业应当按照国家规定的标准和城市规划的要求设置邮政营业场所、邮政报刊亭、邮筒等邮政设施，有关单位</w:t>
      </w:r>
      <w:r>
        <w:rPr>
          <w:rFonts w:ascii="仿宋" w:eastAsia="仿宋" w:hAnsi="仿宋" w:cs="仿宋" w:hint="eastAsia"/>
          <w:sz w:val="32"/>
          <w:szCs w:val="32"/>
          <w:lang w:bidi="ar"/>
        </w:rPr>
        <w:t>和个人应当给予支持。</w:t>
      </w:r>
    </w:p>
    <w:p w14:paraId="30105C8F"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邮政企业设置邮筒免收城市道路占用费。</w:t>
      </w:r>
    </w:p>
    <w:p w14:paraId="7EBBA39A"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新建、改建、扩建机场、车站、港口，应当明确快递功能区的位置和规模，统筹规划快递基础设施建设。</w:t>
      </w:r>
    </w:p>
    <w:p w14:paraId="7F8039FC"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鼓励机场、车站、港口对快递企业交运的快件提供快速安检、配载、交接等便利。</w:t>
      </w:r>
    </w:p>
    <w:p w14:paraId="753D803D"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市及区（市）县人民政府应当加强对村邮站的投入和建设，重点扶持海岛地区、边远地区村邮站建设。</w:t>
      </w:r>
    </w:p>
    <w:p w14:paraId="300258A3" w14:textId="69F7D0FA"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乡（镇）人民政府应当组织村民委员会设立村邮站或者其他接收邮件的场所，承担</w:t>
      </w:r>
      <w:r>
        <w:rPr>
          <w:rFonts w:ascii="仿宋" w:eastAsia="仿宋" w:hAnsi="仿宋" w:cs="仿宋" w:hint="eastAsia"/>
          <w:sz w:val="32"/>
          <w:szCs w:val="32"/>
          <w:lang w:bidi="ar"/>
        </w:rPr>
        <w:t>本辖区内邮件接收和投递。倡导和鼓励村集体经济适当投入村邮站建设。邮政企业应当按照有关规定加大对</w:t>
      </w:r>
      <w:r>
        <w:rPr>
          <w:rFonts w:ascii="仿宋" w:eastAsia="仿宋" w:hAnsi="仿宋" w:cs="仿宋" w:hint="eastAsia"/>
          <w:sz w:val="32"/>
          <w:szCs w:val="32"/>
          <w:lang w:bidi="ar"/>
        </w:rPr>
        <w:t>村邮站建设的投入，并对村邮站提供业务指导。</w:t>
      </w:r>
    </w:p>
    <w:p w14:paraId="650F3563"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lastRenderedPageBreak/>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鼓励大专院校与经营快递业务的企业开展校企合作，通过开办校园快递、设置自助服务终端等形式，为师生提供规范有序、方便快捷的服务。</w:t>
      </w:r>
    </w:p>
    <w:p w14:paraId="137FFE72" w14:textId="77777777" w:rsidR="000410AB" w:rsidRDefault="00E12FA5">
      <w:pPr>
        <w:spacing w:line="560" w:lineRule="exact"/>
        <w:ind w:firstLineChars="200" w:firstLine="640"/>
        <w:rPr>
          <w:rFonts w:ascii="仿宋" w:eastAsia="仿宋" w:hAnsi="仿宋" w:cs="仿宋"/>
          <w:sz w:val="32"/>
          <w:szCs w:val="32"/>
          <w:lang w:bidi="ar"/>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鼓励机关、企业事业单位、大专院校、较大的宾馆、住宅区、商业区按照国家标准建设智能寄递终端。</w:t>
      </w:r>
    </w:p>
    <w:p w14:paraId="305108F9" w14:textId="77777777" w:rsidR="000410AB" w:rsidRDefault="000410AB">
      <w:pPr>
        <w:spacing w:line="560" w:lineRule="exact"/>
        <w:ind w:firstLineChars="200" w:firstLine="640"/>
        <w:rPr>
          <w:rFonts w:ascii="仿宋" w:eastAsia="仿宋" w:hAnsi="仿宋" w:cs="仿宋"/>
          <w:sz w:val="32"/>
          <w:szCs w:val="32"/>
          <w:lang w:bidi="ar"/>
        </w:rPr>
      </w:pPr>
    </w:p>
    <w:p w14:paraId="2FD1FCB8" w14:textId="77777777" w:rsidR="000410AB" w:rsidRDefault="00E12FA5">
      <w:pPr>
        <w:pStyle w:val="1"/>
      </w:pPr>
      <w:bookmarkStart w:id="2" w:name="_Toc17670"/>
      <w:r>
        <w:rPr>
          <w:rFonts w:hint="eastAsia"/>
        </w:rPr>
        <w:t>第三章</w:t>
      </w:r>
      <w:r>
        <w:rPr>
          <w:rFonts w:hint="eastAsia"/>
        </w:rPr>
        <w:t xml:space="preserve"> </w:t>
      </w:r>
      <w:r>
        <w:rPr>
          <w:rFonts w:hint="eastAsia"/>
        </w:rPr>
        <w:t xml:space="preserve">　邮政服务</w:t>
      </w:r>
      <w:bookmarkEnd w:id="2"/>
    </w:p>
    <w:p w14:paraId="25D8E487" w14:textId="77777777" w:rsidR="000410AB" w:rsidRDefault="000410AB">
      <w:pPr>
        <w:spacing w:line="560" w:lineRule="exact"/>
        <w:ind w:firstLineChars="200" w:firstLine="640"/>
        <w:rPr>
          <w:rStyle w:val="20"/>
        </w:rPr>
      </w:pPr>
    </w:p>
    <w:p w14:paraId="0CC3E60A"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邮政企业停止办理或者限制办理邮政普遍服务和特殊服务业务，应当向市邮政管理部门提出申请；市邮政管理部门在收到申请之日起二十日内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批准或者不予批准的决定。邮政企业应当至迟在正式停业前三日向社会公告。</w:t>
      </w:r>
    </w:p>
    <w:p w14:paraId="525CBCB0"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因不可抗力或者其他特殊原因暂时停止办理或者限制办理的，邮政企业应当及时公告，采取相应的补救措施，并在二十四小时内向市邮政管理部门报告。不可抗力或者其他特殊原因消除后，应当立即恢复办理邮政业务。</w:t>
      </w:r>
    </w:p>
    <w:p w14:paraId="4ABF8879"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机关、企事业单位、住宅小区物业服务单位等应当为邮政企业投递提供便利，不得收取任何费用。</w:t>
      </w:r>
      <w:r>
        <w:rPr>
          <w:rFonts w:ascii="仿宋" w:eastAsia="仿宋" w:hAnsi="仿宋" w:cs="仿宋" w:hint="eastAsia"/>
          <w:sz w:val="32"/>
          <w:szCs w:val="32"/>
          <w:lang w:bidi="ar"/>
        </w:rPr>
        <w:t xml:space="preserve">  </w:t>
      </w:r>
    </w:p>
    <w:p w14:paraId="30E3704F"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未能给邮政企业投递提供便利的住宅小区，由其物业服务单位负责邮件的接收和传递。</w:t>
      </w:r>
    </w:p>
    <w:p w14:paraId="20586530"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邮政企业应当将带有邮政专用标志的车辆向市邮政管理部门备案，带有邮政专用标志的车辆，在城镇区域内停</w:t>
      </w:r>
      <w:r>
        <w:rPr>
          <w:rFonts w:ascii="仿宋" w:eastAsia="仿宋" w:hAnsi="仿宋" w:cs="仿宋" w:hint="eastAsia"/>
          <w:sz w:val="32"/>
          <w:szCs w:val="32"/>
          <w:lang w:bidi="ar"/>
        </w:rPr>
        <w:lastRenderedPageBreak/>
        <w:t>车场临时作业按规定免收停车费。</w:t>
      </w:r>
    </w:p>
    <w:p w14:paraId="7A2E97C9"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邮政企业应当依法建立并执行邮件收寄验视制度。收寄物品经验视合格后，加盖收寄验视章。</w:t>
      </w:r>
    </w:p>
    <w:p w14:paraId="6881E072"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邮政企业应当按规定收寄限制寄递的物品，不得收寄禁止寄递的物品。</w:t>
      </w:r>
    </w:p>
    <w:p w14:paraId="598C5AF1"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邮政企业及其从业人员不得有下列行为：</w:t>
      </w:r>
    </w:p>
    <w:p w14:paraId="7889AE1B"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（一）故意延误投递邮件；</w:t>
      </w:r>
    </w:p>
    <w:p w14:paraId="54E94ADA"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（二）限定或者指定用户使用高资费邮政业务或者搭售其他商品</w:t>
      </w:r>
      <w:r>
        <w:rPr>
          <w:rFonts w:ascii="仿宋" w:eastAsia="仿宋" w:hAnsi="仿宋" w:cs="仿宋" w:hint="eastAsia"/>
          <w:sz w:val="32"/>
          <w:szCs w:val="32"/>
          <w:lang w:bidi="ar"/>
        </w:rPr>
        <w:t>；</w:t>
      </w:r>
    </w:p>
    <w:p w14:paraId="14E96F94"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（三）转让、出借、出租带有邮政专用标志的车辆；</w:t>
      </w:r>
    </w:p>
    <w:p w14:paraId="5A6A4732"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（四）擅自改变邮政设施使用用途；</w:t>
      </w:r>
    </w:p>
    <w:p w14:paraId="3A3A3F7A"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（五）法律、法规禁止的其他行为。</w:t>
      </w:r>
    </w:p>
    <w:p w14:paraId="67A1FDE4"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任何单位和个人不得私自开拆、隐匿、毁弃他人邮件。</w:t>
      </w:r>
    </w:p>
    <w:p w14:paraId="4C95F41C"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除法律另有规定外，邮政企业及其从业人员不得将经营过程中获悉的寄件人、收件人的名址、证件号码、电话号码及服务内容、数量、时间等信息提供给任何组织或者个人。</w:t>
      </w:r>
    </w:p>
    <w:p w14:paraId="2FC2BFAC" w14:textId="77777777" w:rsidR="000410AB" w:rsidRDefault="00E12FA5">
      <w:pPr>
        <w:spacing w:line="560" w:lineRule="exact"/>
        <w:ind w:firstLineChars="200" w:firstLine="640"/>
        <w:rPr>
          <w:rFonts w:ascii="仿宋" w:eastAsia="仿宋" w:hAnsi="仿宋" w:cs="仿宋"/>
          <w:sz w:val="32"/>
          <w:szCs w:val="32"/>
          <w:lang w:bidi="ar"/>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邮政企业应当建立服务投诉制度。对用户的投诉，应当及时处理，并在接到投诉之日起三十日内答复用户。</w:t>
      </w:r>
    </w:p>
    <w:p w14:paraId="5D3FF9BB" w14:textId="77777777" w:rsidR="000410AB" w:rsidRDefault="000410AB">
      <w:pPr>
        <w:spacing w:line="560" w:lineRule="exact"/>
        <w:ind w:firstLineChars="200" w:firstLine="640"/>
        <w:rPr>
          <w:rFonts w:ascii="仿宋" w:eastAsia="仿宋" w:hAnsi="仿宋" w:cs="仿宋"/>
          <w:sz w:val="32"/>
          <w:szCs w:val="32"/>
          <w:lang w:bidi="ar"/>
        </w:rPr>
      </w:pPr>
    </w:p>
    <w:p w14:paraId="7A5C6960" w14:textId="77777777" w:rsidR="000410AB" w:rsidRDefault="00E12FA5">
      <w:pPr>
        <w:pStyle w:val="1"/>
      </w:pPr>
      <w:bookmarkStart w:id="3" w:name="_Toc2541"/>
      <w:r>
        <w:rPr>
          <w:rFonts w:hint="eastAsia"/>
        </w:rPr>
        <w:t>第四章</w:t>
      </w:r>
      <w:r>
        <w:rPr>
          <w:rFonts w:hint="eastAsia"/>
        </w:rPr>
        <w:t xml:space="preserve">  </w:t>
      </w:r>
      <w:r>
        <w:rPr>
          <w:rFonts w:hint="eastAsia"/>
        </w:rPr>
        <w:t>快递服务</w:t>
      </w:r>
      <w:bookmarkEnd w:id="3"/>
    </w:p>
    <w:p w14:paraId="46437E09" w14:textId="77777777" w:rsidR="000410AB" w:rsidRDefault="000410AB">
      <w:pPr>
        <w:spacing w:line="560" w:lineRule="exact"/>
        <w:ind w:firstLineChars="200" w:firstLine="640"/>
        <w:rPr>
          <w:rStyle w:val="20"/>
        </w:rPr>
      </w:pPr>
    </w:p>
    <w:p w14:paraId="26470A58"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lastRenderedPageBreak/>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在本市范围内经营快递业务的</w:t>
      </w:r>
      <w:r>
        <w:rPr>
          <w:rFonts w:ascii="仿宋" w:eastAsia="仿宋" w:hAnsi="仿宋" w:cs="仿宋" w:hint="eastAsia"/>
          <w:sz w:val="32"/>
          <w:szCs w:val="32"/>
          <w:lang w:bidi="ar"/>
        </w:rPr>
        <w:t>企业，应当依法取得快递业务经营许可，并在工商注册登记之日起二十日内到市邮政管理部门备案。</w:t>
      </w:r>
    </w:p>
    <w:p w14:paraId="0E649B1A"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市邮政管理部门应当定期向社会公布本市取得快递业务经营许可的企业名录。</w:t>
      </w:r>
    </w:p>
    <w:p w14:paraId="20D207C9" w14:textId="6318F543" w:rsidR="000410AB" w:rsidRDefault="00E12FA5">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以加盟方式经营快递业务的，被加盟人和加盟人应当在取得快递业务</w:t>
      </w:r>
      <w:r>
        <w:rPr>
          <w:rFonts w:ascii="仿宋" w:eastAsia="仿宋" w:hAnsi="仿宋" w:cs="仿宋" w:hint="eastAsia"/>
          <w:sz w:val="32"/>
          <w:szCs w:val="32"/>
          <w:lang w:bidi="ar"/>
        </w:rPr>
        <w:t>经营许可后订立书面协议，明确双方权利义务，加盟人应当自协议签订之日起十五日内到市邮政管理部门备案。</w:t>
      </w:r>
    </w:p>
    <w:p w14:paraId="3481716D"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快递企业临时性停止经营快递业务的，应当至迟于停业前七日书面报告市邮政管理部门，同时通过企业营业场所、企业网站、新闻媒体等途径向社会公布。对尚未投递的快件，应当按照</w:t>
      </w:r>
      <w:r>
        <w:rPr>
          <w:rFonts w:ascii="仿宋" w:eastAsia="仿宋" w:hAnsi="仿宋" w:cs="仿宋" w:hint="eastAsia"/>
          <w:sz w:val="32"/>
          <w:szCs w:val="32"/>
          <w:lang w:bidi="ar"/>
        </w:rPr>
        <w:t>服务承诺妥善投递。</w:t>
      </w:r>
    </w:p>
    <w:p w14:paraId="64E94068"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快递企业应当按照快递服务标准，规范快递业务经营活动。不得踩踏、抛扔快件，不得在露天场地堆放和分拣快件。</w:t>
      </w:r>
    </w:p>
    <w:p w14:paraId="6358BF81"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快递企业从业人员收寄、投递作业时应当穿着具有企业专用标识的服装，并佩戴工号牌或者胸卡。</w:t>
      </w:r>
    </w:p>
    <w:p w14:paraId="5EB79D04"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快递企业在收寄快件填写快递运单前，应当提醒寄件人阅读快递运单的服务合同条款，如实填写相关信息。</w:t>
      </w:r>
      <w:r>
        <w:rPr>
          <w:rFonts w:ascii="仿宋" w:eastAsia="仿宋" w:hAnsi="仿宋" w:cs="仿宋" w:hint="eastAsia"/>
          <w:sz w:val="32"/>
          <w:szCs w:val="32"/>
          <w:lang w:bidi="ar"/>
        </w:rPr>
        <w:t xml:space="preserve">  </w:t>
      </w:r>
    </w:p>
    <w:p w14:paraId="450F8489"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鼓励对快递物品实行保价或者保险服务。</w:t>
      </w:r>
    </w:p>
    <w:p w14:paraId="7F5C4CB0"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快递企业应当建立快递运单实物和电子数据</w:t>
      </w:r>
      <w:r>
        <w:rPr>
          <w:rFonts w:ascii="仿宋" w:eastAsia="仿宋" w:hAnsi="仿宋" w:cs="仿宋" w:hint="eastAsia"/>
          <w:sz w:val="32"/>
          <w:szCs w:val="32"/>
          <w:lang w:bidi="ar"/>
        </w:rPr>
        <w:lastRenderedPageBreak/>
        <w:t>档案留存制度。</w:t>
      </w:r>
    </w:p>
    <w:p w14:paraId="12F702BD"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快递运单实物留存期限不得少于一年，相应的电子档案保存期限不应少于二年。</w:t>
      </w:r>
    </w:p>
    <w:p w14:paraId="2930B772"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从业人员投递快件，应当告知收件人或者代收人当面验收。快件外包装完好的，由收件人或者代收人签收。投递的快件注明为易碎品及外包装出现明显破损的，快递企业从业人员应当告知收件人或者代收人先验收内件再签收，如果发现内件短少、损毁或者与运单不符时，收件人或者代收人可以拒绝签收，并在运单上注明原因、时间，签署姓名。</w:t>
      </w:r>
    </w:p>
    <w:p w14:paraId="4CFA5F63"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快递企业的车辆取得道路运输证件后，快递企业可以向市邮政管理部门申请办理快递服务专用标识。</w:t>
      </w:r>
    </w:p>
    <w:p w14:paraId="3C2A440A"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公安机关对取得快递服务专用标识的快递车辆发放专用通行证件，在确保安全的前提下，允许其按公安机关交通管理部门指定的路线和时间，在限行路段或者禁停地点临时通行和停车。</w:t>
      </w:r>
    </w:p>
    <w:p w14:paraId="3C80FCC3"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快递企业应当在快件营业场所和处理场所安装安全监控设备，对收寄、分拣、运输、投递等环节实行安全监控，防止快件在寄递过程中短少、丢失、损毁。</w:t>
      </w:r>
    </w:p>
    <w:p w14:paraId="3B6DA978"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安全监控设备应当全天二十四小时运转。监控资料保存时间不得少于三十日。</w:t>
      </w:r>
    </w:p>
    <w:p w14:paraId="790B3842"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经营快递业务的企业应当对其从业人员加强法制教育、职业道德教育和业务技能培训，未经教育和培训的从业人员，不得上岗作</w:t>
      </w:r>
      <w:r>
        <w:rPr>
          <w:rFonts w:ascii="仿宋" w:eastAsia="仿宋" w:hAnsi="仿宋" w:cs="仿宋" w:hint="eastAsia"/>
          <w:sz w:val="32"/>
          <w:szCs w:val="32"/>
          <w:lang w:bidi="ar"/>
        </w:rPr>
        <w:t>业。</w:t>
      </w:r>
    </w:p>
    <w:p w14:paraId="3E7A29BF" w14:textId="77777777" w:rsidR="000410AB" w:rsidRDefault="00E12FA5">
      <w:pPr>
        <w:spacing w:line="560" w:lineRule="exact"/>
        <w:ind w:firstLineChars="200" w:firstLine="640"/>
        <w:rPr>
          <w:rFonts w:ascii="仿宋" w:eastAsia="仿宋" w:hAnsi="仿宋" w:cs="仿宋"/>
          <w:sz w:val="32"/>
          <w:szCs w:val="32"/>
          <w:lang w:bidi="ar"/>
        </w:rPr>
      </w:pPr>
      <w:r>
        <w:rPr>
          <w:rStyle w:val="20"/>
          <w:rFonts w:hint="eastAsia"/>
        </w:rPr>
        <w:lastRenderedPageBreak/>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本条例第十八条第一款、第二十条、第二十二条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第二款关于邮政企业的规定适用于快递企业，第二十一条第一项的规定适用于快件投递。</w:t>
      </w:r>
    </w:p>
    <w:p w14:paraId="6FA06245" w14:textId="77777777" w:rsidR="000410AB" w:rsidRDefault="000410AB">
      <w:pPr>
        <w:spacing w:line="560" w:lineRule="exact"/>
        <w:ind w:firstLineChars="200" w:firstLine="640"/>
        <w:rPr>
          <w:rFonts w:ascii="仿宋" w:eastAsia="仿宋" w:hAnsi="仿宋" w:cs="仿宋"/>
          <w:sz w:val="32"/>
          <w:szCs w:val="32"/>
          <w:lang w:bidi="ar"/>
        </w:rPr>
      </w:pPr>
    </w:p>
    <w:p w14:paraId="76E6E1C1" w14:textId="77777777" w:rsidR="000410AB" w:rsidRDefault="00E12FA5">
      <w:pPr>
        <w:pStyle w:val="1"/>
      </w:pPr>
      <w:bookmarkStart w:id="4" w:name="_Toc29477"/>
      <w:r>
        <w:rPr>
          <w:rFonts w:hint="eastAsia"/>
        </w:rPr>
        <w:t>第五章</w:t>
      </w:r>
      <w:r>
        <w:rPr>
          <w:rFonts w:hint="eastAsia"/>
        </w:rPr>
        <w:t xml:space="preserve"> </w:t>
      </w:r>
      <w:r>
        <w:rPr>
          <w:rFonts w:hint="eastAsia"/>
        </w:rPr>
        <w:t xml:space="preserve">　监督管理</w:t>
      </w:r>
      <w:bookmarkEnd w:id="4"/>
    </w:p>
    <w:p w14:paraId="126FB083" w14:textId="77777777" w:rsidR="000410AB" w:rsidRDefault="000410AB">
      <w:pPr>
        <w:spacing w:line="560" w:lineRule="exact"/>
        <w:ind w:firstLineChars="200" w:firstLine="640"/>
        <w:rPr>
          <w:rStyle w:val="20"/>
        </w:rPr>
      </w:pPr>
    </w:p>
    <w:p w14:paraId="61D34DC1"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市邮政管理部门应当建立对邮政企业和快递企业的服务质量测评体系，每年定期将测评结果向社会公布。</w:t>
      </w:r>
    </w:p>
    <w:p w14:paraId="025ADFDA"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邮政企业、快递企业应当按照国家有关规定，定期向市邮政管理部门报送统计资料。</w:t>
      </w:r>
    </w:p>
    <w:p w14:paraId="734A4F89"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邮政企业、快递企业应当为</w:t>
      </w:r>
      <w:proofErr w:type="gramStart"/>
      <w:r>
        <w:rPr>
          <w:rFonts w:ascii="仿宋" w:eastAsia="仿宋" w:hAnsi="仿宋" w:cs="仿宋" w:hint="eastAsia"/>
          <w:sz w:val="32"/>
          <w:szCs w:val="32"/>
          <w:lang w:bidi="ar"/>
        </w:rPr>
        <w:t>接入市</w:t>
      </w:r>
      <w:proofErr w:type="gramEnd"/>
      <w:r>
        <w:rPr>
          <w:rFonts w:ascii="仿宋" w:eastAsia="仿宋" w:hAnsi="仿宋" w:cs="仿宋" w:hint="eastAsia"/>
          <w:sz w:val="32"/>
          <w:szCs w:val="32"/>
          <w:lang w:bidi="ar"/>
        </w:rPr>
        <w:t>邮政管理部门的信息管理系统预留相应的数据接口，并按规定与市邮政管理部门的信息管理系统联网。</w:t>
      </w:r>
    </w:p>
    <w:p w14:paraId="421B3675" w14:textId="4F860180" w:rsidR="000410AB" w:rsidRDefault="00E12FA5">
      <w:pPr>
        <w:spacing w:line="560" w:lineRule="exact"/>
        <w:ind w:firstLineChars="200" w:firstLine="640"/>
        <w:rPr>
          <w:rFonts w:ascii="仿宋" w:eastAsia="仿宋" w:hAnsi="仿宋" w:cs="仿宋"/>
          <w:sz w:val="32"/>
          <w:szCs w:val="32"/>
        </w:rPr>
      </w:pPr>
      <w:r>
        <w:rPr>
          <w:rStyle w:val="20"/>
          <w:rFonts w:hint="eastAsia"/>
        </w:rPr>
        <w:t>第三十七条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w:t>
      </w:r>
      <w:r>
        <w:rPr>
          <w:rFonts w:ascii="仿宋" w:eastAsia="仿宋" w:hAnsi="仿宋" w:cs="仿宋" w:hint="eastAsia"/>
          <w:sz w:val="32"/>
          <w:szCs w:val="32"/>
          <w:lang w:bidi="ar"/>
        </w:rPr>
        <w:t>部门工作人员对监督管理过程中获悉的商业秘密，负有保</w:t>
      </w:r>
      <w:r>
        <w:rPr>
          <w:rFonts w:ascii="仿宋" w:eastAsia="仿宋" w:hAnsi="仿宋" w:cs="仿宋" w:hint="eastAsia"/>
          <w:sz w:val="32"/>
          <w:szCs w:val="32"/>
          <w:lang w:bidi="ar"/>
        </w:rPr>
        <w:t>密责任。</w:t>
      </w:r>
    </w:p>
    <w:p w14:paraId="29050B0F"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市邮政管理部门依法处理用户对邮政企业、快递企业服务质量提出的申诉，并自接到申诉之日起三十日内</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答复。</w:t>
      </w:r>
    </w:p>
    <w:p w14:paraId="41860F26"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邮政企业、快递企业应当配合市邮政管理部门处理用户申诉。</w:t>
      </w:r>
    </w:p>
    <w:p w14:paraId="4EFFF055"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第三十九条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市邮政管理部门应当依法制定突发事件应急预案，并定期组织开展突发事件应急演练。</w:t>
      </w:r>
    </w:p>
    <w:p w14:paraId="4BB3CA50" w14:textId="77777777" w:rsidR="000410AB" w:rsidRDefault="00E12FA5">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邮政企业、快递企业应当按照国家规定建立突发事件应急机</w:t>
      </w:r>
      <w:r>
        <w:rPr>
          <w:rFonts w:ascii="仿宋" w:eastAsia="仿宋" w:hAnsi="仿宋" w:cs="仿宋" w:hint="eastAsia"/>
          <w:sz w:val="32"/>
          <w:szCs w:val="32"/>
          <w:lang w:bidi="ar"/>
        </w:rPr>
        <w:lastRenderedPageBreak/>
        <w:t>制，制定本企业安全应急预案，发生重大服务阻断、安全事故等情形，应当在一小时内向所在区（市）县人民政府和邮政管理部门报告。</w:t>
      </w:r>
    </w:p>
    <w:p w14:paraId="4B654C4F" w14:textId="77777777" w:rsidR="000410AB" w:rsidRDefault="000410AB">
      <w:pPr>
        <w:spacing w:line="560" w:lineRule="exact"/>
        <w:ind w:firstLineChars="200" w:firstLine="640"/>
        <w:rPr>
          <w:rFonts w:ascii="仿宋" w:eastAsia="仿宋" w:hAnsi="仿宋" w:cs="仿宋"/>
          <w:sz w:val="32"/>
          <w:szCs w:val="32"/>
          <w:lang w:bidi="ar"/>
        </w:rPr>
      </w:pPr>
    </w:p>
    <w:p w14:paraId="082D4619" w14:textId="77777777" w:rsidR="000410AB" w:rsidRDefault="00E12FA5">
      <w:pPr>
        <w:pStyle w:val="1"/>
      </w:pPr>
      <w:bookmarkStart w:id="5" w:name="_Toc1636"/>
      <w:r>
        <w:rPr>
          <w:rFonts w:hint="eastAsia"/>
        </w:rPr>
        <w:t>第六章</w:t>
      </w:r>
      <w:r>
        <w:rPr>
          <w:rFonts w:hint="eastAsia"/>
        </w:rPr>
        <w:t xml:space="preserve"> </w:t>
      </w:r>
      <w:r>
        <w:rPr>
          <w:rFonts w:hint="eastAsia"/>
        </w:rPr>
        <w:t xml:space="preserve"> </w:t>
      </w:r>
      <w:r>
        <w:rPr>
          <w:rFonts w:hint="eastAsia"/>
        </w:rPr>
        <w:t>法律责任</w:t>
      </w:r>
      <w:bookmarkEnd w:id="5"/>
    </w:p>
    <w:p w14:paraId="4BE6E6ED" w14:textId="77777777" w:rsidR="000410AB" w:rsidRDefault="000410AB">
      <w:pPr>
        <w:spacing w:line="560" w:lineRule="exact"/>
        <w:ind w:firstLineChars="200" w:firstLine="640"/>
        <w:rPr>
          <w:rStyle w:val="20"/>
        </w:rPr>
      </w:pPr>
    </w:p>
    <w:p w14:paraId="7435F4A0"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邮政企业提供的邮政普遍服务不符合邮政普遍服务标准的，由市邮政管理部门责令限期改正，可以处一万元以下的罚款；情节严重的，处一万元以上五万元以下的罚款。</w:t>
      </w:r>
    </w:p>
    <w:p w14:paraId="54F698DB"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快递企业经营快递业务不符合快递服务标准，由市邮政管理部门责令改正，严重损害用户利益的，处五千元以上三万元以下的罚款。</w:t>
      </w:r>
    </w:p>
    <w:p w14:paraId="1352F7C8"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七条规定，邮政企业未经市邮政管理部门批准，停止办理或者限制办理普遍服务业务和特殊服务业务的，或者撤销提供邮政普遍服务的邮政营业场所的，由市邮政管理部门责令限期改正，可以处二万元</w:t>
      </w:r>
      <w:r>
        <w:rPr>
          <w:rFonts w:ascii="仿宋" w:eastAsia="仿宋" w:hAnsi="仿宋" w:cs="仿宋" w:hint="eastAsia"/>
          <w:sz w:val="32"/>
          <w:szCs w:val="32"/>
          <w:lang w:bidi="ar"/>
        </w:rPr>
        <w:t>以下的罚款；情节严重的，处二万元以上十万元以下的罚款。</w:t>
      </w:r>
      <w:r>
        <w:rPr>
          <w:rFonts w:ascii="仿宋" w:eastAsia="仿宋" w:hAnsi="仿宋" w:cs="仿宋" w:hint="eastAsia"/>
          <w:sz w:val="32"/>
          <w:szCs w:val="32"/>
          <w:lang w:bidi="ar"/>
        </w:rPr>
        <w:t xml:space="preserve"> </w:t>
      </w:r>
    </w:p>
    <w:p w14:paraId="70F86E8C"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违反本条例第二十一条第（二）项规定，限定或者指定用户使用高资费邮政业务或者搭售其他商品的，由市邮政管理部门责令限期改正，可以处一万元以下的罚款；情节严重的，处一万元以上五万元以下的罚款。</w:t>
      </w:r>
    </w:p>
    <w:p w14:paraId="05B5E839"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违反本条例第二十二条第二款规定，邮政企业、</w:t>
      </w:r>
      <w:r>
        <w:rPr>
          <w:rFonts w:ascii="仿宋" w:eastAsia="仿宋" w:hAnsi="仿宋" w:cs="仿宋" w:hint="eastAsia"/>
          <w:sz w:val="32"/>
          <w:szCs w:val="32"/>
          <w:lang w:bidi="ar"/>
        </w:rPr>
        <w:lastRenderedPageBreak/>
        <w:t>快递企业违法使用在服务过程中知悉的用户信息，尚不构成犯罪的，由市邮政管理部门责令改正，没收违法所得，并处一万元以上五万元以下的罚款；对快递企业，市邮政管理部门还可以责令停业整顿。</w:t>
      </w:r>
    </w:p>
    <w:p w14:paraId="2E9A93D2" w14:textId="77777777" w:rsidR="000410AB" w:rsidRDefault="00E12FA5">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邮政企业、快递企业从业人员有前款规定的违法行为，尚不构成犯罪的，由市邮政管理部门责令改正，没收违法所得，并处五千元以上一万元以下的罚款。</w:t>
      </w:r>
    </w:p>
    <w:p w14:paraId="7B25B335" w14:textId="77777777" w:rsidR="000410AB" w:rsidRDefault="00E12FA5">
      <w:pPr>
        <w:spacing w:line="560" w:lineRule="exact"/>
        <w:ind w:firstLineChars="200" w:firstLine="640"/>
        <w:rPr>
          <w:rFonts w:ascii="仿宋" w:eastAsia="仿宋" w:hAnsi="仿宋" w:cs="仿宋"/>
          <w:sz w:val="32"/>
          <w:szCs w:val="32"/>
          <w:lang w:bidi="ar"/>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市邮政管理部门工作人员在监督管理过程中滥用职权、玩忽职守、徇私舞弊，构成犯罪的，依法追究刑事责任；尚不构成犯罪的，依法给予行政处分。</w:t>
      </w:r>
    </w:p>
    <w:p w14:paraId="7058E2E0" w14:textId="77777777" w:rsidR="000410AB" w:rsidRDefault="000410AB">
      <w:pPr>
        <w:spacing w:line="560" w:lineRule="exact"/>
        <w:ind w:firstLineChars="200" w:firstLine="640"/>
        <w:rPr>
          <w:rFonts w:ascii="仿宋" w:eastAsia="仿宋" w:hAnsi="仿宋" w:cs="仿宋"/>
          <w:sz w:val="32"/>
          <w:szCs w:val="32"/>
          <w:lang w:bidi="ar"/>
        </w:rPr>
      </w:pPr>
    </w:p>
    <w:p w14:paraId="1D049780" w14:textId="77777777" w:rsidR="000410AB" w:rsidRDefault="00E12FA5">
      <w:pPr>
        <w:pStyle w:val="1"/>
      </w:pPr>
      <w:bookmarkStart w:id="6" w:name="_Toc15332"/>
      <w:r>
        <w:rPr>
          <w:rFonts w:hint="eastAsia"/>
        </w:rPr>
        <w:t>第七章</w:t>
      </w:r>
      <w:r>
        <w:rPr>
          <w:rFonts w:hint="eastAsia"/>
        </w:rPr>
        <w:t xml:space="preserve"> </w:t>
      </w:r>
      <w:r>
        <w:rPr>
          <w:rFonts w:hint="eastAsia"/>
        </w:rPr>
        <w:t xml:space="preserve">　附　　则</w:t>
      </w:r>
      <w:bookmarkEnd w:id="6"/>
    </w:p>
    <w:p w14:paraId="5434C12C" w14:textId="77777777" w:rsidR="000410AB" w:rsidRDefault="000410AB">
      <w:pPr>
        <w:spacing w:line="560" w:lineRule="exact"/>
        <w:ind w:firstLineChars="200" w:firstLine="640"/>
        <w:rPr>
          <w:rStyle w:val="20"/>
        </w:rPr>
      </w:pPr>
    </w:p>
    <w:p w14:paraId="06E38D41" w14:textId="77777777" w:rsidR="000410AB" w:rsidRDefault="00E12FA5">
      <w:pPr>
        <w:spacing w:line="560" w:lineRule="exact"/>
        <w:ind w:firstLineChars="200" w:firstLine="640"/>
        <w:rPr>
          <w:rFonts w:ascii="仿宋" w:eastAsia="仿宋" w:hAnsi="仿宋" w:cs="仿宋"/>
          <w:sz w:val="32"/>
          <w:szCs w:val="32"/>
        </w:rPr>
      </w:pPr>
      <w:r>
        <w:rPr>
          <w:rStyle w:val="20"/>
          <w:rFonts w:hint="eastAsia"/>
        </w:rPr>
        <w:t>第四十六条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2015</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日施行。</w:t>
      </w:r>
    </w:p>
    <w:p w14:paraId="62AEA90A" w14:textId="77777777" w:rsidR="000410AB" w:rsidRDefault="000410AB">
      <w:pPr>
        <w:spacing w:line="560" w:lineRule="exact"/>
        <w:rPr>
          <w:rFonts w:ascii="仿宋" w:eastAsia="仿宋" w:hAnsi="仿宋" w:cs="仿宋"/>
          <w:sz w:val="32"/>
          <w:szCs w:val="32"/>
        </w:rPr>
      </w:pPr>
    </w:p>
    <w:p w14:paraId="6197C7D6" w14:textId="77777777" w:rsidR="000410AB" w:rsidRDefault="000410AB">
      <w:pPr>
        <w:spacing w:line="560" w:lineRule="exact"/>
        <w:rPr>
          <w:rFonts w:ascii="仿宋" w:eastAsia="仿宋" w:hAnsi="仿宋" w:cs="仿宋"/>
          <w:sz w:val="32"/>
          <w:szCs w:val="32"/>
        </w:rPr>
      </w:pPr>
    </w:p>
    <w:sectPr w:rsidR="000410AB">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F78D1" w14:textId="77777777" w:rsidR="00E12FA5" w:rsidRDefault="00E12FA5">
      <w:r>
        <w:separator/>
      </w:r>
    </w:p>
  </w:endnote>
  <w:endnote w:type="continuationSeparator" w:id="0">
    <w:p w14:paraId="33689A0A" w14:textId="77777777" w:rsidR="00E12FA5" w:rsidRDefault="00E12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61533" w14:textId="77777777" w:rsidR="000410AB" w:rsidRDefault="00E12FA5">
    <w:pPr>
      <w:pStyle w:val="a3"/>
    </w:pPr>
    <w:r>
      <w:rPr>
        <w:noProof/>
      </w:rPr>
      <mc:AlternateContent>
        <mc:Choice Requires="wps">
          <w:drawing>
            <wp:anchor distT="0" distB="0" distL="114300" distR="114300" simplePos="0" relativeHeight="251658240" behindDoc="0" locked="0" layoutInCell="1" allowOverlap="1" wp14:anchorId="230600AD" wp14:editId="3854B574">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4C1FD5B" w14:textId="77777777" w:rsidR="000410AB" w:rsidRDefault="00E12FA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30600AD"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4C1FD5B" w14:textId="77777777" w:rsidR="000410AB" w:rsidRDefault="00E12FA5">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A811C" w14:textId="77777777" w:rsidR="00E12FA5" w:rsidRDefault="00E12FA5">
      <w:r>
        <w:separator/>
      </w:r>
    </w:p>
  </w:footnote>
  <w:footnote w:type="continuationSeparator" w:id="0">
    <w:p w14:paraId="6E9877EA" w14:textId="77777777" w:rsidR="00E12FA5" w:rsidRDefault="00E12F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0AB"/>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A73E3"/>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1BFD"/>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12FA5"/>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27F27"/>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2A714F"/>
    <w:rsid w:val="155916EE"/>
    <w:rsid w:val="15642EBA"/>
    <w:rsid w:val="156A2CF3"/>
    <w:rsid w:val="156D2257"/>
    <w:rsid w:val="156E041E"/>
    <w:rsid w:val="157F541E"/>
    <w:rsid w:val="15883D87"/>
    <w:rsid w:val="158A4D68"/>
    <w:rsid w:val="15AE338E"/>
    <w:rsid w:val="15CA402E"/>
    <w:rsid w:val="15D26080"/>
    <w:rsid w:val="160C669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141D18"/>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B33173"/>
    <w:rsid w:val="79B377E8"/>
    <w:rsid w:val="79BE26D1"/>
    <w:rsid w:val="79BE5BBE"/>
    <w:rsid w:val="79C52AA7"/>
    <w:rsid w:val="79E42E56"/>
    <w:rsid w:val="7A9B1178"/>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D37091"/>
    <w:rsid w:val="7EE73054"/>
    <w:rsid w:val="7EF1453B"/>
    <w:rsid w:val="7F2037BD"/>
    <w:rsid w:val="7F2944B0"/>
    <w:rsid w:val="7F321906"/>
    <w:rsid w:val="7F373388"/>
    <w:rsid w:val="7FBE5C1A"/>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0975"/>
  <w15:docId w15:val="{B5D1E3EE-3EF8-41FC-B87A-21C7BF5C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744</Words>
  <Characters>4241</Characters>
  <Application>Microsoft Office Word</Application>
  <DocSecurity>0</DocSecurity>
  <Lines>35</Lines>
  <Paragraphs>9</Paragraphs>
  <ScaleCrop>false</ScaleCrop>
  <Company>Sky123.Org</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15</cp:revision>
  <dcterms:created xsi:type="dcterms:W3CDTF">2016-08-23T02:18:00Z</dcterms:created>
  <dcterms:modified xsi:type="dcterms:W3CDTF">2020-08-15T05:54:00Z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