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天津市妇女权益保障条例</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 w:hAnsi="楷体" w:eastAsia="楷体" w:cs="楷体"/>
        </w:rPr>
      </w:pPr>
      <w:r>
        <w:rPr>
          <w:rFonts w:hint="eastAsia" w:ascii="楷体" w:hAnsi="楷体" w:eastAsia="楷体" w:cs="楷体"/>
        </w:rPr>
        <w:t>(2016年11月18</w:t>
      </w:r>
      <w:bookmarkStart w:id="0" w:name="_GoBack"/>
      <w:bookmarkEnd w:id="0"/>
      <w:r>
        <w:rPr>
          <w:rFonts w:hint="eastAsia" w:ascii="楷体" w:hAnsi="楷体" w:eastAsia="楷体" w:cs="楷体"/>
        </w:rPr>
        <w:t>日天津市第十六届人民代表大会常务委员会第三十一次会议通过)</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 w:hAnsi="楷体" w:eastAsia="楷体" w:cs="楷体"/>
        </w:rPr>
      </w:pPr>
    </w:p>
    <w:p>
      <w:pPr>
        <w:pStyle w:val="5"/>
        <w:adjustRightInd w:val="0"/>
        <w:snapToGrid w:val="0"/>
        <w:spacing w:line="560" w:lineRule="exact"/>
        <w:contextualSpacing/>
        <w:jc w:val="center"/>
        <w:rPr>
          <w:rFonts w:ascii="楷体_GB2312" w:hAnsi="Adobe 仿宋 Std R" w:eastAsia="楷体_GB2312" w:cs="宋体"/>
          <w:szCs w:val="32"/>
        </w:rPr>
      </w:pPr>
      <w:r>
        <w:rPr>
          <w:rFonts w:hint="eastAsia" w:ascii="楷体_GB2312" w:hAnsi="Adobe 仿宋 Std R" w:eastAsia="楷体_GB2312" w:cs="宋体"/>
          <w:szCs w:val="32"/>
        </w:rPr>
        <w:t>目  录</w:t>
      </w:r>
    </w:p>
    <w:p>
      <w:pPr>
        <w:pStyle w:val="5"/>
        <w:adjustRightInd w:val="0"/>
        <w:snapToGrid w:val="0"/>
        <w:spacing w:line="560" w:lineRule="exact"/>
        <w:ind w:left="632" w:leftChars="200"/>
        <w:contextualSpacing/>
        <w:rPr>
          <w:rFonts w:ascii="楷体_GB2312" w:hAnsi="Adobe 仿宋 Std R" w:eastAsia="楷体_GB2312" w:cs="宋体"/>
          <w:szCs w:val="32"/>
        </w:rPr>
      </w:pPr>
      <w:r>
        <w:rPr>
          <w:rFonts w:hint="eastAsia" w:ascii="楷体_GB2312" w:hAnsi="Adobe 仿宋 Std R" w:eastAsia="楷体_GB2312" w:cs="宋体"/>
          <w:szCs w:val="32"/>
        </w:rPr>
        <w:t>第一章  总则</w:t>
      </w:r>
    </w:p>
    <w:p>
      <w:pPr>
        <w:pStyle w:val="5"/>
        <w:adjustRightInd w:val="0"/>
        <w:snapToGrid w:val="0"/>
        <w:spacing w:line="560" w:lineRule="exact"/>
        <w:ind w:left="632" w:leftChars="200"/>
        <w:contextualSpacing/>
        <w:rPr>
          <w:rFonts w:ascii="楷体_GB2312" w:hAnsi="Adobe 仿宋 Std R" w:eastAsia="楷体_GB2312" w:cs="宋体"/>
          <w:szCs w:val="32"/>
        </w:rPr>
      </w:pPr>
      <w:r>
        <w:rPr>
          <w:rFonts w:hint="eastAsia" w:ascii="楷体_GB2312" w:hAnsi="Adobe 仿宋 Std R" w:eastAsia="楷体_GB2312" w:cs="宋体"/>
          <w:szCs w:val="32"/>
        </w:rPr>
        <w:t xml:space="preserve">第二章  </w:t>
      </w:r>
      <w:r>
        <w:rPr>
          <w:rFonts w:hint="eastAsia" w:ascii="楷体_GB2312" w:hAnsi="Adobe 仿宋 Std R" w:eastAsia="楷体_GB2312" w:cs="宋体"/>
          <w:szCs w:val="32"/>
          <w:lang w:eastAsia="zh-CN"/>
        </w:rPr>
        <w:t>政治权利</w:t>
      </w:r>
    </w:p>
    <w:p>
      <w:pPr>
        <w:pStyle w:val="5"/>
        <w:adjustRightInd w:val="0"/>
        <w:snapToGrid w:val="0"/>
        <w:spacing w:line="560" w:lineRule="exact"/>
        <w:ind w:left="632" w:leftChars="200"/>
        <w:contextualSpacing/>
        <w:rPr>
          <w:rFonts w:ascii="楷体_GB2312" w:hAnsi="Adobe 仿宋 Std R" w:eastAsia="楷体_GB2312" w:cs="宋体"/>
          <w:szCs w:val="32"/>
        </w:rPr>
      </w:pPr>
      <w:r>
        <w:rPr>
          <w:rFonts w:hint="eastAsia" w:ascii="楷体_GB2312" w:hAnsi="Adobe 仿宋 Std R" w:eastAsia="楷体_GB2312" w:cs="宋体"/>
          <w:szCs w:val="32"/>
        </w:rPr>
        <w:t xml:space="preserve">第三章  </w:t>
      </w:r>
      <w:r>
        <w:rPr>
          <w:rFonts w:hint="eastAsia" w:ascii="楷体_GB2312" w:hAnsi="Adobe 仿宋 Std R" w:eastAsia="楷体_GB2312" w:cs="宋体"/>
          <w:szCs w:val="32"/>
          <w:lang w:eastAsia="zh-CN"/>
        </w:rPr>
        <w:t>经济权益</w:t>
      </w:r>
    </w:p>
    <w:p>
      <w:pPr>
        <w:pStyle w:val="5"/>
        <w:adjustRightInd w:val="0"/>
        <w:snapToGrid w:val="0"/>
        <w:spacing w:line="560" w:lineRule="exact"/>
        <w:ind w:left="632" w:leftChars="200"/>
        <w:contextualSpacing/>
        <w:rPr>
          <w:rFonts w:hint="eastAsia" w:ascii="楷体_GB2312" w:hAnsi="Adobe 仿宋 Std R" w:eastAsia="楷体_GB2312" w:cs="宋体"/>
          <w:szCs w:val="32"/>
          <w:lang w:eastAsia="zh-CN"/>
        </w:rPr>
      </w:pPr>
      <w:r>
        <w:rPr>
          <w:rFonts w:hint="eastAsia" w:ascii="楷体_GB2312" w:hAnsi="Adobe 仿宋 Std R" w:eastAsia="楷体_GB2312" w:cs="宋体"/>
          <w:szCs w:val="32"/>
        </w:rPr>
        <w:t xml:space="preserve">第四章  </w:t>
      </w:r>
      <w:r>
        <w:rPr>
          <w:rFonts w:hint="eastAsia" w:ascii="楷体_GB2312" w:hAnsi="Adobe 仿宋 Std R" w:eastAsia="楷体_GB2312" w:cs="宋体"/>
          <w:szCs w:val="32"/>
          <w:lang w:eastAsia="zh-CN"/>
        </w:rPr>
        <w:t>文化教育权益</w:t>
      </w:r>
    </w:p>
    <w:p>
      <w:pPr>
        <w:pStyle w:val="5"/>
        <w:adjustRightInd w:val="0"/>
        <w:snapToGrid w:val="0"/>
        <w:spacing w:line="560" w:lineRule="exact"/>
        <w:ind w:left="632" w:leftChars="200"/>
        <w:contextualSpacing/>
        <w:rPr>
          <w:rFonts w:ascii="楷体_GB2312" w:hAnsi="Adobe 仿宋 Std R" w:eastAsia="楷体_GB2312" w:cs="宋体"/>
          <w:szCs w:val="32"/>
        </w:rPr>
      </w:pPr>
      <w:r>
        <w:rPr>
          <w:rFonts w:hint="eastAsia" w:ascii="楷体_GB2312" w:hAnsi="Adobe 仿宋 Std R" w:eastAsia="楷体_GB2312" w:cs="宋体"/>
          <w:szCs w:val="32"/>
        </w:rPr>
        <w:t xml:space="preserve">第五章  </w:t>
      </w:r>
      <w:r>
        <w:rPr>
          <w:rFonts w:hint="eastAsia" w:ascii="楷体_GB2312" w:hAnsi="Adobe 仿宋 Std R" w:eastAsia="楷体_GB2312" w:cs="宋体"/>
          <w:szCs w:val="32"/>
          <w:lang w:eastAsia="zh-CN"/>
        </w:rPr>
        <w:t>人身权利</w:t>
      </w:r>
    </w:p>
    <w:p>
      <w:pPr>
        <w:pStyle w:val="5"/>
        <w:adjustRightInd w:val="0"/>
        <w:snapToGrid w:val="0"/>
        <w:spacing w:line="560" w:lineRule="exact"/>
        <w:ind w:left="632" w:leftChars="200"/>
        <w:contextualSpacing/>
        <w:rPr>
          <w:rFonts w:hint="eastAsia" w:ascii="楷体_GB2312" w:hAnsi="Adobe 仿宋 Std R" w:eastAsia="楷体_GB2312" w:cs="宋体"/>
          <w:szCs w:val="32"/>
          <w:lang w:eastAsia="zh-CN"/>
        </w:rPr>
      </w:pPr>
      <w:r>
        <w:rPr>
          <w:rFonts w:hint="eastAsia" w:ascii="楷体_GB2312" w:hAnsi="Adobe 仿宋 Std R" w:eastAsia="楷体_GB2312" w:cs="宋体"/>
          <w:szCs w:val="32"/>
        </w:rPr>
        <w:t xml:space="preserve">第六章  </w:t>
      </w:r>
      <w:r>
        <w:rPr>
          <w:rFonts w:hint="eastAsia" w:ascii="楷体_GB2312" w:hAnsi="Adobe 仿宋 Std R" w:eastAsia="楷体_GB2312" w:cs="宋体"/>
          <w:szCs w:val="32"/>
          <w:lang w:eastAsia="zh-CN"/>
        </w:rPr>
        <w:t>婚姻家庭权益</w:t>
      </w:r>
    </w:p>
    <w:p>
      <w:pPr>
        <w:pStyle w:val="5"/>
        <w:adjustRightInd w:val="0"/>
        <w:snapToGrid w:val="0"/>
        <w:spacing w:line="560" w:lineRule="exact"/>
        <w:ind w:left="632" w:leftChars="200"/>
        <w:contextualSpacing/>
        <w:rPr>
          <w:rFonts w:hint="eastAsia" w:ascii="楷体_GB2312" w:hAnsi="Adobe 仿宋 Std R" w:eastAsia="楷体_GB2312" w:cs="宋体"/>
          <w:szCs w:val="32"/>
          <w:lang w:eastAsia="zh-CN"/>
        </w:rPr>
      </w:pPr>
      <w:r>
        <w:rPr>
          <w:rFonts w:hint="eastAsia" w:ascii="楷体_GB2312" w:hAnsi="Adobe 仿宋 Std R" w:eastAsia="楷体_GB2312" w:cs="宋体"/>
          <w:szCs w:val="32"/>
        </w:rPr>
        <w:t xml:space="preserve">第七章  </w:t>
      </w:r>
      <w:r>
        <w:rPr>
          <w:rFonts w:hint="eastAsia" w:ascii="楷体_GB2312" w:hAnsi="Adobe 仿宋 Std R" w:eastAsia="楷体_GB2312" w:cs="宋体"/>
          <w:szCs w:val="32"/>
          <w:lang w:eastAsia="zh-CN"/>
        </w:rPr>
        <w:t>法律责任</w:t>
      </w:r>
    </w:p>
    <w:p>
      <w:pPr>
        <w:pStyle w:val="5"/>
        <w:adjustRightInd w:val="0"/>
        <w:snapToGrid w:val="0"/>
        <w:spacing w:line="560" w:lineRule="exact"/>
        <w:ind w:left="632" w:leftChars="200"/>
        <w:contextualSpacing/>
        <w:rPr>
          <w:rFonts w:ascii="楷体_GB2312" w:hAnsi="Adobe 仿宋 Std R" w:eastAsia="楷体_GB2312" w:cs="宋体"/>
          <w:szCs w:val="32"/>
        </w:rPr>
      </w:pPr>
      <w:r>
        <w:rPr>
          <w:rFonts w:hint="eastAsia" w:ascii="楷体_GB2312" w:hAnsi="Adobe 仿宋 Std R" w:eastAsia="楷体_GB2312" w:cs="宋体"/>
          <w:szCs w:val="32"/>
        </w:rPr>
        <w:t xml:space="preserve">第八章  </w:t>
      </w:r>
      <w:r>
        <w:rPr>
          <w:rFonts w:hint="eastAsia" w:ascii="楷体_GB2312" w:hAnsi="Adobe 仿宋 Std R" w:eastAsia="楷体_GB2312" w:cs="宋体"/>
          <w:szCs w:val="32"/>
          <w:lang w:eastAsia="zh-CN"/>
        </w:rPr>
        <w:t>附则</w:t>
      </w:r>
    </w:p>
    <w:p>
      <w:pPr>
        <w:rPr>
          <w:rFonts w:hint="eastAsia"/>
        </w:rPr>
      </w:pPr>
    </w:p>
    <w:p>
      <w:pPr>
        <w:jc w:val="center"/>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 xml:space="preserve"> 总则</w:t>
      </w:r>
    </w:p>
    <w:p>
      <w:pPr>
        <w:rPr>
          <w:rFonts w:hint="eastAsia"/>
        </w:rPr>
      </w:pPr>
    </w:p>
    <w:p>
      <w:pPr>
        <w:rPr>
          <w:rFonts w:hint="eastAsia"/>
        </w:rPr>
      </w:pPr>
      <w:r>
        <w:rPr>
          <w:rFonts w:hint="eastAsia"/>
        </w:rPr>
        <w:t>　　</w:t>
      </w:r>
      <w:r>
        <w:rPr>
          <w:rFonts w:hint="eastAsia" w:ascii="黑体" w:hAnsi="黑体" w:eastAsia="黑体" w:cs="黑体"/>
        </w:rPr>
        <w:t>第一条</w:t>
      </w:r>
      <w:r>
        <w:rPr>
          <w:rFonts w:hint="eastAsia"/>
        </w:rPr>
        <w:t xml:space="preserve"> </w:t>
      </w:r>
      <w:r>
        <w:rPr>
          <w:rFonts w:hint="eastAsia"/>
          <w:lang w:val="en-US" w:eastAsia="zh-CN"/>
        </w:rPr>
        <w:t xml:space="preserve"> </w:t>
      </w:r>
      <w:r>
        <w:rPr>
          <w:rFonts w:hint="eastAsia"/>
        </w:rPr>
        <w:t>为了保障妇女的合法权益，促进男女平等，推动妇女发展，根据《中华人民共和国妇女权益保障法》和相关法律、行政法规，结合本市实际情况，制定本条例。</w:t>
      </w:r>
    </w:p>
    <w:p>
      <w:pPr>
        <w:rPr>
          <w:rFonts w:hint="eastAsia"/>
        </w:rPr>
      </w:pPr>
      <w:r>
        <w:rPr>
          <w:rFonts w:hint="eastAsia"/>
        </w:rPr>
        <w:t>　　</w:t>
      </w:r>
      <w:r>
        <w:rPr>
          <w:rFonts w:hint="eastAsia" w:ascii="黑体" w:hAnsi="黑体" w:eastAsia="黑体" w:cs="黑体"/>
        </w:rPr>
        <w:t>第二条</w:t>
      </w:r>
      <w:r>
        <w:rPr>
          <w:rFonts w:hint="eastAsia" w:ascii="黑体" w:hAnsi="黑体" w:eastAsia="黑体" w:cs="黑体"/>
          <w:lang w:val="en-US" w:eastAsia="zh-CN"/>
        </w:rPr>
        <w:t xml:space="preserve"> </w:t>
      </w:r>
      <w:r>
        <w:rPr>
          <w:rFonts w:hint="eastAsia"/>
        </w:rPr>
        <w:t xml:space="preserve"> 本市依法保障妇女在政治、经济、文化、社会、人身、婚姻家庭等方面的权益。</w:t>
      </w:r>
    </w:p>
    <w:p>
      <w:pPr>
        <w:rPr>
          <w:rFonts w:hint="eastAsia"/>
        </w:rPr>
      </w:pPr>
      <w:r>
        <w:rPr>
          <w:rFonts w:hint="eastAsia"/>
        </w:rPr>
        <w:t>　　</w:t>
      </w:r>
      <w:r>
        <w:rPr>
          <w:rFonts w:hint="eastAsia" w:ascii="黑体" w:hAnsi="黑体" w:eastAsia="黑体" w:cs="黑体"/>
        </w:rPr>
        <w:t>第三条</w:t>
      </w:r>
      <w:r>
        <w:rPr>
          <w:rFonts w:hint="eastAsia"/>
        </w:rPr>
        <w:t xml:space="preserve"> </w:t>
      </w:r>
      <w:r>
        <w:rPr>
          <w:rFonts w:hint="eastAsia"/>
          <w:lang w:val="en-US" w:eastAsia="zh-CN"/>
        </w:rPr>
        <w:t xml:space="preserve"> </w:t>
      </w:r>
      <w:r>
        <w:rPr>
          <w:rFonts w:hint="eastAsia"/>
        </w:rPr>
        <w:t>保障妇女的合法权益是全社会的共同责任。</w:t>
      </w:r>
    </w:p>
    <w:p>
      <w:pPr>
        <w:rPr>
          <w:rFonts w:hint="eastAsia"/>
        </w:rPr>
      </w:pPr>
      <w:r>
        <w:rPr>
          <w:rFonts w:hint="eastAsia"/>
        </w:rPr>
        <w:t>　　全社会应当树立男女平等意识，尊重妇女，关心妇女，使妇女平等享有发展权利、发展机会和发展成果，创造保障妇女权益和促进妇女发展的良好社会环境。</w:t>
      </w:r>
    </w:p>
    <w:p>
      <w:pPr>
        <w:rPr>
          <w:rFonts w:hint="eastAsia"/>
        </w:rPr>
      </w:pPr>
      <w:r>
        <w:rPr>
          <w:rFonts w:hint="eastAsia"/>
        </w:rPr>
        <w:t>　　</w:t>
      </w:r>
      <w:r>
        <w:rPr>
          <w:rFonts w:hint="eastAsia" w:ascii="黑体" w:hAnsi="黑体" w:eastAsia="黑体" w:cs="黑体"/>
        </w:rPr>
        <w:t>第四条</w:t>
      </w:r>
      <w:r>
        <w:rPr>
          <w:rFonts w:hint="eastAsia"/>
        </w:rPr>
        <w:t xml:space="preserve"> </w:t>
      </w:r>
      <w:r>
        <w:rPr>
          <w:rFonts w:hint="eastAsia"/>
          <w:lang w:val="en-US" w:eastAsia="zh-CN"/>
        </w:rPr>
        <w:t xml:space="preserve"> </w:t>
      </w:r>
      <w:r>
        <w:rPr>
          <w:rFonts w:hint="eastAsia"/>
        </w:rPr>
        <w:t>国家机关、社会团体、企业事业单位和居民委员会、村民委员会以及其他组织，应当按照各自职责，制定和落实保障妇女权益的各项制度和措施，消除对妇女一切形式的歧视，保障妇女享有与男子平等的权利和依法享有的特殊权益。</w:t>
      </w:r>
    </w:p>
    <w:p>
      <w:pPr>
        <w:rPr>
          <w:rFonts w:hint="eastAsia"/>
        </w:rPr>
      </w:pPr>
      <w:r>
        <w:rPr>
          <w:rFonts w:hint="eastAsia"/>
        </w:rPr>
        <w:t>　　</w:t>
      </w:r>
      <w:r>
        <w:rPr>
          <w:rFonts w:hint="eastAsia" w:ascii="黑体" w:hAnsi="黑体" w:eastAsia="黑体" w:cs="黑体"/>
        </w:rPr>
        <w:t>第五条</w:t>
      </w:r>
      <w:r>
        <w:rPr>
          <w:rFonts w:hint="eastAsia"/>
        </w:rPr>
        <w:t xml:space="preserve"> </w:t>
      </w:r>
      <w:r>
        <w:rPr>
          <w:rFonts w:hint="eastAsia"/>
          <w:lang w:val="en-US" w:eastAsia="zh-CN"/>
        </w:rPr>
        <w:t xml:space="preserve"> </w:t>
      </w:r>
      <w:r>
        <w:rPr>
          <w:rFonts w:hint="eastAsia"/>
        </w:rPr>
        <w:t>各级人民政府领导本行政区域内的妇女权益保障工作，贯彻落实有关妇女权益的法律、法规，制定涉及保障妇女权益的政策和措施，决定妇女权益保障工作中的重大事项。发展改革、人力资源和社会保障、民政、农业、教育、科技、文化、卫生计生、体育、公安、司法等行政管理部门，应当按照各自的职责，依法保障和维护妇女权益。</w:t>
      </w:r>
    </w:p>
    <w:p>
      <w:pPr>
        <w:rPr>
          <w:rFonts w:hint="eastAsia"/>
        </w:rPr>
      </w:pPr>
      <w:r>
        <w:rPr>
          <w:rFonts w:hint="eastAsia"/>
        </w:rPr>
        <w:t>　　</w:t>
      </w:r>
      <w:r>
        <w:rPr>
          <w:rFonts w:hint="eastAsia" w:ascii="黑体" w:hAnsi="黑体" w:eastAsia="黑体" w:cs="黑体"/>
        </w:rPr>
        <w:t>第六条</w:t>
      </w:r>
      <w:r>
        <w:rPr>
          <w:rFonts w:hint="eastAsia"/>
        </w:rPr>
        <w:t xml:space="preserve"> </w:t>
      </w:r>
      <w:r>
        <w:rPr>
          <w:rFonts w:hint="eastAsia"/>
          <w:lang w:val="en-US" w:eastAsia="zh-CN"/>
        </w:rPr>
        <w:t xml:space="preserve"> </w:t>
      </w:r>
      <w:r>
        <w:rPr>
          <w:rFonts w:hint="eastAsia"/>
        </w:rPr>
        <w:t>市和区人民政府应当根据国家妇女发展纲要，制定本行政区域的妇女发展规划，并将其纳入本地区国民经济和社会发展规划；将妇女事业发展所需经费列入本级财政预算。各有关部门应当在各自职责范围内，做好妇女发展规划的实施以及监测、评估工作。</w:t>
      </w:r>
    </w:p>
    <w:p>
      <w:pPr>
        <w:rPr>
          <w:rFonts w:hint="eastAsia"/>
        </w:rPr>
      </w:pPr>
      <w:r>
        <w:rPr>
          <w:rFonts w:hint="eastAsia"/>
        </w:rPr>
        <w:t>　　</w:t>
      </w:r>
      <w:r>
        <w:rPr>
          <w:rFonts w:hint="eastAsia" w:ascii="黑体" w:hAnsi="黑体" w:eastAsia="黑体" w:cs="黑体"/>
        </w:rPr>
        <w:t>第七条</w:t>
      </w:r>
      <w:r>
        <w:rPr>
          <w:rFonts w:hint="eastAsia"/>
        </w:rPr>
        <w:t xml:space="preserve"> </w:t>
      </w:r>
      <w:r>
        <w:rPr>
          <w:rFonts w:hint="eastAsia"/>
          <w:lang w:val="en-US" w:eastAsia="zh-CN"/>
        </w:rPr>
        <w:t xml:space="preserve"> </w:t>
      </w:r>
      <w:r>
        <w:rPr>
          <w:rFonts w:hint="eastAsia"/>
        </w:rPr>
        <w:t>市和区人民政府应当建立和完善科学监测、评估妇女发展状况的性别统计制度，为相关决策提供客观、全面、准确的依据。</w:t>
      </w:r>
    </w:p>
    <w:p>
      <w:pPr>
        <w:rPr>
          <w:rFonts w:hint="eastAsia"/>
        </w:rPr>
      </w:pPr>
      <w:r>
        <w:rPr>
          <w:rFonts w:hint="eastAsia"/>
        </w:rPr>
        <w:t>　　</w:t>
      </w: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 xml:space="preserve"> 市和区人民政府妇女儿童工作委员会负责组织、协调、指导、督促有关部门做好妇女权益的保障工作，宣传贯彻男女平等基本国策和有关法律、法规，组织制定和实施妇女发展规划，推动有关部门为维护妇女权益和发展妇女事业提供必要的保障。</w:t>
      </w:r>
    </w:p>
    <w:p>
      <w:pPr>
        <w:rPr>
          <w:rFonts w:hint="eastAsia"/>
        </w:rPr>
      </w:pPr>
      <w:r>
        <w:rPr>
          <w:rFonts w:hint="eastAsia"/>
        </w:rPr>
        <w:t>　　</w:t>
      </w:r>
      <w:r>
        <w:rPr>
          <w:rFonts w:hint="eastAsia" w:ascii="黑体" w:hAnsi="黑体" w:eastAsia="黑体" w:cs="黑体"/>
        </w:rPr>
        <w:t>第九条</w:t>
      </w:r>
      <w:r>
        <w:rPr>
          <w:rFonts w:hint="eastAsia"/>
        </w:rPr>
        <w:t xml:space="preserve"> </w:t>
      </w:r>
      <w:r>
        <w:rPr>
          <w:rFonts w:hint="eastAsia"/>
          <w:lang w:val="en-US" w:eastAsia="zh-CN"/>
        </w:rPr>
        <w:t xml:space="preserve"> </w:t>
      </w:r>
      <w:r>
        <w:rPr>
          <w:rFonts w:hint="eastAsia"/>
        </w:rPr>
        <w:t>各级妇女联合会应当依照法律、法规和《中华全国妇女联合会章程》的规定，代表和维护妇女权益，促进妇女发展，协助同级人民政府做好妇女权益保障工作。</w:t>
      </w:r>
    </w:p>
    <w:p>
      <w:pPr>
        <w:rPr>
          <w:rFonts w:hint="eastAsia"/>
        </w:rPr>
      </w:pPr>
      <w:r>
        <w:rPr>
          <w:rFonts w:hint="eastAsia"/>
        </w:rPr>
        <w:t>　　</w:t>
      </w:r>
      <w:r>
        <w:rPr>
          <w:rFonts w:hint="eastAsia" w:ascii="黑体" w:hAnsi="黑体" w:eastAsia="黑体" w:cs="黑体"/>
        </w:rPr>
        <w:t>第十条</w:t>
      </w:r>
      <w:r>
        <w:rPr>
          <w:rFonts w:hint="eastAsia"/>
        </w:rPr>
        <w:t xml:space="preserve"> </w:t>
      </w:r>
      <w:r>
        <w:rPr>
          <w:rFonts w:hint="eastAsia"/>
          <w:lang w:val="en-US" w:eastAsia="zh-CN"/>
        </w:rPr>
        <w:t xml:space="preserve"> </w:t>
      </w:r>
      <w:r>
        <w:rPr>
          <w:rFonts w:hint="eastAsia"/>
        </w:rPr>
        <w:t>各级人民政府应当支持妇女联合会开展维护妇女权益工作。</w:t>
      </w:r>
    </w:p>
    <w:p>
      <w:pPr>
        <w:rPr>
          <w:rFonts w:hint="eastAsia"/>
        </w:rPr>
      </w:pPr>
      <w:r>
        <w:rPr>
          <w:rFonts w:hint="eastAsia"/>
        </w:rPr>
        <w:t>　　国家机关、社会团体、企业事业单位和居民委员会、村民委员会以及其他组织，应当支持本单位妇女组织开展维护妇女权益工作，提供经费、场地等必要条件。</w:t>
      </w:r>
    </w:p>
    <w:p>
      <w:pPr>
        <w:rPr>
          <w:rFonts w:hint="eastAsia"/>
        </w:rPr>
      </w:pPr>
      <w:r>
        <w:rPr>
          <w:rFonts w:hint="eastAsia"/>
        </w:rPr>
        <w:t>　　</w:t>
      </w: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rPr>
        <w:t xml:space="preserve"> 在制定地方性法规、政府规章和行政规范性文件过程中涉及妇女权益的，应当听取妇女联合会的意见；必要时可以组织妇女代表、专家和相关部门，进行性别平等方面的评估。评估结果作为制定地方性法规、政府规章和行政规范性文件的参考。</w:t>
      </w:r>
    </w:p>
    <w:p>
      <w:pPr>
        <w:rPr>
          <w:rFonts w:hint="eastAsia"/>
        </w:rPr>
      </w:pPr>
      <w:r>
        <w:rPr>
          <w:rFonts w:hint="eastAsia"/>
        </w:rPr>
        <w:t>　　</w:t>
      </w: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 xml:space="preserve"> 鼓励国家机关、社会团体、企业事业单位、其他组织或者个人，通过捐资助学、教育培训、扶贫救助等方式，开展保障妇女权益的各种公益活动。</w:t>
      </w:r>
    </w:p>
    <w:p>
      <w:pPr>
        <w:rPr>
          <w:rFonts w:hint="eastAsia"/>
        </w:rPr>
      </w:pPr>
      <w:r>
        <w:rPr>
          <w:rFonts w:hint="eastAsia"/>
        </w:rPr>
        <w:t>　　广播、电视、报刊、网络等媒体应当开展男女平等、保障妇女权益的公益宣传。</w:t>
      </w:r>
    </w:p>
    <w:p>
      <w:pPr>
        <w:rPr>
          <w:rFonts w:hint="eastAsia"/>
        </w:rPr>
      </w:pPr>
      <w:r>
        <w:rPr>
          <w:rFonts w:hint="eastAsia"/>
        </w:rPr>
        <w:t>　　</w:t>
      </w: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 xml:space="preserve"> 妇女应当提高自身素质，做到自尊、自信、自立、自强，积极参与经济社会发展，实现自我发展和进步。</w:t>
      </w:r>
    </w:p>
    <w:p>
      <w:pPr>
        <w:rPr>
          <w:rFonts w:hint="eastAsia"/>
        </w:rPr>
      </w:pPr>
    </w:p>
    <w:p>
      <w:pPr>
        <w:jc w:val="center"/>
        <w:rPr>
          <w:rFonts w:hint="eastAsia" w:ascii="黑体" w:hAnsi="黑体" w:eastAsia="黑体" w:cs="黑体"/>
        </w:rPr>
      </w:pPr>
      <w:r>
        <w:rPr>
          <w:rFonts w:hint="eastAsia" w:ascii="黑体" w:hAnsi="黑体" w:eastAsia="黑体" w:cs="黑体"/>
        </w:rPr>
        <w:t xml:space="preserve">第二章 </w:t>
      </w:r>
      <w:r>
        <w:rPr>
          <w:rFonts w:hint="eastAsia" w:ascii="黑体" w:hAnsi="黑体" w:eastAsia="黑体" w:cs="黑体"/>
          <w:lang w:val="en-US" w:eastAsia="zh-CN"/>
        </w:rPr>
        <w:t xml:space="preserve"> </w:t>
      </w:r>
      <w:r>
        <w:rPr>
          <w:rFonts w:hint="eastAsia" w:ascii="黑体" w:hAnsi="黑体" w:eastAsia="黑体" w:cs="黑体"/>
        </w:rPr>
        <w:t>政治权利</w:t>
      </w:r>
    </w:p>
    <w:p>
      <w:pPr>
        <w:rPr>
          <w:rFonts w:hint="eastAsia"/>
        </w:rPr>
      </w:pPr>
    </w:p>
    <w:p>
      <w:pPr>
        <w:rPr>
          <w:rFonts w:hint="eastAsia"/>
        </w:rPr>
      </w:pPr>
      <w:r>
        <w:rPr>
          <w:rFonts w:hint="eastAsia"/>
        </w:rPr>
        <w:t>　　</w:t>
      </w: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 xml:space="preserve"> 国家机关、社会团体、企业事业单位和其他组织，应当保障妇女参加管理国家和社会事务的政治权利，重视对妇女的培养、选拔和任用，逐步提高妇女在领导和管理岗位中的比例。</w:t>
      </w:r>
    </w:p>
    <w:p>
      <w:pPr>
        <w:rPr>
          <w:rFonts w:hint="eastAsia"/>
        </w:rPr>
      </w:pPr>
      <w:r>
        <w:rPr>
          <w:rFonts w:hint="eastAsia"/>
        </w:rPr>
        <w:t>　　</w:t>
      </w:r>
      <w:r>
        <w:rPr>
          <w:rFonts w:hint="eastAsia" w:ascii="黑体" w:hAnsi="黑体" w:eastAsia="黑体" w:cs="黑体"/>
        </w:rPr>
        <w:t>第十五条</w:t>
      </w:r>
      <w:r>
        <w:rPr>
          <w:rFonts w:hint="eastAsia"/>
        </w:rPr>
        <w:t xml:space="preserve"> </w:t>
      </w:r>
      <w:r>
        <w:rPr>
          <w:rFonts w:hint="eastAsia"/>
          <w:lang w:val="en-US" w:eastAsia="zh-CN"/>
        </w:rPr>
        <w:t xml:space="preserve"> </w:t>
      </w:r>
      <w:r>
        <w:rPr>
          <w:rFonts w:hint="eastAsia"/>
        </w:rPr>
        <w:t>本市各级人民代表大会换届选举时，应当逐步提高妇女代表比例，正式代表候选人中妇女的比例一般不低于候选人总数的百分之三十。</w:t>
      </w:r>
    </w:p>
    <w:p>
      <w:pPr>
        <w:rPr>
          <w:rFonts w:hint="eastAsia"/>
        </w:rPr>
      </w:pPr>
      <w:r>
        <w:rPr>
          <w:rFonts w:hint="eastAsia"/>
        </w:rPr>
        <w:t>　　市和区人民代表大会常务委员会以及乡镇人民代表大会主席团组成人员中，应当有一定比例的妇女。</w:t>
      </w:r>
    </w:p>
    <w:p>
      <w:pPr>
        <w:rPr>
          <w:rFonts w:hint="eastAsia"/>
        </w:rPr>
      </w:pPr>
      <w:r>
        <w:rPr>
          <w:rFonts w:hint="eastAsia"/>
        </w:rPr>
        <w:t>　　</w:t>
      </w: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 xml:space="preserve"> 市和区人民政府及其有关部门、乡镇人民政府和街道办事处领导人员中应当有女性成员；担任正职的女领导干部，应当有适当的比例。</w:t>
      </w:r>
    </w:p>
    <w:p>
      <w:pPr>
        <w:rPr>
          <w:rFonts w:hint="eastAsia"/>
        </w:rPr>
      </w:pPr>
      <w:r>
        <w:rPr>
          <w:rFonts w:hint="eastAsia"/>
        </w:rPr>
        <w:t>　　妇女比较集中单位的领导人员中，女性成员的比例应当适当提高。</w:t>
      </w:r>
    </w:p>
    <w:p>
      <w:pPr>
        <w:rPr>
          <w:rFonts w:hint="eastAsia"/>
        </w:rPr>
      </w:pPr>
      <w:r>
        <w:rPr>
          <w:rFonts w:hint="eastAsia"/>
        </w:rPr>
        <w:t>　　</w:t>
      </w: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 xml:space="preserve"> 居民委员会、村民委员会成员中，应当有女性成员；居民会议、村民代表会议，女性代表所占比例不低于会议代表总数的三分之一。</w:t>
      </w:r>
    </w:p>
    <w:p>
      <w:pPr>
        <w:rPr>
          <w:rFonts w:hint="eastAsia"/>
        </w:rPr>
      </w:pPr>
      <w:r>
        <w:rPr>
          <w:rFonts w:hint="eastAsia"/>
        </w:rPr>
        <w:t>　　村民会议或者村民代表会议，在讨论决定涉及妇女权益事项时，应当征求本村妇女组织的意见。</w:t>
      </w:r>
    </w:p>
    <w:p>
      <w:pPr>
        <w:rPr>
          <w:rFonts w:hint="eastAsia"/>
        </w:rPr>
      </w:pPr>
      <w:r>
        <w:rPr>
          <w:rFonts w:hint="eastAsia"/>
        </w:rPr>
        <w:t>　　</w:t>
      </w:r>
      <w:r>
        <w:rPr>
          <w:rFonts w:hint="eastAsia" w:ascii="黑体" w:hAnsi="黑体" w:eastAsia="黑体" w:cs="黑体"/>
        </w:rPr>
        <w:t>第十八条</w:t>
      </w:r>
      <w:r>
        <w:rPr>
          <w:rFonts w:hint="eastAsia" w:ascii="黑体" w:hAnsi="黑体" w:eastAsia="黑体" w:cs="黑体"/>
          <w:lang w:val="en-US" w:eastAsia="zh-CN"/>
        </w:rPr>
        <w:t xml:space="preserve"> </w:t>
      </w:r>
      <w:r>
        <w:rPr>
          <w:rFonts w:hint="eastAsia"/>
        </w:rPr>
        <w:t xml:space="preserve"> 职工代表大会中女职工代表的比例应当与本单位职工中女职工的比例相适应。</w:t>
      </w:r>
    </w:p>
    <w:p>
      <w:pPr>
        <w:rPr>
          <w:rFonts w:hint="eastAsia"/>
        </w:rPr>
      </w:pPr>
      <w:r>
        <w:rPr>
          <w:rFonts w:hint="eastAsia"/>
        </w:rPr>
        <w:t>　　</w:t>
      </w: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 xml:space="preserve"> 各级妇女联合会可以向国家机关、社会团体、企业事业单位和其他组织推荐女干部。有关部门和单位应当重视其推荐意见，有计划地培养、任用女干部。</w:t>
      </w:r>
    </w:p>
    <w:p>
      <w:pPr>
        <w:rPr>
          <w:rFonts w:hint="eastAsia"/>
        </w:rPr>
      </w:pPr>
      <w:r>
        <w:rPr>
          <w:rFonts w:hint="eastAsia"/>
        </w:rPr>
        <w:t>　　</w:t>
      </w: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 xml:space="preserve"> 国家机关、社会团体、企业事业单位在评选表彰各类先进时，应当重视符合条件的优秀女性。</w:t>
      </w:r>
    </w:p>
    <w:p>
      <w:pPr>
        <w:rPr>
          <w:rFonts w:hint="eastAsia"/>
        </w:rPr>
      </w:pPr>
      <w:r>
        <w:rPr>
          <w:rFonts w:hint="eastAsia"/>
        </w:rPr>
        <w:t>　　市人民政府表彰劳动模范，应当有一定比例的妇女；女职工较多的行业，妇女所占比例应当相应提高。</w:t>
      </w:r>
    </w:p>
    <w:p>
      <w:pPr>
        <w:rPr>
          <w:rFonts w:hint="eastAsia"/>
        </w:rPr>
      </w:pPr>
      <w:r>
        <w:rPr>
          <w:rFonts w:hint="eastAsia"/>
        </w:rPr>
        <w:t>　　对获得三八红旗手称号的妇女，其所在单位可以给予奖励。</w:t>
      </w:r>
    </w:p>
    <w:p>
      <w:pPr>
        <w:rPr>
          <w:rFonts w:hint="eastAsia"/>
        </w:rPr>
      </w:pPr>
    </w:p>
    <w:p>
      <w:pPr>
        <w:jc w:val="center"/>
        <w:rPr>
          <w:rFonts w:hint="eastAsia"/>
        </w:rPr>
      </w:pPr>
      <w:r>
        <w:rPr>
          <w:rFonts w:hint="eastAsia" w:ascii="黑体" w:hAnsi="黑体" w:eastAsia="黑体" w:cs="黑体"/>
        </w:rPr>
        <w:t xml:space="preserve">第三章 </w:t>
      </w:r>
      <w:r>
        <w:rPr>
          <w:rFonts w:hint="eastAsia" w:ascii="黑体" w:hAnsi="黑体" w:eastAsia="黑体" w:cs="黑体"/>
          <w:lang w:val="en-US" w:eastAsia="zh-CN"/>
        </w:rPr>
        <w:t xml:space="preserve"> </w:t>
      </w:r>
      <w:r>
        <w:rPr>
          <w:rFonts w:hint="eastAsia" w:ascii="黑体" w:hAnsi="黑体" w:eastAsia="黑体" w:cs="黑体"/>
        </w:rPr>
        <w:t>经济权益</w:t>
      </w:r>
    </w:p>
    <w:p>
      <w:pPr>
        <w:rPr>
          <w:rFonts w:hint="eastAsia"/>
        </w:rPr>
      </w:pPr>
    </w:p>
    <w:p>
      <w:pPr>
        <w:rPr>
          <w:rFonts w:hint="eastAsia"/>
        </w:rPr>
      </w:pPr>
      <w:r>
        <w:rPr>
          <w:rFonts w:hint="eastAsia"/>
        </w:rPr>
        <w:t>　　</w:t>
      </w:r>
      <w:r>
        <w:rPr>
          <w:rFonts w:hint="eastAsia" w:ascii="黑体" w:hAnsi="黑体" w:eastAsia="黑体" w:cs="黑体"/>
        </w:rPr>
        <w:t>第二十一条</w:t>
      </w:r>
      <w:r>
        <w:rPr>
          <w:rFonts w:hint="eastAsia"/>
        </w:rPr>
        <w:t xml:space="preserve"> </w:t>
      </w:r>
      <w:r>
        <w:rPr>
          <w:rFonts w:hint="eastAsia"/>
          <w:lang w:val="en-US" w:eastAsia="zh-CN"/>
        </w:rPr>
        <w:t xml:space="preserve"> </w:t>
      </w:r>
      <w:r>
        <w:rPr>
          <w:rFonts w:hint="eastAsia"/>
        </w:rPr>
        <w:t>国家机关、社会团体、企业事业单位和其他组织，应当依法保障妇女平等享有劳动就业、社会保障、农村集体经济权益等方面的权利。</w:t>
      </w:r>
    </w:p>
    <w:p>
      <w:pPr>
        <w:rPr>
          <w:rFonts w:hint="eastAsia"/>
        </w:rPr>
      </w:pPr>
      <w:r>
        <w:rPr>
          <w:rFonts w:hint="eastAsia"/>
        </w:rPr>
        <w:t>　　</w:t>
      </w:r>
      <w:r>
        <w:rPr>
          <w:rFonts w:hint="eastAsia" w:ascii="黑体" w:hAnsi="黑体" w:eastAsia="黑体" w:cs="黑体"/>
        </w:rPr>
        <w:t>第二十二条</w:t>
      </w:r>
      <w:r>
        <w:rPr>
          <w:rFonts w:hint="eastAsia"/>
        </w:rPr>
        <w:t xml:space="preserve"> </w:t>
      </w:r>
      <w:r>
        <w:rPr>
          <w:rFonts w:hint="eastAsia"/>
          <w:lang w:val="en-US" w:eastAsia="zh-CN"/>
        </w:rPr>
        <w:t xml:space="preserve"> </w:t>
      </w:r>
      <w:r>
        <w:rPr>
          <w:rFonts w:hint="eastAsia"/>
        </w:rPr>
        <w:t>各级人民政府及其有关部门应当完善保障妇女平等就业的政策措施，促进妇女就业，鼓励和扶持妇女创业。</w:t>
      </w:r>
    </w:p>
    <w:p>
      <w:pPr>
        <w:rPr>
          <w:rFonts w:hint="eastAsia"/>
        </w:rPr>
      </w:pPr>
      <w:r>
        <w:rPr>
          <w:rFonts w:hint="eastAsia"/>
        </w:rPr>
        <w:t>　　各级人民政府及其有关部门应当关注残疾妇女、生活困难的单亲母亲等群体的实际需求。政府设立的公益性岗位，在同等条件下，应当优先安置就业困难的妇女。</w:t>
      </w:r>
    </w:p>
    <w:p>
      <w:pPr>
        <w:rPr>
          <w:rFonts w:hint="eastAsia"/>
        </w:rPr>
      </w:pPr>
      <w:r>
        <w:rPr>
          <w:rFonts w:hint="eastAsia"/>
        </w:rPr>
        <w:t>　　鼓励用人单位为妇女平等就业提供岗位，创造条件。</w:t>
      </w:r>
    </w:p>
    <w:p>
      <w:pPr>
        <w:rPr>
          <w:rFonts w:hint="eastAsia"/>
        </w:rPr>
      </w:pPr>
      <w:r>
        <w:rPr>
          <w:rFonts w:hint="eastAsia"/>
        </w:rPr>
        <w:t>　　</w:t>
      </w:r>
      <w:r>
        <w:rPr>
          <w:rFonts w:hint="eastAsia" w:ascii="黑体" w:hAnsi="黑体" w:eastAsia="黑体" w:cs="黑体"/>
        </w:rPr>
        <w:t>第二十三条</w:t>
      </w:r>
      <w:r>
        <w:rPr>
          <w:rFonts w:hint="eastAsia"/>
        </w:rPr>
        <w:t xml:space="preserve"> </w:t>
      </w:r>
      <w:r>
        <w:rPr>
          <w:rFonts w:hint="eastAsia"/>
          <w:lang w:val="en-US" w:eastAsia="zh-CN"/>
        </w:rPr>
        <w:t xml:space="preserve"> </w:t>
      </w:r>
      <w:r>
        <w:rPr>
          <w:rFonts w:hint="eastAsia"/>
        </w:rPr>
        <w:t>各级人民政府及其有关部门应当为妇女就业提供咨询、指导和培训；对企业事业单位、社会组织为妇女就业举办的咨询、指导和培训等活动，应当给予扶持。</w:t>
      </w:r>
    </w:p>
    <w:p>
      <w:pPr>
        <w:rPr>
          <w:rFonts w:hint="eastAsia"/>
        </w:rPr>
      </w:pPr>
      <w:r>
        <w:rPr>
          <w:rFonts w:hint="eastAsia"/>
        </w:rPr>
        <w:t>　　</w:t>
      </w:r>
      <w:r>
        <w:rPr>
          <w:rFonts w:hint="eastAsia" w:ascii="黑体" w:hAnsi="黑体" w:eastAsia="黑体" w:cs="黑体"/>
        </w:rPr>
        <w:t>第二十四条</w:t>
      </w:r>
      <w:r>
        <w:rPr>
          <w:rFonts w:hint="eastAsia"/>
        </w:rPr>
        <w:t xml:space="preserve"> 用人单位在招用聘用人员时，应当向妇女提供平等的就业机会和职业待遇，除国家规定的不适合妇女的工种或者岗位外，不得提高对妇女的招用聘用标准或者设置排斥妇女平等就业的条件，不得以性别或者变相以性别为由拒绝、限制招用聘用妇女。</w:t>
      </w:r>
    </w:p>
    <w:p>
      <w:pPr>
        <w:rPr>
          <w:rFonts w:hint="eastAsia"/>
        </w:rPr>
      </w:pPr>
      <w:r>
        <w:rPr>
          <w:rFonts w:hint="eastAsia"/>
        </w:rPr>
        <w:t>　　</w:t>
      </w:r>
      <w:r>
        <w:rPr>
          <w:rFonts w:hint="eastAsia" w:ascii="黑体" w:hAnsi="黑体" w:eastAsia="黑体" w:cs="黑体"/>
        </w:rPr>
        <w:t>第二十五条</w:t>
      </w:r>
      <w:r>
        <w:rPr>
          <w:rFonts w:hint="eastAsia"/>
        </w:rPr>
        <w:t xml:space="preserve"> </w:t>
      </w:r>
      <w:r>
        <w:rPr>
          <w:rFonts w:hint="eastAsia"/>
          <w:lang w:val="en-US" w:eastAsia="zh-CN"/>
        </w:rPr>
        <w:t xml:space="preserve"> </w:t>
      </w:r>
      <w:r>
        <w:rPr>
          <w:rFonts w:hint="eastAsia"/>
        </w:rPr>
        <w:t>用人单位在与女职工签订的劳动合同或者聘用合同中，应当有女职工劳动保护事项，不得有限制女职工结婚、生育等内容。</w:t>
      </w:r>
    </w:p>
    <w:p>
      <w:pPr>
        <w:rPr>
          <w:rFonts w:hint="eastAsia"/>
        </w:rPr>
      </w:pPr>
      <w:r>
        <w:rPr>
          <w:rFonts w:hint="eastAsia"/>
        </w:rPr>
        <w:t>　　鼓励用人单位与女职工签订女职工权益保护专项集体合同；鼓励有条件的区域或者行业，签订区域性或者行业性女职工权益保护专项集体合同。</w:t>
      </w:r>
    </w:p>
    <w:p>
      <w:pPr>
        <w:rPr>
          <w:rFonts w:hint="eastAsia"/>
        </w:rPr>
      </w:pPr>
      <w:r>
        <w:rPr>
          <w:rFonts w:hint="eastAsia"/>
        </w:rPr>
        <w:t>　　用人单位在研究涉及女职工的劳动保护、福利待遇等事项时，应当征求本单位女职工委员会或者女职工代表的意见。</w:t>
      </w:r>
    </w:p>
    <w:p>
      <w:pPr>
        <w:rPr>
          <w:rFonts w:hint="eastAsia"/>
        </w:rPr>
      </w:pPr>
      <w:r>
        <w:rPr>
          <w:rFonts w:hint="eastAsia"/>
        </w:rPr>
        <w:t>　　用人单位在安排使用福利费时，应当考虑女职工生理卫生需求。</w:t>
      </w:r>
    </w:p>
    <w:p>
      <w:pPr>
        <w:rPr>
          <w:rFonts w:hint="eastAsia"/>
        </w:rPr>
      </w:pPr>
      <w:r>
        <w:rPr>
          <w:rFonts w:hint="eastAsia"/>
        </w:rPr>
        <w:t>　　</w:t>
      </w:r>
      <w:r>
        <w:rPr>
          <w:rFonts w:hint="eastAsia" w:ascii="黑体" w:hAnsi="黑体" w:eastAsia="黑体" w:cs="黑体"/>
        </w:rPr>
        <w:t>第二十六条</w:t>
      </w:r>
      <w:r>
        <w:rPr>
          <w:rFonts w:hint="eastAsia"/>
        </w:rPr>
        <w:t xml:space="preserve"> </w:t>
      </w:r>
      <w:r>
        <w:rPr>
          <w:rFonts w:hint="eastAsia"/>
          <w:lang w:val="en-US" w:eastAsia="zh-CN"/>
        </w:rPr>
        <w:t xml:space="preserve"> </w:t>
      </w:r>
      <w:r>
        <w:rPr>
          <w:rFonts w:hint="eastAsia"/>
        </w:rPr>
        <w:t>用人单位不得安排女职工从事国家规定的禁忌劳动作业和在经期、孕期、哺乳期禁忌从事的劳动作业。</w:t>
      </w:r>
    </w:p>
    <w:p>
      <w:pPr>
        <w:rPr>
          <w:rFonts w:hint="eastAsia"/>
        </w:rPr>
      </w:pPr>
      <w:r>
        <w:rPr>
          <w:rFonts w:hint="eastAsia"/>
        </w:rPr>
        <w:t>　　</w:t>
      </w:r>
      <w:r>
        <w:rPr>
          <w:rFonts w:hint="eastAsia" w:ascii="黑体" w:hAnsi="黑体" w:eastAsia="黑体" w:cs="黑体"/>
        </w:rPr>
        <w:t>第二十七条</w:t>
      </w:r>
      <w:r>
        <w:rPr>
          <w:rFonts w:hint="eastAsia"/>
        </w:rPr>
        <w:t xml:space="preserve"> </w:t>
      </w:r>
      <w:r>
        <w:rPr>
          <w:rFonts w:hint="eastAsia"/>
          <w:lang w:val="en-US" w:eastAsia="zh-CN"/>
        </w:rPr>
        <w:t xml:space="preserve"> </w:t>
      </w:r>
      <w:r>
        <w:rPr>
          <w:rFonts w:hint="eastAsia"/>
        </w:rPr>
        <w:t>用人单位应当保障女职工在结婚、怀孕、生育、哺乳期间的权益，除法定事由外，不得直接或者变相对女职工实施下列行为：</w:t>
      </w:r>
    </w:p>
    <w:p>
      <w:pPr>
        <w:rPr>
          <w:rFonts w:hint="eastAsia"/>
        </w:rPr>
      </w:pPr>
      <w:r>
        <w:rPr>
          <w:rFonts w:hint="eastAsia"/>
        </w:rPr>
        <w:t>　　(一)取消、降低、扣发工资和福利待遇；</w:t>
      </w:r>
    </w:p>
    <w:p>
      <w:pPr>
        <w:rPr>
          <w:rFonts w:hint="eastAsia"/>
        </w:rPr>
      </w:pPr>
      <w:r>
        <w:rPr>
          <w:rFonts w:hint="eastAsia"/>
        </w:rPr>
        <w:t>　　(二)限制、剥夺正常的晋级、晋职、评定专业技术职称、在职学习等方面的权益；</w:t>
      </w:r>
    </w:p>
    <w:p>
      <w:pPr>
        <w:rPr>
          <w:rFonts w:hint="eastAsia"/>
        </w:rPr>
      </w:pPr>
      <w:r>
        <w:rPr>
          <w:rFonts w:hint="eastAsia"/>
        </w:rPr>
        <w:t>　　(三)休假期满后不安排回原岗位工作，但女职工同意调换的除外；</w:t>
      </w:r>
    </w:p>
    <w:p>
      <w:pPr>
        <w:rPr>
          <w:rFonts w:hint="eastAsia"/>
        </w:rPr>
      </w:pPr>
      <w:r>
        <w:rPr>
          <w:rFonts w:hint="eastAsia"/>
        </w:rPr>
        <w:t>　　(四)转为待聘、待岗人员，或者解除劳动合同、聘用合同，但女职工提出的除外。</w:t>
      </w:r>
    </w:p>
    <w:p>
      <w:pPr>
        <w:rPr>
          <w:rFonts w:hint="eastAsia"/>
        </w:rPr>
      </w:pPr>
      <w:r>
        <w:rPr>
          <w:rFonts w:hint="eastAsia"/>
        </w:rPr>
        <w:t>　　</w:t>
      </w:r>
      <w:r>
        <w:rPr>
          <w:rFonts w:hint="eastAsia" w:ascii="黑体" w:hAnsi="黑体" w:eastAsia="黑体" w:cs="黑体"/>
        </w:rPr>
        <w:t>第二十八条</w:t>
      </w:r>
      <w:r>
        <w:rPr>
          <w:rFonts w:hint="eastAsia"/>
        </w:rPr>
        <w:t xml:space="preserve"> </w:t>
      </w:r>
      <w:r>
        <w:rPr>
          <w:rFonts w:hint="eastAsia"/>
          <w:lang w:val="en-US" w:eastAsia="zh-CN"/>
        </w:rPr>
        <w:t xml:space="preserve"> </w:t>
      </w:r>
      <w:r>
        <w:rPr>
          <w:rFonts w:hint="eastAsia"/>
        </w:rPr>
        <w:t>女职工生育假(产假)期满后，因抚育婴儿确有困难的，经本人申请，用人单位同意，可以休不超过六个月的哺乳假。哺乳假期间的工资，双方有约定的，按照约定计发；无约定的，按照本人基本工资的百分之八十计发。女职工休哺乳假，不影响本人的晋级、工资调整和工龄连续计算。</w:t>
      </w:r>
    </w:p>
    <w:p>
      <w:pPr>
        <w:rPr>
          <w:rFonts w:hint="eastAsia"/>
        </w:rPr>
      </w:pPr>
      <w:r>
        <w:rPr>
          <w:rFonts w:hint="eastAsia"/>
        </w:rPr>
        <w:t>　　</w:t>
      </w:r>
      <w:r>
        <w:rPr>
          <w:rFonts w:hint="eastAsia" w:ascii="黑体" w:hAnsi="黑体" w:eastAsia="黑体" w:cs="黑体"/>
        </w:rPr>
        <w:t>第</w:t>
      </w:r>
      <w:r>
        <w:rPr>
          <w:rFonts w:hint="eastAsia" w:ascii="黑体" w:hAnsi="黑体" w:eastAsia="黑体" w:cs="黑体"/>
        </w:rPr>
        <w:t xml:space="preserve">二十九条 </w:t>
      </w:r>
      <w:r>
        <w:rPr>
          <w:rFonts w:hint="eastAsia" w:ascii="黑体" w:hAnsi="黑体" w:eastAsia="黑体" w:cs="黑体"/>
          <w:lang w:val="en-US" w:eastAsia="zh-CN"/>
        </w:rPr>
        <w:t xml:space="preserve"> </w:t>
      </w:r>
      <w:r>
        <w:rPr>
          <w:rFonts w:hint="eastAsia"/>
        </w:rPr>
        <w:t>村民会议、村民代表会议、村民小组和村民委员会在制定村民自治章程、村规民约或者讨论决定土地承包、集体经济组织收益分配、土地征收或者征用补偿费使用分配等事项时，应当保障本集体经济组织中的妇女享有与男子同等的权利，不得歧视未婚、结婚、离婚、丧偶的妇女。</w:t>
      </w:r>
    </w:p>
    <w:p>
      <w:pPr>
        <w:rPr>
          <w:rFonts w:hint="eastAsia"/>
        </w:rPr>
      </w:pPr>
    </w:p>
    <w:p>
      <w:pPr>
        <w:jc w:val="center"/>
        <w:rPr>
          <w:rFonts w:hint="eastAsia"/>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 xml:space="preserve"> 文化教育权益</w:t>
      </w:r>
    </w:p>
    <w:p>
      <w:pPr>
        <w:rPr>
          <w:rFonts w:hint="eastAsia"/>
        </w:rPr>
      </w:pPr>
    </w:p>
    <w:p>
      <w:pPr>
        <w:rPr>
          <w:rFonts w:hint="eastAsia"/>
        </w:rPr>
      </w:pPr>
      <w:r>
        <w:rPr>
          <w:rFonts w:hint="eastAsia"/>
        </w:rPr>
        <w:t>　　</w:t>
      </w:r>
      <w:r>
        <w:rPr>
          <w:rFonts w:hint="eastAsia" w:ascii="黑体" w:hAnsi="黑体" w:eastAsia="黑体" w:cs="黑体"/>
        </w:rPr>
        <w:t>第三十条</w:t>
      </w:r>
      <w:r>
        <w:rPr>
          <w:rFonts w:hint="eastAsia"/>
        </w:rPr>
        <w:t xml:space="preserve"> </w:t>
      </w:r>
      <w:r>
        <w:rPr>
          <w:rFonts w:hint="eastAsia"/>
          <w:lang w:val="en-US" w:eastAsia="zh-CN"/>
        </w:rPr>
        <w:t xml:space="preserve"> </w:t>
      </w:r>
      <w:r>
        <w:rPr>
          <w:rFonts w:hint="eastAsia"/>
        </w:rPr>
        <w:t>国家机关、社会团体、企事业单位和其他组织应当保障妇女接受教育和开展文化体育活动的权利，并提供必要条件。</w:t>
      </w:r>
    </w:p>
    <w:p>
      <w:pPr>
        <w:rPr>
          <w:rFonts w:hint="eastAsia"/>
        </w:rPr>
      </w:pPr>
      <w:r>
        <w:rPr>
          <w:rFonts w:hint="eastAsia"/>
        </w:rPr>
        <w:t>　　</w:t>
      </w:r>
      <w:r>
        <w:rPr>
          <w:rFonts w:hint="eastAsia" w:ascii="黑体" w:hAnsi="黑体" w:eastAsia="黑体" w:cs="黑体"/>
        </w:rPr>
        <w:t>第三十一条</w:t>
      </w:r>
      <w:r>
        <w:rPr>
          <w:rFonts w:hint="eastAsia"/>
        </w:rPr>
        <w:t xml:space="preserve"> </w:t>
      </w:r>
      <w:r>
        <w:rPr>
          <w:rFonts w:hint="eastAsia"/>
          <w:lang w:val="en-US" w:eastAsia="zh-CN"/>
        </w:rPr>
        <w:t xml:space="preserve"> </w:t>
      </w:r>
      <w:r>
        <w:rPr>
          <w:rFonts w:hint="eastAsia"/>
        </w:rPr>
        <w:t>未成年人的父母或者其他监护人，应当保证适龄女性未成年人完成义务教育。</w:t>
      </w:r>
    </w:p>
    <w:p>
      <w:pPr>
        <w:rPr>
          <w:rFonts w:hint="eastAsia"/>
        </w:rPr>
      </w:pPr>
      <w:r>
        <w:rPr>
          <w:rFonts w:hint="eastAsia"/>
        </w:rPr>
        <w:t>　　各级人民政府教育行政部门和学校应当创造条件，保障符合入学条件的家庭经济困难女性和残疾女性接受高中教育、职业教育、高等教育。</w:t>
      </w:r>
    </w:p>
    <w:p>
      <w:pPr>
        <w:rPr>
          <w:rFonts w:hint="eastAsia"/>
        </w:rPr>
      </w:pPr>
      <w:r>
        <w:rPr>
          <w:rFonts w:hint="eastAsia"/>
        </w:rPr>
        <w:t>　　</w:t>
      </w:r>
      <w:r>
        <w:rPr>
          <w:rFonts w:hint="eastAsia" w:ascii="黑体" w:hAnsi="黑体" w:eastAsia="黑体" w:cs="黑体"/>
        </w:rPr>
        <w:t>第三十二条</w:t>
      </w:r>
      <w:r>
        <w:rPr>
          <w:rFonts w:hint="eastAsia"/>
        </w:rPr>
        <w:t xml:space="preserve"> </w:t>
      </w:r>
      <w:r>
        <w:rPr>
          <w:rFonts w:hint="eastAsia"/>
          <w:lang w:val="en-US" w:eastAsia="zh-CN"/>
        </w:rPr>
        <w:t xml:space="preserve"> </w:t>
      </w:r>
      <w:r>
        <w:rPr>
          <w:rFonts w:hint="eastAsia"/>
        </w:rPr>
        <w:t>各级人民政府及其有关部门应当根据城乡妇女的需要，开展适合妇女的职业教育和实用技能培训。鼓励和支持妇女组织、社会团体举办适合妇女特点的实用技能培训，提高妇女的职业技能和综合素质。</w:t>
      </w:r>
    </w:p>
    <w:p>
      <w:pPr>
        <w:rPr>
          <w:rFonts w:hint="eastAsia"/>
        </w:rPr>
      </w:pPr>
      <w:r>
        <w:rPr>
          <w:rFonts w:hint="eastAsia"/>
        </w:rPr>
        <w:t>　　</w:t>
      </w:r>
      <w:r>
        <w:rPr>
          <w:rFonts w:hint="eastAsia" w:ascii="黑体" w:hAnsi="黑体" w:eastAsia="黑体" w:cs="黑体"/>
        </w:rPr>
        <w:t>第三十三条</w:t>
      </w:r>
      <w:r>
        <w:rPr>
          <w:rFonts w:hint="eastAsia"/>
        </w:rPr>
        <w:t xml:space="preserve"> </w:t>
      </w:r>
      <w:r>
        <w:rPr>
          <w:rFonts w:hint="eastAsia"/>
          <w:lang w:val="en-US" w:eastAsia="zh-CN"/>
        </w:rPr>
        <w:t xml:space="preserve"> </w:t>
      </w:r>
      <w:r>
        <w:rPr>
          <w:rFonts w:hint="eastAsia"/>
        </w:rPr>
        <w:t>基层公共卫生服务组织应当开展妇女生理、心理卫生知识的宣传教育。</w:t>
      </w:r>
    </w:p>
    <w:p>
      <w:pPr>
        <w:rPr>
          <w:rFonts w:hint="eastAsia"/>
        </w:rPr>
      </w:pPr>
      <w:r>
        <w:rPr>
          <w:rFonts w:hint="eastAsia"/>
        </w:rPr>
        <w:t>　　学校、幼儿园应当加强学生、幼儿的生理、心理卫生和自我保护教育，引导其正确认识性别现象，树立性别平等意识。</w:t>
      </w:r>
    </w:p>
    <w:p>
      <w:pPr>
        <w:rPr>
          <w:rFonts w:hint="eastAsia"/>
        </w:rPr>
      </w:pPr>
      <w:r>
        <w:rPr>
          <w:rFonts w:hint="eastAsia"/>
        </w:rPr>
        <w:t>　　</w:t>
      </w: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ascii="黑体" w:hAnsi="黑体" w:eastAsia="黑体" w:cs="黑体"/>
        </w:rPr>
        <w:t xml:space="preserve"> </w:t>
      </w:r>
      <w:r>
        <w:rPr>
          <w:rFonts w:hint="eastAsia"/>
        </w:rPr>
        <w:t>市和区人民政府及其有关部门应当重视和加强家庭教育工作，提供家庭教育服务；鼓励和支持社会力量开展家庭教育服务，发挥妇女在弘扬家庭美德、树立良好家风方面的独特作用。</w:t>
      </w:r>
    </w:p>
    <w:p>
      <w:pPr>
        <w:rPr>
          <w:rFonts w:hint="eastAsia"/>
        </w:rPr>
      </w:pPr>
      <w:r>
        <w:rPr>
          <w:rFonts w:hint="eastAsia"/>
        </w:rPr>
        <w:t>　　</w:t>
      </w:r>
      <w:r>
        <w:rPr>
          <w:rFonts w:hint="eastAsia" w:ascii="黑体" w:hAnsi="黑体" w:eastAsia="黑体" w:cs="黑体"/>
        </w:rPr>
        <w:t>第三十五条</w:t>
      </w:r>
      <w:r>
        <w:rPr>
          <w:rFonts w:hint="eastAsia"/>
        </w:rPr>
        <w:t xml:space="preserve"> </w:t>
      </w:r>
      <w:r>
        <w:rPr>
          <w:rFonts w:hint="eastAsia"/>
          <w:lang w:val="en-US" w:eastAsia="zh-CN"/>
        </w:rPr>
        <w:t xml:space="preserve"> </w:t>
      </w:r>
      <w:r>
        <w:rPr>
          <w:rFonts w:hint="eastAsia"/>
        </w:rPr>
        <w:t>国家机关、社会团体和企业事业单位应当根据妇女的特点，组织开展有益于妇女身心健康的文化体育活动，为妇女参加文化体育活动提供必要条件。</w:t>
      </w:r>
    </w:p>
    <w:p>
      <w:pPr>
        <w:rPr>
          <w:rFonts w:hint="eastAsia"/>
        </w:rPr>
      </w:pPr>
    </w:p>
    <w:p>
      <w:pPr>
        <w:jc w:val="center"/>
        <w:rPr>
          <w:rFonts w:hint="eastAsia" w:ascii="黑体" w:hAnsi="黑体" w:eastAsia="黑体" w:cs="黑体"/>
        </w:rPr>
      </w:pPr>
      <w:r>
        <w:rPr>
          <w:rFonts w:hint="eastAsia" w:ascii="黑体" w:hAnsi="黑体" w:eastAsia="黑体" w:cs="黑体"/>
        </w:rPr>
        <w:t xml:space="preserve">第五章 </w:t>
      </w:r>
      <w:r>
        <w:rPr>
          <w:rFonts w:hint="eastAsia" w:ascii="黑体" w:hAnsi="黑体" w:eastAsia="黑体" w:cs="黑体"/>
          <w:lang w:val="en-US" w:eastAsia="zh-CN"/>
        </w:rPr>
        <w:t xml:space="preserve"> </w:t>
      </w:r>
      <w:r>
        <w:rPr>
          <w:rFonts w:hint="eastAsia" w:ascii="黑体" w:hAnsi="黑体" w:eastAsia="黑体" w:cs="黑体"/>
        </w:rPr>
        <w:t>人身权利</w:t>
      </w:r>
    </w:p>
    <w:p>
      <w:pPr>
        <w:rPr>
          <w:rFonts w:hint="eastAsia"/>
        </w:rPr>
      </w:pPr>
    </w:p>
    <w:p>
      <w:pPr>
        <w:rPr>
          <w:rFonts w:hint="eastAsia"/>
        </w:rPr>
      </w:pPr>
      <w:r>
        <w:rPr>
          <w:rFonts w:hint="eastAsia"/>
        </w:rPr>
        <w:t>　　</w:t>
      </w: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rPr>
        <w:t xml:space="preserve"> 国家机关、社会团体、企业事业单位和其他组织，应当依法保障妇女的人身自由和人格尊严等人身权利不受侵犯，创造维护妇女人身权利的良好社会环境。</w:t>
      </w:r>
    </w:p>
    <w:p>
      <w:pPr>
        <w:rPr>
          <w:rFonts w:hint="eastAsia"/>
        </w:rPr>
      </w:pPr>
      <w:r>
        <w:rPr>
          <w:rFonts w:hint="eastAsia"/>
        </w:rPr>
        <w:t>　　</w:t>
      </w:r>
      <w:r>
        <w:rPr>
          <w:rFonts w:hint="eastAsia" w:ascii="黑体" w:hAnsi="黑体" w:eastAsia="黑体" w:cs="黑体"/>
        </w:rPr>
        <w:t>第三十七条</w:t>
      </w:r>
      <w:r>
        <w:rPr>
          <w:rFonts w:hint="eastAsia"/>
        </w:rPr>
        <w:t xml:space="preserve"> </w:t>
      </w:r>
      <w:r>
        <w:rPr>
          <w:rFonts w:hint="eastAsia"/>
          <w:lang w:val="en-US" w:eastAsia="zh-CN"/>
        </w:rPr>
        <w:t xml:space="preserve"> </w:t>
      </w:r>
      <w:r>
        <w:rPr>
          <w:rFonts w:hint="eastAsia"/>
        </w:rPr>
        <w:t>各级人民政府应当建立妇女健康监测和疾病预防制度，定期组织对妇女进行免费的妇科健康体检，并根据实际情况，将妇女常见病、多发病列为重点体检项目。</w:t>
      </w:r>
    </w:p>
    <w:p>
      <w:pPr>
        <w:rPr>
          <w:rFonts w:hint="eastAsia"/>
        </w:rPr>
      </w:pPr>
      <w:r>
        <w:rPr>
          <w:rFonts w:hint="eastAsia"/>
        </w:rPr>
        <w:t>　　用人单位每年在为职工安排健康检查时，应当为女职工安排妇科健康检查，并承担检查所需费用。</w:t>
      </w:r>
    </w:p>
    <w:p>
      <w:pPr>
        <w:rPr>
          <w:rFonts w:hint="eastAsia"/>
        </w:rPr>
      </w:pPr>
      <w:r>
        <w:rPr>
          <w:rFonts w:hint="eastAsia"/>
        </w:rPr>
        <w:t>　　</w:t>
      </w:r>
      <w:r>
        <w:rPr>
          <w:rFonts w:hint="eastAsia" w:ascii="黑体" w:hAnsi="黑体" w:eastAsia="黑体" w:cs="黑体"/>
        </w:rPr>
        <w:t>第三十八条</w:t>
      </w:r>
      <w:r>
        <w:rPr>
          <w:rFonts w:hint="eastAsia"/>
        </w:rPr>
        <w:t xml:space="preserve"> </w:t>
      </w:r>
      <w:r>
        <w:rPr>
          <w:rFonts w:hint="eastAsia"/>
          <w:lang w:val="en-US" w:eastAsia="zh-CN"/>
        </w:rPr>
        <w:t xml:space="preserve"> </w:t>
      </w:r>
      <w:r>
        <w:rPr>
          <w:rFonts w:hint="eastAsia"/>
        </w:rPr>
        <w:t>各级人民政府在城市基础设施建设和提供公共服务时，应当保障妇女的特殊需要。</w:t>
      </w:r>
    </w:p>
    <w:p>
      <w:pPr>
        <w:rPr>
          <w:rFonts w:hint="eastAsia"/>
        </w:rPr>
      </w:pPr>
      <w:r>
        <w:rPr>
          <w:rFonts w:hint="eastAsia"/>
        </w:rPr>
        <w:t>　　新建、改建、扩建机场、车站、港口、商场、医院和文化体育等大型公共场所，应当按照规定配建保护女性隐私、满足妇女需要的母婴室，增加女厕厕位数量。</w:t>
      </w:r>
    </w:p>
    <w:p>
      <w:pPr>
        <w:rPr>
          <w:rFonts w:hint="eastAsia"/>
        </w:rPr>
      </w:pPr>
      <w:r>
        <w:rPr>
          <w:rFonts w:hint="eastAsia"/>
        </w:rPr>
        <w:t>　　女职工较多的单位应当按照国家和本市有关规定，建立女职工卫生室，健全女职工卫生保健制度；根据需要，建立孕妇休息室、哺乳室。</w:t>
      </w:r>
    </w:p>
    <w:p>
      <w:pPr>
        <w:rPr>
          <w:rFonts w:hint="eastAsia"/>
        </w:rPr>
      </w:pPr>
      <w:r>
        <w:rPr>
          <w:rFonts w:hint="eastAsia"/>
        </w:rPr>
        <w:t>　　</w:t>
      </w: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rPr>
        <w:t xml:space="preserve"> 禁止以语言、文字、图像、电子信息、肢体行为等形式，损害、贬低或者变相损害、贬低妇女形象。</w:t>
      </w:r>
    </w:p>
    <w:p>
      <w:pPr>
        <w:rPr>
          <w:rFonts w:hint="eastAsia"/>
        </w:rPr>
      </w:pPr>
      <w:r>
        <w:rPr>
          <w:rFonts w:hint="eastAsia"/>
        </w:rPr>
        <w:t>　　</w:t>
      </w:r>
      <w:r>
        <w:rPr>
          <w:rFonts w:hint="eastAsia" w:ascii="黑体" w:hAnsi="黑体" w:eastAsia="黑体" w:cs="黑体"/>
        </w:rPr>
        <w:t>第四十条</w:t>
      </w:r>
      <w:r>
        <w:rPr>
          <w:rFonts w:hint="eastAsia"/>
        </w:rPr>
        <w:t xml:space="preserve"> 禁止对妇女实施性骚扰。受到性骚扰的妇女有权向用人单位、公安机关投诉。受理投诉的单位和部门应当做出处理。</w:t>
      </w:r>
    </w:p>
    <w:p>
      <w:pPr>
        <w:rPr>
          <w:rFonts w:hint="eastAsia"/>
        </w:rPr>
      </w:pPr>
    </w:p>
    <w:p>
      <w:pPr>
        <w:jc w:val="center"/>
        <w:rPr>
          <w:rFonts w:hint="eastAsia" w:ascii="黑体" w:hAnsi="黑体" w:eastAsia="黑体" w:cs="黑体"/>
        </w:rPr>
      </w:pPr>
      <w:r>
        <w:rPr>
          <w:rFonts w:hint="eastAsia" w:ascii="黑体" w:hAnsi="黑体" w:eastAsia="黑体" w:cs="黑体"/>
        </w:rPr>
        <w:t xml:space="preserve">第六章 </w:t>
      </w:r>
      <w:r>
        <w:rPr>
          <w:rFonts w:hint="eastAsia" w:ascii="黑体" w:hAnsi="黑体" w:eastAsia="黑体" w:cs="黑体"/>
          <w:lang w:val="en-US" w:eastAsia="zh-CN"/>
        </w:rPr>
        <w:t xml:space="preserve"> </w:t>
      </w:r>
      <w:r>
        <w:rPr>
          <w:rFonts w:hint="eastAsia" w:ascii="黑体" w:hAnsi="黑体" w:eastAsia="黑体" w:cs="黑体"/>
        </w:rPr>
        <w:t>婚姻家庭权益</w:t>
      </w:r>
    </w:p>
    <w:p>
      <w:pPr>
        <w:rPr>
          <w:rFonts w:hint="eastAsia"/>
        </w:rPr>
      </w:pPr>
    </w:p>
    <w:p>
      <w:pPr>
        <w:rPr>
          <w:rFonts w:hint="eastAsia"/>
        </w:rPr>
      </w:pPr>
      <w:r>
        <w:rPr>
          <w:rFonts w:hint="eastAsia"/>
        </w:rPr>
        <w:t>　　</w:t>
      </w:r>
      <w:r>
        <w:rPr>
          <w:rFonts w:hint="eastAsia" w:ascii="黑体" w:hAnsi="黑体" w:eastAsia="黑体" w:cs="黑体"/>
        </w:rPr>
        <w:t>第四十一条</w:t>
      </w:r>
      <w:r>
        <w:rPr>
          <w:rFonts w:hint="eastAsia"/>
        </w:rPr>
        <w:t xml:space="preserve"> </w:t>
      </w:r>
      <w:r>
        <w:rPr>
          <w:rFonts w:hint="eastAsia"/>
          <w:lang w:val="en-US" w:eastAsia="zh-CN"/>
        </w:rPr>
        <w:t xml:space="preserve"> </w:t>
      </w:r>
      <w:r>
        <w:rPr>
          <w:rFonts w:hint="eastAsia"/>
        </w:rPr>
        <w:t>家庭成员之间应当相互尊重，建立男女平等、夫妻和睦、文明健康的家庭关系。</w:t>
      </w:r>
    </w:p>
    <w:p>
      <w:pPr>
        <w:rPr>
          <w:rFonts w:hint="eastAsia"/>
        </w:rPr>
      </w:pPr>
      <w:r>
        <w:rPr>
          <w:rFonts w:hint="eastAsia"/>
        </w:rPr>
        <w:t>　　</w:t>
      </w:r>
      <w:r>
        <w:rPr>
          <w:rFonts w:hint="eastAsia" w:ascii="黑体" w:hAnsi="黑体" w:eastAsia="黑体" w:cs="黑体"/>
        </w:rPr>
        <w:t>第四十二条</w:t>
      </w:r>
      <w:r>
        <w:rPr>
          <w:rFonts w:hint="eastAsia"/>
        </w:rPr>
        <w:t xml:space="preserve"> </w:t>
      </w:r>
      <w:r>
        <w:rPr>
          <w:rFonts w:hint="eastAsia"/>
          <w:lang w:val="en-US" w:eastAsia="zh-CN"/>
        </w:rPr>
        <w:t xml:space="preserve"> </w:t>
      </w:r>
      <w:r>
        <w:rPr>
          <w:rFonts w:hint="eastAsia"/>
        </w:rPr>
        <w:t>妇女依法对夫妻共同财产享有与其配偶平等的处分权。</w:t>
      </w:r>
    </w:p>
    <w:p>
      <w:pPr>
        <w:rPr>
          <w:rFonts w:hint="eastAsia"/>
        </w:rPr>
      </w:pPr>
      <w:r>
        <w:rPr>
          <w:rFonts w:hint="eastAsia"/>
        </w:rPr>
        <w:t>　　</w:t>
      </w:r>
      <w:r>
        <w:rPr>
          <w:rFonts w:hint="eastAsia" w:ascii="黑体" w:hAnsi="黑体" w:eastAsia="黑体" w:cs="黑体"/>
        </w:rPr>
        <w:t>第四十三条</w:t>
      </w:r>
      <w:r>
        <w:rPr>
          <w:rFonts w:hint="eastAsia" w:ascii="黑体" w:hAnsi="黑体" w:eastAsia="黑体" w:cs="黑体"/>
          <w:lang w:val="en-US" w:eastAsia="zh-CN"/>
        </w:rPr>
        <w:t xml:space="preserve"> </w:t>
      </w:r>
      <w:r>
        <w:rPr>
          <w:rFonts w:hint="eastAsia"/>
        </w:rPr>
        <w:t xml:space="preserve"> 夫妻离婚时，女方因患重大疾病等原因造成生活困难的，男方应当给予适当的经济帮助；女方因经济困难无房居住的，可以要求男方提供临时住房或者给予适当的租金补偿。</w:t>
      </w:r>
    </w:p>
    <w:p>
      <w:pPr>
        <w:rPr>
          <w:rFonts w:hint="eastAsia"/>
        </w:rPr>
      </w:pPr>
      <w:r>
        <w:rPr>
          <w:rFonts w:hint="eastAsia"/>
        </w:rPr>
        <w:t>　　</w:t>
      </w:r>
      <w:r>
        <w:rPr>
          <w:rFonts w:hint="eastAsia" w:ascii="黑体" w:hAnsi="黑体" w:eastAsia="黑体" w:cs="黑体"/>
        </w:rPr>
        <w:t>第四十四条</w:t>
      </w:r>
      <w:r>
        <w:rPr>
          <w:rFonts w:hint="eastAsia"/>
        </w:rPr>
        <w:t xml:space="preserve"> </w:t>
      </w:r>
      <w:r>
        <w:rPr>
          <w:rFonts w:hint="eastAsia"/>
          <w:lang w:val="en-US" w:eastAsia="zh-CN"/>
        </w:rPr>
        <w:t xml:space="preserve"> </w:t>
      </w:r>
      <w:r>
        <w:rPr>
          <w:rFonts w:hint="eastAsia"/>
        </w:rPr>
        <w:t>家庭成员应当维护妇女的人身权利，禁止对共同生活的妇女实施任何形式的家庭暴力。</w:t>
      </w:r>
    </w:p>
    <w:p>
      <w:pPr>
        <w:rPr>
          <w:rFonts w:hint="eastAsia"/>
        </w:rPr>
      </w:pPr>
      <w:r>
        <w:rPr>
          <w:rFonts w:hint="eastAsia"/>
        </w:rPr>
        <w:t>　　国家机关、社会团体、企业事业单位和居民委员会、村民委员会以及其他组织，应当积极开展预防和制止家庭暴力的法治宣传教育，共同做好反家庭暴力工作。</w:t>
      </w:r>
    </w:p>
    <w:p>
      <w:pPr>
        <w:rPr>
          <w:rFonts w:hint="eastAsia"/>
        </w:rPr>
      </w:pPr>
      <w:r>
        <w:rPr>
          <w:rFonts w:hint="eastAsia"/>
        </w:rPr>
        <w:t>　　</w:t>
      </w:r>
      <w:r>
        <w:rPr>
          <w:rFonts w:hint="eastAsia" w:ascii="黑体" w:hAnsi="黑体" w:eastAsia="黑体" w:cs="黑体"/>
        </w:rPr>
        <w:t>第四十五条</w:t>
      </w:r>
      <w:r>
        <w:rPr>
          <w:rFonts w:hint="eastAsia"/>
        </w:rPr>
        <w:t xml:space="preserve"> </w:t>
      </w:r>
      <w:r>
        <w:rPr>
          <w:rFonts w:hint="eastAsia"/>
          <w:lang w:val="en-US" w:eastAsia="zh-CN"/>
        </w:rPr>
        <w:t xml:space="preserve"> </w:t>
      </w:r>
      <w:r>
        <w:rPr>
          <w:rFonts w:hint="eastAsia"/>
        </w:rPr>
        <w:t>市和区人民政府应当单独或者依托救助机构设立临时庇护场所，为遭受家庭暴力侵害的妇女提供十日以内的救助。有条件的临时庇护场所，应当提供心理辅导。</w:t>
      </w:r>
    </w:p>
    <w:p>
      <w:pPr>
        <w:rPr>
          <w:rFonts w:hint="eastAsia"/>
        </w:rPr>
      </w:pPr>
      <w:r>
        <w:rPr>
          <w:rFonts w:hint="eastAsia"/>
        </w:rPr>
        <w:t>　　鼓励有资质的社会组织，为遭受家庭暴力侵害的妇女提供临时庇护场所和救助。</w:t>
      </w:r>
    </w:p>
    <w:p>
      <w:pPr>
        <w:rPr>
          <w:rFonts w:hint="eastAsia"/>
        </w:rPr>
      </w:pPr>
      <w:r>
        <w:rPr>
          <w:rFonts w:hint="eastAsia"/>
        </w:rPr>
        <w:t>　　</w:t>
      </w:r>
      <w:r>
        <w:rPr>
          <w:rFonts w:hint="eastAsia" w:ascii="黑体" w:hAnsi="黑体" w:eastAsia="黑体" w:cs="黑体"/>
        </w:rPr>
        <w:t>第四十六条</w:t>
      </w:r>
      <w:r>
        <w:rPr>
          <w:rFonts w:hint="eastAsia"/>
        </w:rPr>
        <w:t xml:space="preserve"> </w:t>
      </w:r>
      <w:r>
        <w:rPr>
          <w:rFonts w:hint="eastAsia"/>
          <w:lang w:val="en-US" w:eastAsia="zh-CN"/>
        </w:rPr>
        <w:t xml:space="preserve"> </w:t>
      </w:r>
      <w:r>
        <w:rPr>
          <w:rFonts w:hint="eastAsia"/>
        </w:rPr>
        <w:t>女性精神障碍患者的监护人应当依法履行监护职责，防止其遭受性侵害，维护女性精神障碍患者的合法权益。</w:t>
      </w:r>
    </w:p>
    <w:p>
      <w:pPr>
        <w:rPr>
          <w:rFonts w:hint="eastAsia"/>
        </w:rPr>
      </w:pPr>
    </w:p>
    <w:p>
      <w:pPr>
        <w:jc w:val="center"/>
        <w:rPr>
          <w:rFonts w:hint="eastAsia" w:ascii="黑体" w:hAnsi="黑体" w:eastAsia="黑体" w:cs="黑体"/>
        </w:rPr>
      </w:pPr>
      <w:r>
        <w:rPr>
          <w:rFonts w:hint="eastAsia" w:ascii="黑体" w:hAnsi="黑体" w:eastAsia="黑体" w:cs="黑体"/>
        </w:rPr>
        <w:t xml:space="preserve">第七章 </w:t>
      </w:r>
      <w:r>
        <w:rPr>
          <w:rFonts w:hint="eastAsia" w:ascii="黑体" w:hAnsi="黑体" w:eastAsia="黑体" w:cs="黑体"/>
          <w:lang w:val="en-US" w:eastAsia="zh-CN"/>
        </w:rPr>
        <w:t xml:space="preserve"> </w:t>
      </w:r>
      <w:r>
        <w:rPr>
          <w:rFonts w:hint="eastAsia" w:ascii="黑体" w:hAnsi="黑体" w:eastAsia="黑体" w:cs="黑体"/>
        </w:rPr>
        <w:t>法律责任</w:t>
      </w:r>
    </w:p>
    <w:p>
      <w:pPr>
        <w:rPr>
          <w:rFonts w:hint="eastAsia"/>
        </w:rPr>
      </w:pPr>
    </w:p>
    <w:p>
      <w:pPr>
        <w:rPr>
          <w:rFonts w:hint="eastAsia"/>
        </w:rPr>
      </w:pPr>
      <w:r>
        <w:rPr>
          <w:rFonts w:hint="eastAsia"/>
        </w:rPr>
        <w:t>　　</w:t>
      </w:r>
      <w:r>
        <w:rPr>
          <w:rFonts w:hint="eastAsia" w:ascii="黑体" w:hAnsi="黑体" w:eastAsia="黑体" w:cs="黑体"/>
        </w:rPr>
        <w:t>第四十七条</w:t>
      </w:r>
      <w:r>
        <w:rPr>
          <w:rFonts w:hint="eastAsia"/>
        </w:rPr>
        <w:t xml:space="preserve"> </w:t>
      </w:r>
      <w:r>
        <w:rPr>
          <w:rFonts w:hint="eastAsia"/>
          <w:lang w:val="en-US" w:eastAsia="zh-CN"/>
        </w:rPr>
        <w:t xml:space="preserve"> </w:t>
      </w:r>
      <w:r>
        <w:rPr>
          <w:rFonts w:hint="eastAsia"/>
        </w:rPr>
        <w:t>妇女合法权益受到侵害时，受侵害妇女可以要求有关部门依法处理；可以向各级妇女联合会投诉；也可以依法向仲裁机构申请仲裁或者向人民法院提起诉讼。</w:t>
      </w:r>
    </w:p>
    <w:p>
      <w:pPr>
        <w:rPr>
          <w:rFonts w:hint="eastAsia"/>
        </w:rPr>
      </w:pPr>
      <w:r>
        <w:rPr>
          <w:rFonts w:hint="eastAsia"/>
        </w:rPr>
        <w:t>　　</w:t>
      </w:r>
      <w:r>
        <w:rPr>
          <w:rFonts w:hint="eastAsia" w:ascii="黑体" w:hAnsi="黑体" w:eastAsia="黑体" w:cs="黑体"/>
        </w:rPr>
        <w:t>第四十八条</w:t>
      </w:r>
      <w:r>
        <w:rPr>
          <w:rFonts w:hint="eastAsia"/>
        </w:rPr>
        <w:t xml:space="preserve"> </w:t>
      </w:r>
      <w:r>
        <w:rPr>
          <w:rFonts w:hint="eastAsia"/>
          <w:lang w:val="en-US" w:eastAsia="zh-CN"/>
        </w:rPr>
        <w:t xml:space="preserve"> </w:t>
      </w:r>
      <w:r>
        <w:rPr>
          <w:rFonts w:hint="eastAsia"/>
        </w:rPr>
        <w:t>市和区人民政府妇女儿童工作委员会对严重侵害妇女权益的事件，可以向有关部门发出调查处理意见书。有关部门应当依法及时查处，并反馈处理结果。</w:t>
      </w:r>
    </w:p>
    <w:p>
      <w:pPr>
        <w:rPr>
          <w:rFonts w:hint="eastAsia"/>
        </w:rPr>
      </w:pPr>
      <w:r>
        <w:rPr>
          <w:rFonts w:hint="eastAsia"/>
        </w:rPr>
        <w:t>　　</w:t>
      </w:r>
      <w:r>
        <w:rPr>
          <w:rFonts w:hint="eastAsia" w:ascii="黑体" w:hAnsi="黑体" w:eastAsia="黑体" w:cs="黑体"/>
        </w:rPr>
        <w:t>第四十九条</w:t>
      </w:r>
      <w:r>
        <w:rPr>
          <w:rFonts w:hint="eastAsia"/>
        </w:rPr>
        <w:t xml:space="preserve"> </w:t>
      </w:r>
      <w:r>
        <w:rPr>
          <w:rFonts w:hint="eastAsia"/>
          <w:lang w:val="en-US" w:eastAsia="zh-CN"/>
        </w:rPr>
        <w:t xml:space="preserve"> </w:t>
      </w:r>
      <w:r>
        <w:rPr>
          <w:rFonts w:hint="eastAsia"/>
        </w:rPr>
        <w:t>市和区妇女联合会接到侵犯妇女合法权益的投诉，根据情况可以转送有关部门处理，有关部门应当依法进行查处，并在六十日内将查处结果予以反馈。</w:t>
      </w:r>
    </w:p>
    <w:p>
      <w:pPr>
        <w:rPr>
          <w:rFonts w:hint="eastAsia"/>
        </w:rPr>
      </w:pPr>
      <w:r>
        <w:rPr>
          <w:rFonts w:hint="eastAsia"/>
        </w:rPr>
        <w:t>　　</w:t>
      </w:r>
      <w:r>
        <w:rPr>
          <w:rFonts w:hint="eastAsia" w:ascii="黑体" w:hAnsi="黑体" w:eastAsia="黑体" w:cs="黑体"/>
        </w:rPr>
        <w:t>第五十条</w:t>
      </w:r>
      <w:r>
        <w:rPr>
          <w:rFonts w:hint="eastAsia"/>
        </w:rPr>
        <w:t xml:space="preserve"> </w:t>
      </w:r>
      <w:r>
        <w:rPr>
          <w:rFonts w:hint="eastAsia"/>
          <w:lang w:val="en-US" w:eastAsia="zh-CN"/>
        </w:rPr>
        <w:t xml:space="preserve"> </w:t>
      </w:r>
      <w:r>
        <w:rPr>
          <w:rFonts w:hint="eastAsia"/>
        </w:rPr>
        <w:t>违反本条例第二十四条、第二十五条第一款、第二十六条、第二十七条规定的，由人力资源和社会保障部门依法责令改正，并依法作出处理。</w:t>
      </w:r>
    </w:p>
    <w:p>
      <w:pPr>
        <w:rPr>
          <w:rFonts w:hint="eastAsia"/>
        </w:rPr>
      </w:pPr>
      <w:r>
        <w:rPr>
          <w:rFonts w:hint="eastAsia"/>
        </w:rPr>
        <w:t>　　</w:t>
      </w:r>
      <w:r>
        <w:rPr>
          <w:rFonts w:hint="eastAsia" w:ascii="黑体" w:hAnsi="黑体" w:eastAsia="黑体" w:cs="黑体"/>
        </w:rPr>
        <w:t>第五十一条</w:t>
      </w:r>
      <w:r>
        <w:rPr>
          <w:rFonts w:hint="eastAsia"/>
        </w:rPr>
        <w:t xml:space="preserve"> </w:t>
      </w:r>
      <w:r>
        <w:rPr>
          <w:rFonts w:hint="eastAsia"/>
          <w:lang w:val="en-US" w:eastAsia="zh-CN"/>
        </w:rPr>
        <w:t xml:space="preserve"> </w:t>
      </w:r>
      <w:r>
        <w:rPr>
          <w:rFonts w:hint="eastAsia"/>
        </w:rPr>
        <w:t>乡镇人民政府对村民自治章程、村规民约以及村民会议或者村民代表会议决定中有侵害妇女合法权益内容的，应当责令改正。</w:t>
      </w:r>
    </w:p>
    <w:p>
      <w:pPr>
        <w:rPr>
          <w:rFonts w:hint="eastAsia"/>
        </w:rPr>
      </w:pPr>
      <w:r>
        <w:rPr>
          <w:rFonts w:hint="eastAsia"/>
        </w:rPr>
        <w:t>　　</w:t>
      </w:r>
      <w:r>
        <w:rPr>
          <w:rFonts w:hint="eastAsia" w:ascii="黑体" w:hAnsi="黑体" w:eastAsia="黑体" w:cs="黑体"/>
        </w:rPr>
        <w:t>第五十二条</w:t>
      </w:r>
      <w:r>
        <w:rPr>
          <w:rFonts w:hint="eastAsia"/>
        </w:rPr>
        <w:t xml:space="preserve"> </w:t>
      </w:r>
      <w:r>
        <w:rPr>
          <w:rFonts w:hint="eastAsia"/>
          <w:lang w:val="en-US" w:eastAsia="zh-CN"/>
        </w:rPr>
        <w:t xml:space="preserve"> </w:t>
      </w:r>
      <w:r>
        <w:rPr>
          <w:rFonts w:hint="eastAsia"/>
        </w:rPr>
        <w:t>违反本条例规定，侵害妇女的合法权益，其他法律、法规规定处罚的，从其规定；造成财产损失或者其他损害的，依法承担民事责任；构成犯罪的，依法追究刑事责任。</w:t>
      </w:r>
    </w:p>
    <w:p>
      <w:pPr>
        <w:rPr>
          <w:rFonts w:hint="eastAsia"/>
        </w:rPr>
      </w:pPr>
    </w:p>
    <w:p>
      <w:pPr>
        <w:jc w:val="center"/>
        <w:rPr>
          <w:rFonts w:hint="eastAsia" w:ascii="黑体" w:hAnsi="黑体" w:eastAsia="黑体" w:cs="黑体"/>
        </w:rPr>
      </w:pPr>
      <w:r>
        <w:rPr>
          <w:rFonts w:hint="eastAsia" w:ascii="黑体" w:hAnsi="黑体" w:eastAsia="黑体" w:cs="黑体"/>
        </w:rPr>
        <w:t xml:space="preserve">第八章 </w:t>
      </w:r>
      <w:r>
        <w:rPr>
          <w:rFonts w:hint="eastAsia" w:ascii="黑体" w:hAnsi="黑体" w:eastAsia="黑体" w:cs="黑体"/>
          <w:lang w:val="en-US" w:eastAsia="zh-CN"/>
        </w:rPr>
        <w:t xml:space="preserve"> </w:t>
      </w:r>
      <w:r>
        <w:rPr>
          <w:rFonts w:hint="eastAsia" w:ascii="黑体" w:hAnsi="黑体" w:eastAsia="黑体" w:cs="黑体"/>
        </w:rPr>
        <w:t>附则</w:t>
      </w:r>
    </w:p>
    <w:p>
      <w:pPr>
        <w:rPr>
          <w:rFonts w:hint="eastAsia"/>
        </w:rPr>
      </w:pPr>
    </w:p>
    <w:p>
      <w:r>
        <w:rPr>
          <w:rFonts w:hint="eastAsia"/>
        </w:rPr>
        <w:t>　　</w:t>
      </w:r>
      <w:r>
        <w:rPr>
          <w:rFonts w:hint="eastAsia" w:ascii="黑体" w:hAnsi="黑体" w:eastAsia="黑体" w:cs="黑体"/>
        </w:rPr>
        <w:t>第五十三条</w:t>
      </w:r>
      <w:r>
        <w:rPr>
          <w:rFonts w:hint="eastAsia" w:ascii="黑体" w:hAnsi="黑体" w:eastAsia="黑体" w:cs="黑体"/>
          <w:lang w:val="en-US" w:eastAsia="zh-CN"/>
        </w:rPr>
        <w:t xml:space="preserve"> </w:t>
      </w:r>
      <w:r>
        <w:rPr>
          <w:rFonts w:hint="eastAsia"/>
        </w:rPr>
        <w:t xml:space="preserve"> 本条例自2017年3月1日起施行。2007年7月19日天津市第十四届人民代表大会常务委员会第三十八次会议通过的《天津市实施〈中华人民共和国妇女权益保障法〉办法》，同时废止。</w:t>
      </w:r>
    </w:p>
    <w:sectPr>
      <w:footerReference r:id="rId3" w:type="default"/>
      <w:footerReference r:id="rId4" w:type="even"/>
      <w:pgSz w:w="11907" w:h="16840"/>
      <w:pgMar w:top="2098" w:right="1531" w:bottom="1985" w:left="1531" w:header="153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文星仿宋">
    <w:altName w:val="宋体"/>
    <w:panose1 w:val="00000000000000000000"/>
    <w:charset w:val="86"/>
    <w:family w:val="auto"/>
    <w:pitch w:val="default"/>
    <w:sig w:usb0="00000000" w:usb1="00000000" w:usb2="00000010" w:usb3="00000000" w:csb0="00040001" w:csb1="00000000"/>
  </w:font>
  <w:font w:name="华文仿宋">
    <w:altName w:val="仿宋"/>
    <w:panose1 w:val="02010600040101010101"/>
    <w:charset w:val="86"/>
    <w:family w:val="auto"/>
    <w:pitch w:val="default"/>
    <w:sig w:usb0="00000000" w:usb1="00000000" w:usb2="00000010" w:usb3="00000000" w:csb0="0004009F" w:csb1="00000000"/>
  </w:font>
  <w:font w:name="华文宋体">
    <w:altName w:val="宋体"/>
    <w:panose1 w:val="02010600040101010101"/>
    <w:charset w:val="86"/>
    <w:family w:val="auto"/>
    <w:pitch w:val="default"/>
    <w:sig w:usb0="00000000" w:usb1="00000000" w:usb2="00000010" w:usb3="00000000" w:csb0="0004009F" w:csb1="00000000"/>
  </w:font>
  <w:font w:name="方正小标宋简体">
    <w:altName w:val="微软雅黑"/>
    <w:panose1 w:val="03000509000000000000"/>
    <w:charset w:val="86"/>
    <w:family w:val="script"/>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Unicode MS">
    <w:altName w:val="宋体"/>
    <w:panose1 w:val="020B0604020202020204"/>
    <w:charset w:val="86"/>
    <w:family w:val="swiss"/>
    <w:pitch w:val="default"/>
    <w:sig w:usb0="00000000" w:usb1="00000000" w:usb2="0000003F" w:usb3="00000000" w:csb0="003F01FF" w:csb1="00000000"/>
  </w:font>
  <w:font w:name="Adobe 楷体 Std R">
    <w:altName w:val="宋体"/>
    <w:panose1 w:val="00000000000000000000"/>
    <w:charset w:val="86"/>
    <w:family w:val="roman"/>
    <w:pitch w:val="default"/>
    <w:sig w:usb0="00000000" w:usb1="00000000" w:usb2="00000016" w:usb3="00000000" w:csb0="00060007" w:csb1="00000000"/>
  </w:font>
  <w:font w:name="Arial">
    <w:panose1 w:val="020B0604020202020204"/>
    <w:charset w:val="00"/>
    <w:family w:val="swiss"/>
    <w:pitch w:val="default"/>
    <w:sig w:usb0="E0002AFF" w:usb1="C0007843" w:usb2="00000009" w:usb3="00000000" w:csb0="400001FF" w:csb1="FFFF0000"/>
  </w:font>
  <w:font w:name="Adobe 仿宋 Std R">
    <w:altName w:val="仿宋"/>
    <w:panose1 w:val="00000000000000000000"/>
    <w:charset w:val="86"/>
    <w:family w:val="roman"/>
    <w:pitch w:val="default"/>
    <w:sig w:usb0="00000000" w:usb1="00000000" w:usb2="00000016" w:usb3="00000000" w:csb0="00060007" w:csb1="00000000"/>
  </w:font>
  <w:font w:name="微软雅黑">
    <w:panose1 w:val="020B0503020204020204"/>
    <w:charset w:val="86"/>
    <w:family w:val="swiss"/>
    <w:pitch w:val="default"/>
    <w:sig w:usb0="80000287" w:usb1="280F3C52" w:usb2="00000016" w:usb3="00000000" w:csb0="0004001F" w:csb1="00000000"/>
  </w:font>
  <w:font w:name="MS Gothic">
    <w:panose1 w:val="020B0609070205080204"/>
    <w:charset w:val="80"/>
    <w:family w:val="modern"/>
    <w:pitch w:val="default"/>
    <w:sig w:usb0="E00002FF" w:usb1="6AC7FDFB" w:usb2="00000012" w:usb3="00000000" w:csb0="4002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Adobe 黑体 Std R">
    <w:altName w:val="黑体"/>
    <w:panose1 w:val="00000000000000000000"/>
    <w:charset w:val="86"/>
    <w:family w:val="swiss"/>
    <w:pitch w:val="default"/>
    <w:sig w:usb0="00000000" w:usb1="00000000" w:usb2="00000016" w:usb3="00000000" w:csb0="00060007" w:csb1="00000000"/>
  </w:font>
  <w:font w:name="MingLiU_HKSCS">
    <w:panose1 w:val="02020500000000000000"/>
    <w:charset w:val="88"/>
    <w:family w:val="roman"/>
    <w:pitch w:val="default"/>
    <w:sig w:usb0="A00002FF" w:usb1="3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23051"/>
    </w:sdtPr>
    <w:sdtEndPr>
      <w:rPr>
        <w:sz w:val="28"/>
        <w:szCs w:val="28"/>
      </w:rPr>
    </w:sdtEndPr>
    <w:sdtContent>
      <w:p>
        <w:pPr>
          <w:pStyle w:val="9"/>
          <w:jc w:val="center"/>
        </w:pPr>
        <w:r>
          <w:rPr>
            <w:rFonts w:hint="eastAsia"/>
          </w:rPr>
          <w:t>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247 -</w:t>
        </w:r>
        <w:r>
          <w:rPr>
            <w:sz w:val="28"/>
            <w:szCs w:val="28"/>
          </w:rP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23103"/>
    </w:sdtPr>
    <w:sdtEndPr>
      <w:rPr>
        <w:sz w:val="28"/>
        <w:szCs w:val="28"/>
      </w:rPr>
    </w:sdtEndPr>
    <w:sdtContent>
      <w:p>
        <w:pPr>
          <w:pStyle w:val="9"/>
          <w:ind w:firstLine="360" w:firstLineChars="200"/>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248 -</w:t>
        </w:r>
        <w:r>
          <w:rPr>
            <w:sz w:val="28"/>
            <w:szCs w:val="28"/>
          </w:rPr>
          <w:fldChar w:fldCharType="end"/>
        </w:r>
      </w:p>
    </w:sdtContent>
  </w:sdt>
  <w:p>
    <w:pPr>
      <w:pStyle w:val="9"/>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evenAndOddHeaders w:val="1"/>
  <w:drawingGridHorizontalSpacing w:val="158"/>
  <w:drawingGridVerticalSpacing w:val="579"/>
  <w:displayHorizontalDrawingGridEvery w:val="0"/>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17EA"/>
    <w:rsid w:val="00003073"/>
    <w:rsid w:val="0000478A"/>
    <w:rsid w:val="00007ACF"/>
    <w:rsid w:val="00007B11"/>
    <w:rsid w:val="000143F1"/>
    <w:rsid w:val="000155F8"/>
    <w:rsid w:val="000226A3"/>
    <w:rsid w:val="00023BEF"/>
    <w:rsid w:val="00024B70"/>
    <w:rsid w:val="00026C35"/>
    <w:rsid w:val="00030355"/>
    <w:rsid w:val="00031D50"/>
    <w:rsid w:val="00034B1E"/>
    <w:rsid w:val="00040B96"/>
    <w:rsid w:val="0004154E"/>
    <w:rsid w:val="00043AA3"/>
    <w:rsid w:val="00050D8E"/>
    <w:rsid w:val="000564CF"/>
    <w:rsid w:val="0005691F"/>
    <w:rsid w:val="0006255D"/>
    <w:rsid w:val="000709F5"/>
    <w:rsid w:val="00072020"/>
    <w:rsid w:val="00077EBA"/>
    <w:rsid w:val="00077F29"/>
    <w:rsid w:val="00082DAC"/>
    <w:rsid w:val="00082FE5"/>
    <w:rsid w:val="0008604A"/>
    <w:rsid w:val="00095253"/>
    <w:rsid w:val="00096CFF"/>
    <w:rsid w:val="000A235E"/>
    <w:rsid w:val="000A77E4"/>
    <w:rsid w:val="000B0C77"/>
    <w:rsid w:val="000B6390"/>
    <w:rsid w:val="000C593B"/>
    <w:rsid w:val="000C5D31"/>
    <w:rsid w:val="000C6690"/>
    <w:rsid w:val="000C7703"/>
    <w:rsid w:val="000D00BB"/>
    <w:rsid w:val="000E0798"/>
    <w:rsid w:val="000E4BDA"/>
    <w:rsid w:val="001014B7"/>
    <w:rsid w:val="001020F6"/>
    <w:rsid w:val="00103A99"/>
    <w:rsid w:val="00104AAE"/>
    <w:rsid w:val="001065C5"/>
    <w:rsid w:val="00106CCD"/>
    <w:rsid w:val="001126D4"/>
    <w:rsid w:val="00113FEC"/>
    <w:rsid w:val="00116A49"/>
    <w:rsid w:val="0012284C"/>
    <w:rsid w:val="00124427"/>
    <w:rsid w:val="0012481F"/>
    <w:rsid w:val="00127B57"/>
    <w:rsid w:val="00131B0B"/>
    <w:rsid w:val="001353C0"/>
    <w:rsid w:val="0013596D"/>
    <w:rsid w:val="00135CD7"/>
    <w:rsid w:val="00142596"/>
    <w:rsid w:val="00144C26"/>
    <w:rsid w:val="00147538"/>
    <w:rsid w:val="00151699"/>
    <w:rsid w:val="00151E78"/>
    <w:rsid w:val="00152DAA"/>
    <w:rsid w:val="001536FF"/>
    <w:rsid w:val="0015635C"/>
    <w:rsid w:val="00156665"/>
    <w:rsid w:val="00156A4F"/>
    <w:rsid w:val="00156FDF"/>
    <w:rsid w:val="001704FF"/>
    <w:rsid w:val="001721A6"/>
    <w:rsid w:val="00172A27"/>
    <w:rsid w:val="00174CBE"/>
    <w:rsid w:val="0017508C"/>
    <w:rsid w:val="001756A0"/>
    <w:rsid w:val="00175F13"/>
    <w:rsid w:val="00176820"/>
    <w:rsid w:val="001768F5"/>
    <w:rsid w:val="001775BF"/>
    <w:rsid w:val="00182ACE"/>
    <w:rsid w:val="001834A6"/>
    <w:rsid w:val="00191D42"/>
    <w:rsid w:val="00196536"/>
    <w:rsid w:val="001A2EEE"/>
    <w:rsid w:val="001A2F08"/>
    <w:rsid w:val="001A7A96"/>
    <w:rsid w:val="001B0068"/>
    <w:rsid w:val="001B220F"/>
    <w:rsid w:val="001B2809"/>
    <w:rsid w:val="001B5514"/>
    <w:rsid w:val="001B69B9"/>
    <w:rsid w:val="001C5034"/>
    <w:rsid w:val="001D2957"/>
    <w:rsid w:val="001D2969"/>
    <w:rsid w:val="001D5835"/>
    <w:rsid w:val="001E0396"/>
    <w:rsid w:val="001E2B42"/>
    <w:rsid w:val="001F02C0"/>
    <w:rsid w:val="001F084E"/>
    <w:rsid w:val="001F35DE"/>
    <w:rsid w:val="001F3F5D"/>
    <w:rsid w:val="001F657C"/>
    <w:rsid w:val="002000F1"/>
    <w:rsid w:val="002006B1"/>
    <w:rsid w:val="0020115E"/>
    <w:rsid w:val="0021077F"/>
    <w:rsid w:val="00210A92"/>
    <w:rsid w:val="0021193C"/>
    <w:rsid w:val="00213BE0"/>
    <w:rsid w:val="00213E62"/>
    <w:rsid w:val="00214896"/>
    <w:rsid w:val="002163D0"/>
    <w:rsid w:val="00220673"/>
    <w:rsid w:val="002213A9"/>
    <w:rsid w:val="00222109"/>
    <w:rsid w:val="002247C8"/>
    <w:rsid w:val="00227117"/>
    <w:rsid w:val="002308F3"/>
    <w:rsid w:val="00231CAB"/>
    <w:rsid w:val="0023246A"/>
    <w:rsid w:val="002372B1"/>
    <w:rsid w:val="002435F2"/>
    <w:rsid w:val="00247079"/>
    <w:rsid w:val="00252BBF"/>
    <w:rsid w:val="00254047"/>
    <w:rsid w:val="00254249"/>
    <w:rsid w:val="002568C8"/>
    <w:rsid w:val="00256F11"/>
    <w:rsid w:val="00262995"/>
    <w:rsid w:val="002764DE"/>
    <w:rsid w:val="00280C75"/>
    <w:rsid w:val="00280CE7"/>
    <w:rsid w:val="002842CF"/>
    <w:rsid w:val="00286637"/>
    <w:rsid w:val="002932E9"/>
    <w:rsid w:val="00295099"/>
    <w:rsid w:val="002A01CB"/>
    <w:rsid w:val="002A409C"/>
    <w:rsid w:val="002B3408"/>
    <w:rsid w:val="002B3BB0"/>
    <w:rsid w:val="002B3ED8"/>
    <w:rsid w:val="002C093A"/>
    <w:rsid w:val="002C6411"/>
    <w:rsid w:val="002C6791"/>
    <w:rsid w:val="002D1E66"/>
    <w:rsid w:val="002D3E9E"/>
    <w:rsid w:val="002D4A9E"/>
    <w:rsid w:val="002D5D95"/>
    <w:rsid w:val="002E35D1"/>
    <w:rsid w:val="002E4A17"/>
    <w:rsid w:val="002F04CA"/>
    <w:rsid w:val="002F3ECC"/>
    <w:rsid w:val="00302CFA"/>
    <w:rsid w:val="00305686"/>
    <w:rsid w:val="003111B1"/>
    <w:rsid w:val="00314871"/>
    <w:rsid w:val="00314AD8"/>
    <w:rsid w:val="003158CB"/>
    <w:rsid w:val="00316D03"/>
    <w:rsid w:val="003178C9"/>
    <w:rsid w:val="00322173"/>
    <w:rsid w:val="00322B30"/>
    <w:rsid w:val="00324CEF"/>
    <w:rsid w:val="00327CBF"/>
    <w:rsid w:val="0033586A"/>
    <w:rsid w:val="00335C55"/>
    <w:rsid w:val="00342AC3"/>
    <w:rsid w:val="003455CC"/>
    <w:rsid w:val="00352B2F"/>
    <w:rsid w:val="00354D7F"/>
    <w:rsid w:val="00357F08"/>
    <w:rsid w:val="00366F6D"/>
    <w:rsid w:val="00373B71"/>
    <w:rsid w:val="00374118"/>
    <w:rsid w:val="00375D89"/>
    <w:rsid w:val="003837BE"/>
    <w:rsid w:val="00383ACB"/>
    <w:rsid w:val="00390682"/>
    <w:rsid w:val="00391A1A"/>
    <w:rsid w:val="003930CC"/>
    <w:rsid w:val="00394A75"/>
    <w:rsid w:val="00394E81"/>
    <w:rsid w:val="00395604"/>
    <w:rsid w:val="00397321"/>
    <w:rsid w:val="00397D36"/>
    <w:rsid w:val="003A5B77"/>
    <w:rsid w:val="003A6D28"/>
    <w:rsid w:val="003B4886"/>
    <w:rsid w:val="003C06AA"/>
    <w:rsid w:val="003C18B1"/>
    <w:rsid w:val="003C432E"/>
    <w:rsid w:val="003C73A9"/>
    <w:rsid w:val="003D2777"/>
    <w:rsid w:val="003D2A90"/>
    <w:rsid w:val="003D6214"/>
    <w:rsid w:val="003D7BA6"/>
    <w:rsid w:val="003E0D4A"/>
    <w:rsid w:val="003E2DED"/>
    <w:rsid w:val="003E45D5"/>
    <w:rsid w:val="003E567F"/>
    <w:rsid w:val="003E56C4"/>
    <w:rsid w:val="003E71C6"/>
    <w:rsid w:val="003F44D5"/>
    <w:rsid w:val="003F76A3"/>
    <w:rsid w:val="004022A9"/>
    <w:rsid w:val="00403DB5"/>
    <w:rsid w:val="004058E3"/>
    <w:rsid w:val="00411E01"/>
    <w:rsid w:val="00417DB3"/>
    <w:rsid w:val="00422381"/>
    <w:rsid w:val="0042400D"/>
    <w:rsid w:val="00424CF8"/>
    <w:rsid w:val="00426ED2"/>
    <w:rsid w:val="00430979"/>
    <w:rsid w:val="00431F9B"/>
    <w:rsid w:val="00433C9A"/>
    <w:rsid w:val="0043742C"/>
    <w:rsid w:val="004460FC"/>
    <w:rsid w:val="0044738B"/>
    <w:rsid w:val="0045199D"/>
    <w:rsid w:val="00453532"/>
    <w:rsid w:val="004549E6"/>
    <w:rsid w:val="00455259"/>
    <w:rsid w:val="0046103A"/>
    <w:rsid w:val="00463199"/>
    <w:rsid w:val="00463F3A"/>
    <w:rsid w:val="00464018"/>
    <w:rsid w:val="004750A5"/>
    <w:rsid w:val="00475AA5"/>
    <w:rsid w:val="004814FF"/>
    <w:rsid w:val="00481DD5"/>
    <w:rsid w:val="00481EFF"/>
    <w:rsid w:val="00483482"/>
    <w:rsid w:val="004867F1"/>
    <w:rsid w:val="00490729"/>
    <w:rsid w:val="00490994"/>
    <w:rsid w:val="00491E3C"/>
    <w:rsid w:val="00493BE7"/>
    <w:rsid w:val="00494808"/>
    <w:rsid w:val="0049681D"/>
    <w:rsid w:val="004A0938"/>
    <w:rsid w:val="004A14A8"/>
    <w:rsid w:val="004A19BC"/>
    <w:rsid w:val="004A31B5"/>
    <w:rsid w:val="004A4D2A"/>
    <w:rsid w:val="004A50D4"/>
    <w:rsid w:val="004A6264"/>
    <w:rsid w:val="004B0BAD"/>
    <w:rsid w:val="004B0E9B"/>
    <w:rsid w:val="004B2CC5"/>
    <w:rsid w:val="004B71D6"/>
    <w:rsid w:val="004B7817"/>
    <w:rsid w:val="004C00BF"/>
    <w:rsid w:val="004C1801"/>
    <w:rsid w:val="004C4064"/>
    <w:rsid w:val="004C5B62"/>
    <w:rsid w:val="004C7447"/>
    <w:rsid w:val="004D2112"/>
    <w:rsid w:val="004D2504"/>
    <w:rsid w:val="004D54FE"/>
    <w:rsid w:val="004D6D68"/>
    <w:rsid w:val="004E190A"/>
    <w:rsid w:val="004E2ABD"/>
    <w:rsid w:val="004E70E9"/>
    <w:rsid w:val="004F0895"/>
    <w:rsid w:val="004F5050"/>
    <w:rsid w:val="004F57B8"/>
    <w:rsid w:val="00500DB8"/>
    <w:rsid w:val="00502ABE"/>
    <w:rsid w:val="00503829"/>
    <w:rsid w:val="005052C3"/>
    <w:rsid w:val="0050739F"/>
    <w:rsid w:val="005100BF"/>
    <w:rsid w:val="00510A03"/>
    <w:rsid w:val="00511398"/>
    <w:rsid w:val="005163C3"/>
    <w:rsid w:val="0052484E"/>
    <w:rsid w:val="00534FC8"/>
    <w:rsid w:val="00535711"/>
    <w:rsid w:val="005415EA"/>
    <w:rsid w:val="00541C74"/>
    <w:rsid w:val="0054495B"/>
    <w:rsid w:val="00544DF4"/>
    <w:rsid w:val="0054665C"/>
    <w:rsid w:val="0054717F"/>
    <w:rsid w:val="005616B1"/>
    <w:rsid w:val="005646BD"/>
    <w:rsid w:val="005656D8"/>
    <w:rsid w:val="00566B1A"/>
    <w:rsid w:val="00576899"/>
    <w:rsid w:val="00584907"/>
    <w:rsid w:val="005957C0"/>
    <w:rsid w:val="005A19E4"/>
    <w:rsid w:val="005B0424"/>
    <w:rsid w:val="005B265F"/>
    <w:rsid w:val="005D78EB"/>
    <w:rsid w:val="005E0361"/>
    <w:rsid w:val="005E2EDB"/>
    <w:rsid w:val="005E3C72"/>
    <w:rsid w:val="005E5A93"/>
    <w:rsid w:val="005F21CE"/>
    <w:rsid w:val="005F24D9"/>
    <w:rsid w:val="005F30B2"/>
    <w:rsid w:val="005F3AB8"/>
    <w:rsid w:val="005F437A"/>
    <w:rsid w:val="005F47C0"/>
    <w:rsid w:val="005F604B"/>
    <w:rsid w:val="006023CD"/>
    <w:rsid w:val="00603E67"/>
    <w:rsid w:val="00604DA9"/>
    <w:rsid w:val="00614B3C"/>
    <w:rsid w:val="00617EE8"/>
    <w:rsid w:val="00625433"/>
    <w:rsid w:val="00635E9A"/>
    <w:rsid w:val="0064107D"/>
    <w:rsid w:val="00645137"/>
    <w:rsid w:val="006508BF"/>
    <w:rsid w:val="006567A6"/>
    <w:rsid w:val="00662329"/>
    <w:rsid w:val="006647B5"/>
    <w:rsid w:val="00665B8B"/>
    <w:rsid w:val="00674BD7"/>
    <w:rsid w:val="00680022"/>
    <w:rsid w:val="00682F0E"/>
    <w:rsid w:val="00685294"/>
    <w:rsid w:val="006917BE"/>
    <w:rsid w:val="0069229A"/>
    <w:rsid w:val="00693F58"/>
    <w:rsid w:val="006951E1"/>
    <w:rsid w:val="00696148"/>
    <w:rsid w:val="006A1FD9"/>
    <w:rsid w:val="006A24D9"/>
    <w:rsid w:val="006A2BC4"/>
    <w:rsid w:val="006A2E4A"/>
    <w:rsid w:val="006A3EFD"/>
    <w:rsid w:val="006A4213"/>
    <w:rsid w:val="006B3A9E"/>
    <w:rsid w:val="006B5DAC"/>
    <w:rsid w:val="006B6612"/>
    <w:rsid w:val="006B7B67"/>
    <w:rsid w:val="006C1475"/>
    <w:rsid w:val="006C14A6"/>
    <w:rsid w:val="006C14B0"/>
    <w:rsid w:val="006C7348"/>
    <w:rsid w:val="006D435D"/>
    <w:rsid w:val="006D46B3"/>
    <w:rsid w:val="006D6845"/>
    <w:rsid w:val="006D6908"/>
    <w:rsid w:val="006E3532"/>
    <w:rsid w:val="006E3E4F"/>
    <w:rsid w:val="006E4A18"/>
    <w:rsid w:val="006F0252"/>
    <w:rsid w:val="006F3A94"/>
    <w:rsid w:val="006F3B9E"/>
    <w:rsid w:val="006F3E4A"/>
    <w:rsid w:val="006F68DA"/>
    <w:rsid w:val="006F7A12"/>
    <w:rsid w:val="00700C5A"/>
    <w:rsid w:val="0070180E"/>
    <w:rsid w:val="00703B95"/>
    <w:rsid w:val="00704035"/>
    <w:rsid w:val="007041B1"/>
    <w:rsid w:val="00704583"/>
    <w:rsid w:val="007113D8"/>
    <w:rsid w:val="00712483"/>
    <w:rsid w:val="00716F21"/>
    <w:rsid w:val="00717F16"/>
    <w:rsid w:val="0072019F"/>
    <w:rsid w:val="00737EB3"/>
    <w:rsid w:val="007400BF"/>
    <w:rsid w:val="00743F6F"/>
    <w:rsid w:val="00744DAC"/>
    <w:rsid w:val="00744E79"/>
    <w:rsid w:val="00754E61"/>
    <w:rsid w:val="00754FA3"/>
    <w:rsid w:val="0076336C"/>
    <w:rsid w:val="00763A52"/>
    <w:rsid w:val="0076414F"/>
    <w:rsid w:val="007734FD"/>
    <w:rsid w:val="0077737D"/>
    <w:rsid w:val="00781F73"/>
    <w:rsid w:val="007859A0"/>
    <w:rsid w:val="00794596"/>
    <w:rsid w:val="007B1924"/>
    <w:rsid w:val="007B355E"/>
    <w:rsid w:val="007B4CD0"/>
    <w:rsid w:val="007C4005"/>
    <w:rsid w:val="007D1D90"/>
    <w:rsid w:val="007D3297"/>
    <w:rsid w:val="007D3C13"/>
    <w:rsid w:val="007D4284"/>
    <w:rsid w:val="007D4950"/>
    <w:rsid w:val="007D71D4"/>
    <w:rsid w:val="007D79BB"/>
    <w:rsid w:val="007E67A6"/>
    <w:rsid w:val="007E6BD4"/>
    <w:rsid w:val="007F01F1"/>
    <w:rsid w:val="007F6581"/>
    <w:rsid w:val="008020CE"/>
    <w:rsid w:val="0080361A"/>
    <w:rsid w:val="008039F0"/>
    <w:rsid w:val="00806979"/>
    <w:rsid w:val="00811128"/>
    <w:rsid w:val="00813363"/>
    <w:rsid w:val="008150F3"/>
    <w:rsid w:val="00823060"/>
    <w:rsid w:val="00825D9F"/>
    <w:rsid w:val="00827010"/>
    <w:rsid w:val="00831FCD"/>
    <w:rsid w:val="00833277"/>
    <w:rsid w:val="00833608"/>
    <w:rsid w:val="0083654E"/>
    <w:rsid w:val="00836B47"/>
    <w:rsid w:val="00845521"/>
    <w:rsid w:val="00845D64"/>
    <w:rsid w:val="00850825"/>
    <w:rsid w:val="00851242"/>
    <w:rsid w:val="00854CA5"/>
    <w:rsid w:val="00861FBD"/>
    <w:rsid w:val="00862184"/>
    <w:rsid w:val="0086631E"/>
    <w:rsid w:val="00867240"/>
    <w:rsid w:val="00871CF8"/>
    <w:rsid w:val="00873BF5"/>
    <w:rsid w:val="00875793"/>
    <w:rsid w:val="00880924"/>
    <w:rsid w:val="00880A36"/>
    <w:rsid w:val="00880A46"/>
    <w:rsid w:val="00887E29"/>
    <w:rsid w:val="0089248A"/>
    <w:rsid w:val="0089414B"/>
    <w:rsid w:val="00895C45"/>
    <w:rsid w:val="008A1D1B"/>
    <w:rsid w:val="008A29DB"/>
    <w:rsid w:val="008B2051"/>
    <w:rsid w:val="008B48B5"/>
    <w:rsid w:val="008C0A65"/>
    <w:rsid w:val="008C0AC4"/>
    <w:rsid w:val="008C0F3C"/>
    <w:rsid w:val="008C3464"/>
    <w:rsid w:val="008D23F7"/>
    <w:rsid w:val="008D361A"/>
    <w:rsid w:val="008D655F"/>
    <w:rsid w:val="008E14F6"/>
    <w:rsid w:val="008E3DDF"/>
    <w:rsid w:val="008E7D08"/>
    <w:rsid w:val="008F3491"/>
    <w:rsid w:val="008F7AFB"/>
    <w:rsid w:val="009003C5"/>
    <w:rsid w:val="0090666C"/>
    <w:rsid w:val="009145E0"/>
    <w:rsid w:val="00914C12"/>
    <w:rsid w:val="00917E27"/>
    <w:rsid w:val="0092141A"/>
    <w:rsid w:val="009230B7"/>
    <w:rsid w:val="009239CD"/>
    <w:rsid w:val="00924A2B"/>
    <w:rsid w:val="00924D9E"/>
    <w:rsid w:val="00931C3F"/>
    <w:rsid w:val="00933C56"/>
    <w:rsid w:val="00937137"/>
    <w:rsid w:val="00942151"/>
    <w:rsid w:val="009460EC"/>
    <w:rsid w:val="00946531"/>
    <w:rsid w:val="00946CFE"/>
    <w:rsid w:val="00947659"/>
    <w:rsid w:val="00950B35"/>
    <w:rsid w:val="009512D1"/>
    <w:rsid w:val="00961462"/>
    <w:rsid w:val="009625C3"/>
    <w:rsid w:val="00962CAE"/>
    <w:rsid w:val="00965F35"/>
    <w:rsid w:val="00966937"/>
    <w:rsid w:val="009673BC"/>
    <w:rsid w:val="00970822"/>
    <w:rsid w:val="00976CE6"/>
    <w:rsid w:val="00981DD9"/>
    <w:rsid w:val="009832C0"/>
    <w:rsid w:val="009869C2"/>
    <w:rsid w:val="00986D20"/>
    <w:rsid w:val="00990D57"/>
    <w:rsid w:val="00991958"/>
    <w:rsid w:val="00995F32"/>
    <w:rsid w:val="009A4C6A"/>
    <w:rsid w:val="009A4DFA"/>
    <w:rsid w:val="009B1329"/>
    <w:rsid w:val="009B19FC"/>
    <w:rsid w:val="009B5229"/>
    <w:rsid w:val="009B6720"/>
    <w:rsid w:val="009B6E56"/>
    <w:rsid w:val="009C096D"/>
    <w:rsid w:val="009C2E8E"/>
    <w:rsid w:val="009C421B"/>
    <w:rsid w:val="009C5493"/>
    <w:rsid w:val="009C6941"/>
    <w:rsid w:val="009D11AB"/>
    <w:rsid w:val="009D1FA9"/>
    <w:rsid w:val="009D2938"/>
    <w:rsid w:val="009E3003"/>
    <w:rsid w:val="009E6B8B"/>
    <w:rsid w:val="009E6C96"/>
    <w:rsid w:val="009F04E2"/>
    <w:rsid w:val="009F25C7"/>
    <w:rsid w:val="009F4AEA"/>
    <w:rsid w:val="009F577C"/>
    <w:rsid w:val="00A004A9"/>
    <w:rsid w:val="00A02DAF"/>
    <w:rsid w:val="00A0462C"/>
    <w:rsid w:val="00A05FF8"/>
    <w:rsid w:val="00A112BB"/>
    <w:rsid w:val="00A12987"/>
    <w:rsid w:val="00A13D4A"/>
    <w:rsid w:val="00A14AF3"/>
    <w:rsid w:val="00A16AF4"/>
    <w:rsid w:val="00A34E52"/>
    <w:rsid w:val="00A4266C"/>
    <w:rsid w:val="00A42685"/>
    <w:rsid w:val="00A43DB9"/>
    <w:rsid w:val="00A4697E"/>
    <w:rsid w:val="00A46CB7"/>
    <w:rsid w:val="00A51AD7"/>
    <w:rsid w:val="00A52C63"/>
    <w:rsid w:val="00A536B1"/>
    <w:rsid w:val="00A54EFD"/>
    <w:rsid w:val="00A55944"/>
    <w:rsid w:val="00A57562"/>
    <w:rsid w:val="00A62E96"/>
    <w:rsid w:val="00A638B2"/>
    <w:rsid w:val="00A65196"/>
    <w:rsid w:val="00A72698"/>
    <w:rsid w:val="00A7780E"/>
    <w:rsid w:val="00A953D5"/>
    <w:rsid w:val="00A95D33"/>
    <w:rsid w:val="00A96FC4"/>
    <w:rsid w:val="00A9781A"/>
    <w:rsid w:val="00AA0DE9"/>
    <w:rsid w:val="00AA25B2"/>
    <w:rsid w:val="00AA3ABC"/>
    <w:rsid w:val="00AA4F71"/>
    <w:rsid w:val="00AA5010"/>
    <w:rsid w:val="00AA7745"/>
    <w:rsid w:val="00AB39CF"/>
    <w:rsid w:val="00AB46DB"/>
    <w:rsid w:val="00AB49CF"/>
    <w:rsid w:val="00AC48C6"/>
    <w:rsid w:val="00AC6E81"/>
    <w:rsid w:val="00AD0C71"/>
    <w:rsid w:val="00AD5009"/>
    <w:rsid w:val="00AD616F"/>
    <w:rsid w:val="00AE2ABE"/>
    <w:rsid w:val="00AE3822"/>
    <w:rsid w:val="00AE543C"/>
    <w:rsid w:val="00AE5906"/>
    <w:rsid w:val="00AE74C5"/>
    <w:rsid w:val="00AE7673"/>
    <w:rsid w:val="00AF0ED5"/>
    <w:rsid w:val="00AF2C77"/>
    <w:rsid w:val="00AF366E"/>
    <w:rsid w:val="00AF4CB8"/>
    <w:rsid w:val="00AF5ED8"/>
    <w:rsid w:val="00B04DC1"/>
    <w:rsid w:val="00B0501E"/>
    <w:rsid w:val="00B05357"/>
    <w:rsid w:val="00B069E0"/>
    <w:rsid w:val="00B06AF6"/>
    <w:rsid w:val="00B159D7"/>
    <w:rsid w:val="00B15BC7"/>
    <w:rsid w:val="00B17B1F"/>
    <w:rsid w:val="00B22B88"/>
    <w:rsid w:val="00B23A98"/>
    <w:rsid w:val="00B23FF6"/>
    <w:rsid w:val="00B254E8"/>
    <w:rsid w:val="00B25841"/>
    <w:rsid w:val="00B326B6"/>
    <w:rsid w:val="00B351D2"/>
    <w:rsid w:val="00B410B1"/>
    <w:rsid w:val="00B41B31"/>
    <w:rsid w:val="00B478E6"/>
    <w:rsid w:val="00B531CD"/>
    <w:rsid w:val="00B54160"/>
    <w:rsid w:val="00B57E35"/>
    <w:rsid w:val="00B62307"/>
    <w:rsid w:val="00B6569D"/>
    <w:rsid w:val="00B76593"/>
    <w:rsid w:val="00B80FE5"/>
    <w:rsid w:val="00B82C24"/>
    <w:rsid w:val="00B85867"/>
    <w:rsid w:val="00B85E7C"/>
    <w:rsid w:val="00B90FFE"/>
    <w:rsid w:val="00B932C1"/>
    <w:rsid w:val="00B96E45"/>
    <w:rsid w:val="00B97148"/>
    <w:rsid w:val="00BA078A"/>
    <w:rsid w:val="00BA0C87"/>
    <w:rsid w:val="00BA7C81"/>
    <w:rsid w:val="00BB1485"/>
    <w:rsid w:val="00BB2ABF"/>
    <w:rsid w:val="00BB3944"/>
    <w:rsid w:val="00BB41C3"/>
    <w:rsid w:val="00BC14CC"/>
    <w:rsid w:val="00BC291C"/>
    <w:rsid w:val="00BC3D79"/>
    <w:rsid w:val="00BC56EC"/>
    <w:rsid w:val="00BC7B3E"/>
    <w:rsid w:val="00BD210E"/>
    <w:rsid w:val="00BD29DE"/>
    <w:rsid w:val="00BD3E27"/>
    <w:rsid w:val="00BD583A"/>
    <w:rsid w:val="00BD6364"/>
    <w:rsid w:val="00BE0565"/>
    <w:rsid w:val="00BE2B5A"/>
    <w:rsid w:val="00BE7B0B"/>
    <w:rsid w:val="00BF0319"/>
    <w:rsid w:val="00BF0FBE"/>
    <w:rsid w:val="00BF2F09"/>
    <w:rsid w:val="00BF728C"/>
    <w:rsid w:val="00C0409B"/>
    <w:rsid w:val="00C10918"/>
    <w:rsid w:val="00C10930"/>
    <w:rsid w:val="00C1157C"/>
    <w:rsid w:val="00C134BC"/>
    <w:rsid w:val="00C159D1"/>
    <w:rsid w:val="00C160A3"/>
    <w:rsid w:val="00C165F1"/>
    <w:rsid w:val="00C16EBD"/>
    <w:rsid w:val="00C20443"/>
    <w:rsid w:val="00C21CEA"/>
    <w:rsid w:val="00C23CB2"/>
    <w:rsid w:val="00C2635C"/>
    <w:rsid w:val="00C268F8"/>
    <w:rsid w:val="00C30DF5"/>
    <w:rsid w:val="00C37813"/>
    <w:rsid w:val="00C40592"/>
    <w:rsid w:val="00C41990"/>
    <w:rsid w:val="00C439BB"/>
    <w:rsid w:val="00C4588B"/>
    <w:rsid w:val="00C47E79"/>
    <w:rsid w:val="00C55800"/>
    <w:rsid w:val="00C55938"/>
    <w:rsid w:val="00C6027B"/>
    <w:rsid w:val="00C6545F"/>
    <w:rsid w:val="00C67F31"/>
    <w:rsid w:val="00C72AA6"/>
    <w:rsid w:val="00C7777B"/>
    <w:rsid w:val="00C803FC"/>
    <w:rsid w:val="00C80B3A"/>
    <w:rsid w:val="00C853AC"/>
    <w:rsid w:val="00C85896"/>
    <w:rsid w:val="00C97A39"/>
    <w:rsid w:val="00CA0F1F"/>
    <w:rsid w:val="00CA226E"/>
    <w:rsid w:val="00CA6219"/>
    <w:rsid w:val="00CB0796"/>
    <w:rsid w:val="00CB1767"/>
    <w:rsid w:val="00CB42AE"/>
    <w:rsid w:val="00CC27FE"/>
    <w:rsid w:val="00CC43B2"/>
    <w:rsid w:val="00CC5DDE"/>
    <w:rsid w:val="00CC6C09"/>
    <w:rsid w:val="00CD0485"/>
    <w:rsid w:val="00CD638F"/>
    <w:rsid w:val="00CD6F56"/>
    <w:rsid w:val="00CE00A9"/>
    <w:rsid w:val="00CE0707"/>
    <w:rsid w:val="00CE2003"/>
    <w:rsid w:val="00CE2712"/>
    <w:rsid w:val="00CE34B2"/>
    <w:rsid w:val="00CE5A9D"/>
    <w:rsid w:val="00CF037A"/>
    <w:rsid w:val="00CF2D56"/>
    <w:rsid w:val="00CF4B3F"/>
    <w:rsid w:val="00D000CB"/>
    <w:rsid w:val="00D010E3"/>
    <w:rsid w:val="00D021D4"/>
    <w:rsid w:val="00D106CB"/>
    <w:rsid w:val="00D139BC"/>
    <w:rsid w:val="00D2693D"/>
    <w:rsid w:val="00D27DFC"/>
    <w:rsid w:val="00D27ECD"/>
    <w:rsid w:val="00D30E8F"/>
    <w:rsid w:val="00D321E1"/>
    <w:rsid w:val="00D323D7"/>
    <w:rsid w:val="00D327E5"/>
    <w:rsid w:val="00D345CC"/>
    <w:rsid w:val="00D4066E"/>
    <w:rsid w:val="00D44581"/>
    <w:rsid w:val="00D445DE"/>
    <w:rsid w:val="00D4473A"/>
    <w:rsid w:val="00D45649"/>
    <w:rsid w:val="00D45B33"/>
    <w:rsid w:val="00D475A7"/>
    <w:rsid w:val="00D55CB5"/>
    <w:rsid w:val="00D5779B"/>
    <w:rsid w:val="00D57875"/>
    <w:rsid w:val="00D62746"/>
    <w:rsid w:val="00D65B6F"/>
    <w:rsid w:val="00D67962"/>
    <w:rsid w:val="00D7268E"/>
    <w:rsid w:val="00D75078"/>
    <w:rsid w:val="00D7556B"/>
    <w:rsid w:val="00D761A5"/>
    <w:rsid w:val="00D768A4"/>
    <w:rsid w:val="00D80EE7"/>
    <w:rsid w:val="00D80F29"/>
    <w:rsid w:val="00D84362"/>
    <w:rsid w:val="00D871D3"/>
    <w:rsid w:val="00D872D9"/>
    <w:rsid w:val="00D87349"/>
    <w:rsid w:val="00D876D3"/>
    <w:rsid w:val="00D87AD9"/>
    <w:rsid w:val="00DA0F17"/>
    <w:rsid w:val="00DA3771"/>
    <w:rsid w:val="00DB60F1"/>
    <w:rsid w:val="00DB6109"/>
    <w:rsid w:val="00DB6E43"/>
    <w:rsid w:val="00DC059E"/>
    <w:rsid w:val="00DC0F03"/>
    <w:rsid w:val="00DC38E1"/>
    <w:rsid w:val="00DC3D9A"/>
    <w:rsid w:val="00DC6202"/>
    <w:rsid w:val="00DC6312"/>
    <w:rsid w:val="00DC7389"/>
    <w:rsid w:val="00DC795A"/>
    <w:rsid w:val="00DD32DC"/>
    <w:rsid w:val="00DD3732"/>
    <w:rsid w:val="00DD4A44"/>
    <w:rsid w:val="00DD56C8"/>
    <w:rsid w:val="00DE1403"/>
    <w:rsid w:val="00DE40F3"/>
    <w:rsid w:val="00DE43F3"/>
    <w:rsid w:val="00DE66F6"/>
    <w:rsid w:val="00DF1118"/>
    <w:rsid w:val="00DF40C9"/>
    <w:rsid w:val="00DF53CC"/>
    <w:rsid w:val="00DF5C2F"/>
    <w:rsid w:val="00DF7FFA"/>
    <w:rsid w:val="00E0005E"/>
    <w:rsid w:val="00E026A8"/>
    <w:rsid w:val="00E07351"/>
    <w:rsid w:val="00E1232B"/>
    <w:rsid w:val="00E21917"/>
    <w:rsid w:val="00E2748C"/>
    <w:rsid w:val="00E336B6"/>
    <w:rsid w:val="00E33D5C"/>
    <w:rsid w:val="00E4042D"/>
    <w:rsid w:val="00E424FC"/>
    <w:rsid w:val="00E42747"/>
    <w:rsid w:val="00E4686D"/>
    <w:rsid w:val="00E50189"/>
    <w:rsid w:val="00E50708"/>
    <w:rsid w:val="00E5128D"/>
    <w:rsid w:val="00E55C86"/>
    <w:rsid w:val="00E61A99"/>
    <w:rsid w:val="00E65F45"/>
    <w:rsid w:val="00E73BF1"/>
    <w:rsid w:val="00E80617"/>
    <w:rsid w:val="00E83A7C"/>
    <w:rsid w:val="00E91069"/>
    <w:rsid w:val="00E941AC"/>
    <w:rsid w:val="00EA420D"/>
    <w:rsid w:val="00EB4493"/>
    <w:rsid w:val="00EB45B7"/>
    <w:rsid w:val="00EB65ED"/>
    <w:rsid w:val="00EB6B92"/>
    <w:rsid w:val="00EB752B"/>
    <w:rsid w:val="00EC0291"/>
    <w:rsid w:val="00EC0724"/>
    <w:rsid w:val="00EC0DAF"/>
    <w:rsid w:val="00EC5C31"/>
    <w:rsid w:val="00ED1DEF"/>
    <w:rsid w:val="00ED65E0"/>
    <w:rsid w:val="00ED6F6A"/>
    <w:rsid w:val="00EE0D91"/>
    <w:rsid w:val="00EF2E61"/>
    <w:rsid w:val="00F00FAF"/>
    <w:rsid w:val="00F02C7D"/>
    <w:rsid w:val="00F05DFA"/>
    <w:rsid w:val="00F12DCA"/>
    <w:rsid w:val="00F13136"/>
    <w:rsid w:val="00F13DEB"/>
    <w:rsid w:val="00F13E06"/>
    <w:rsid w:val="00F151D0"/>
    <w:rsid w:val="00F178C2"/>
    <w:rsid w:val="00F205C9"/>
    <w:rsid w:val="00F2126D"/>
    <w:rsid w:val="00F220E8"/>
    <w:rsid w:val="00F26A25"/>
    <w:rsid w:val="00F317E7"/>
    <w:rsid w:val="00F31F14"/>
    <w:rsid w:val="00F33B38"/>
    <w:rsid w:val="00F3758C"/>
    <w:rsid w:val="00F415FB"/>
    <w:rsid w:val="00F431CA"/>
    <w:rsid w:val="00F44B7A"/>
    <w:rsid w:val="00F4794C"/>
    <w:rsid w:val="00F50276"/>
    <w:rsid w:val="00F5077D"/>
    <w:rsid w:val="00F521B7"/>
    <w:rsid w:val="00F5701B"/>
    <w:rsid w:val="00F60399"/>
    <w:rsid w:val="00F6363B"/>
    <w:rsid w:val="00F64066"/>
    <w:rsid w:val="00F647CD"/>
    <w:rsid w:val="00F66FC4"/>
    <w:rsid w:val="00F7084B"/>
    <w:rsid w:val="00F70E6B"/>
    <w:rsid w:val="00F71E47"/>
    <w:rsid w:val="00F72ABC"/>
    <w:rsid w:val="00F7436A"/>
    <w:rsid w:val="00F77B5B"/>
    <w:rsid w:val="00F80599"/>
    <w:rsid w:val="00F81367"/>
    <w:rsid w:val="00F824CB"/>
    <w:rsid w:val="00F873E6"/>
    <w:rsid w:val="00F9395E"/>
    <w:rsid w:val="00F947D3"/>
    <w:rsid w:val="00F95F3E"/>
    <w:rsid w:val="00F963B2"/>
    <w:rsid w:val="00FA237E"/>
    <w:rsid w:val="00FA23A9"/>
    <w:rsid w:val="00FA5A82"/>
    <w:rsid w:val="00FA7AFC"/>
    <w:rsid w:val="00FB13D7"/>
    <w:rsid w:val="00FB2D6D"/>
    <w:rsid w:val="00FB32BD"/>
    <w:rsid w:val="00FB420D"/>
    <w:rsid w:val="00FB596A"/>
    <w:rsid w:val="00FB654E"/>
    <w:rsid w:val="00FC07CA"/>
    <w:rsid w:val="00FC3374"/>
    <w:rsid w:val="00FC4AD2"/>
    <w:rsid w:val="00FD0653"/>
    <w:rsid w:val="00FD7D2E"/>
    <w:rsid w:val="00FE23FC"/>
    <w:rsid w:val="00FF2CE0"/>
    <w:rsid w:val="00FF2DBC"/>
    <w:rsid w:val="00FF3959"/>
    <w:rsid w:val="046E2E00"/>
    <w:rsid w:val="3A4A75DB"/>
    <w:rsid w:val="5D176CF5"/>
    <w:rsid w:val="67513B3C"/>
    <w:rsid w:val="770373FB"/>
    <w:rsid w:val="798828C1"/>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99"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bidi="ar-SA"/>
    </w:rPr>
  </w:style>
  <w:style w:type="character" w:default="1" w:styleId="15">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qFormat/>
    <w:uiPriority w:val="0"/>
    <w:pPr>
      <w:shd w:val="clear" w:color="auto" w:fill="000080"/>
    </w:pPr>
    <w:rPr>
      <w:szCs w:val="24"/>
    </w:rPr>
  </w:style>
  <w:style w:type="paragraph" w:styleId="3">
    <w:name w:val="Body Text"/>
    <w:basedOn w:val="1"/>
    <w:link w:val="32"/>
    <w:qFormat/>
    <w:uiPriority w:val="0"/>
    <w:rPr>
      <w:rFonts w:eastAsia="文星仿宋"/>
      <w:szCs w:val="24"/>
    </w:rPr>
  </w:style>
  <w:style w:type="paragraph" w:styleId="4">
    <w:name w:val="Body Text Indent"/>
    <w:basedOn w:val="1"/>
    <w:link w:val="31"/>
    <w:qFormat/>
    <w:uiPriority w:val="99"/>
    <w:pPr>
      <w:spacing w:after="120"/>
      <w:ind w:left="420" w:leftChars="200"/>
    </w:pPr>
  </w:style>
  <w:style w:type="paragraph" w:styleId="5">
    <w:name w:val="Plain Text"/>
    <w:basedOn w:val="1"/>
    <w:link w:val="37"/>
    <w:qFormat/>
    <w:uiPriority w:val="0"/>
    <w:rPr>
      <w:rFonts w:ascii="华文宋体" w:hAnsi="华文宋体" w:cs="Courier New"/>
      <w:szCs w:val="21"/>
    </w:rPr>
  </w:style>
  <w:style w:type="paragraph" w:styleId="6">
    <w:name w:val="Date"/>
    <w:basedOn w:val="1"/>
    <w:next w:val="1"/>
    <w:qFormat/>
    <w:uiPriority w:val="0"/>
    <w:pPr>
      <w:ind w:left="100" w:leftChars="2500"/>
    </w:pPr>
    <w:rPr>
      <w:rFonts w:ascii="仿宋_GB2312"/>
      <w:szCs w:val="32"/>
    </w:rPr>
  </w:style>
  <w:style w:type="paragraph" w:styleId="7">
    <w:name w:val="Body Text Indent 2"/>
    <w:basedOn w:val="1"/>
    <w:link w:val="33"/>
    <w:qFormat/>
    <w:uiPriority w:val="0"/>
    <w:pPr>
      <w:spacing w:after="120" w:line="480" w:lineRule="auto"/>
      <w:ind w:left="420" w:leftChars="200"/>
    </w:pPr>
    <w:rPr>
      <w:rFonts w:eastAsia="华文仿宋"/>
      <w:szCs w:val="32"/>
    </w:rPr>
  </w:style>
  <w:style w:type="paragraph" w:styleId="8">
    <w:name w:val="Balloon Text"/>
    <w:basedOn w:val="1"/>
    <w:link w:val="21"/>
    <w:qFormat/>
    <w:uiPriority w:val="99"/>
    <w:rPr>
      <w:sz w:val="18"/>
      <w:szCs w:val="18"/>
    </w:rPr>
  </w:style>
  <w:style w:type="paragraph" w:styleId="9">
    <w:name w:val="footer"/>
    <w:basedOn w:val="1"/>
    <w:link w:val="50"/>
    <w:qFormat/>
    <w:uiPriority w:val="99"/>
    <w:pPr>
      <w:widowControl/>
      <w:tabs>
        <w:tab w:val="center" w:pos="4153"/>
        <w:tab w:val="right" w:pos="8306"/>
      </w:tabs>
      <w:snapToGrid w:val="0"/>
      <w:jc w:val="left"/>
    </w:pPr>
    <w:rPr>
      <w:rFonts w:ascii="宋体" w:hAnsi="宋体" w:cs="宋体"/>
      <w:sz w:val="18"/>
      <w:szCs w:val="18"/>
    </w:rPr>
  </w:style>
  <w:style w:type="paragraph" w:styleId="10">
    <w:name w:val="header"/>
    <w:basedOn w:val="1"/>
    <w:link w:val="34"/>
    <w:qFormat/>
    <w:uiPriority w:val="99"/>
    <w:pPr>
      <w:pBdr>
        <w:bottom w:val="single" w:color="auto" w:sz="6" w:space="1"/>
      </w:pBdr>
      <w:tabs>
        <w:tab w:val="center" w:pos="4153"/>
        <w:tab w:val="right" w:pos="8306"/>
      </w:tabs>
      <w:snapToGrid w:val="0"/>
      <w:jc w:val="center"/>
    </w:pPr>
    <w:rPr>
      <w:sz w:val="18"/>
      <w:szCs w:val="18"/>
    </w:rPr>
  </w:style>
  <w:style w:type="paragraph" w:styleId="11">
    <w:name w:val="Body Text Indent 3"/>
    <w:basedOn w:val="1"/>
    <w:link w:val="52"/>
    <w:qFormat/>
    <w:uiPriority w:val="99"/>
    <w:pPr>
      <w:spacing w:after="120"/>
      <w:ind w:left="420" w:leftChars="200"/>
    </w:pPr>
    <w:rPr>
      <w:sz w:val="16"/>
      <w:szCs w:val="16"/>
    </w:rPr>
  </w:style>
  <w:style w:type="paragraph" w:styleId="12">
    <w:name w:val="Body Text 2"/>
    <w:basedOn w:val="1"/>
    <w:link w:val="25"/>
    <w:qFormat/>
    <w:uiPriority w:val="0"/>
    <w:pPr>
      <w:spacing w:after="120" w:line="480" w:lineRule="auto"/>
    </w:pPr>
    <w:rPr>
      <w:szCs w:val="24"/>
    </w:rPr>
  </w:style>
  <w:style w:type="paragraph" w:styleId="13">
    <w:name w:val="HTML Preformatted"/>
    <w:basedOn w:val="1"/>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link w:val="23"/>
    <w:qFormat/>
    <w:uiPriority w:val="99"/>
    <w:pPr>
      <w:widowControl/>
      <w:spacing w:before="100" w:beforeAutospacing="1" w:after="100" w:afterAutospacing="1"/>
      <w:jc w:val="left"/>
    </w:pPr>
    <w:rPr>
      <w:rFonts w:ascii="宋体" w:hAnsi="宋体" w:cs="宋体"/>
      <w:sz w:val="24"/>
      <w:szCs w:val="24"/>
    </w:rPr>
  </w:style>
  <w:style w:type="character" w:styleId="16">
    <w:name w:val="Strong"/>
    <w:basedOn w:val="15"/>
    <w:qFormat/>
    <w:uiPriority w:val="22"/>
    <w:rPr>
      <w:b/>
      <w:bCs/>
    </w:rPr>
  </w:style>
  <w:style w:type="character" w:styleId="17">
    <w:name w:val="page number"/>
    <w:basedOn w:val="15"/>
    <w:qFormat/>
    <w:uiPriority w:val="0"/>
  </w:style>
  <w:style w:type="character" w:styleId="18">
    <w:name w:val="Emphasis"/>
    <w:basedOn w:val="15"/>
    <w:qFormat/>
    <w:uiPriority w:val="0"/>
    <w:rPr>
      <w:color w:val="CC0000"/>
    </w:rPr>
  </w:style>
  <w:style w:type="character" w:styleId="19">
    <w:name w:val="Hyperlink"/>
    <w:basedOn w:val="15"/>
    <w:qFormat/>
    <w:uiPriority w:val="99"/>
    <w:rPr>
      <w:color w:val="0000FF"/>
      <w:u w:val="single"/>
    </w:rPr>
  </w:style>
  <w:style w:type="character" w:customStyle="1" w:styleId="21">
    <w:name w:val="批注框文本 Char"/>
    <w:basedOn w:val="15"/>
    <w:link w:val="8"/>
    <w:qFormat/>
    <w:uiPriority w:val="99"/>
    <w:rPr>
      <w:rFonts w:ascii="Times New Roman" w:hAnsi="Times New Roman" w:eastAsia="仿宋_GB2312"/>
      <w:kern w:val="2"/>
      <w:sz w:val="18"/>
      <w:szCs w:val="18"/>
    </w:rPr>
  </w:style>
  <w:style w:type="character" w:customStyle="1" w:styleId="22">
    <w:name w:val="标题2 Char Char"/>
    <w:basedOn w:val="23"/>
    <w:link w:val="24"/>
    <w:qFormat/>
    <w:uiPriority w:val="0"/>
    <w:rPr>
      <w:rFonts w:ascii="楷体_GB2312" w:eastAsia="楷体_GB2312"/>
      <w:bCs/>
      <w:smallCaps/>
      <w:color w:val="000000"/>
      <w:sz w:val="32"/>
      <w:szCs w:val="32"/>
    </w:rPr>
  </w:style>
  <w:style w:type="character" w:customStyle="1" w:styleId="23">
    <w:name w:val="普通(网站) Char"/>
    <w:basedOn w:val="15"/>
    <w:link w:val="14"/>
    <w:qFormat/>
    <w:uiPriority w:val="99"/>
    <w:rPr>
      <w:rFonts w:ascii="宋体" w:hAnsi="宋体" w:cs="宋体"/>
      <w:sz w:val="24"/>
      <w:szCs w:val="24"/>
    </w:rPr>
  </w:style>
  <w:style w:type="paragraph" w:customStyle="1" w:styleId="24">
    <w:name w:val="标题2"/>
    <w:basedOn w:val="14"/>
    <w:link w:val="22"/>
    <w:qFormat/>
    <w:uiPriority w:val="0"/>
    <w:pPr>
      <w:widowControl w:val="0"/>
      <w:adjustRightInd w:val="0"/>
      <w:snapToGrid w:val="0"/>
      <w:jc w:val="center"/>
    </w:pPr>
    <w:rPr>
      <w:rFonts w:ascii="楷体_GB2312" w:eastAsia="楷体_GB2312"/>
      <w:bCs/>
      <w:smallCaps/>
      <w:color w:val="000000"/>
      <w:sz w:val="32"/>
      <w:szCs w:val="32"/>
    </w:rPr>
  </w:style>
  <w:style w:type="character" w:customStyle="1" w:styleId="25">
    <w:name w:val="正文文本 2 Char"/>
    <w:basedOn w:val="15"/>
    <w:link w:val="12"/>
    <w:qFormat/>
    <w:uiPriority w:val="0"/>
    <w:rPr>
      <w:rFonts w:eastAsia="仿宋_GB2312"/>
      <w:kern w:val="2"/>
      <w:sz w:val="32"/>
      <w:szCs w:val="24"/>
      <w:lang w:bidi="ar-SA"/>
    </w:rPr>
  </w:style>
  <w:style w:type="character" w:customStyle="1" w:styleId="26">
    <w:name w:val="样式2 Char Char"/>
    <w:basedOn w:val="15"/>
    <w:link w:val="27"/>
    <w:qFormat/>
    <w:uiPriority w:val="0"/>
    <w:rPr>
      <w:rFonts w:ascii="仿宋_GB2312" w:hAnsi="Times New Roman" w:eastAsia="仿宋_GB2312"/>
      <w:b/>
      <w:bCs/>
      <w:smallCaps/>
      <w:color w:val="000000"/>
      <w:kern w:val="2"/>
      <w:sz w:val="32"/>
      <w:szCs w:val="32"/>
    </w:rPr>
  </w:style>
  <w:style w:type="paragraph" w:customStyle="1" w:styleId="27">
    <w:name w:val="样式2"/>
    <w:basedOn w:val="1"/>
    <w:link w:val="26"/>
    <w:qFormat/>
    <w:uiPriority w:val="0"/>
    <w:rPr>
      <w:rFonts w:ascii="仿宋_GB2312"/>
      <w:b/>
      <w:bCs/>
      <w:smallCaps/>
      <w:color w:val="000000"/>
      <w:szCs w:val="32"/>
    </w:rPr>
  </w:style>
  <w:style w:type="character" w:customStyle="1" w:styleId="28">
    <w:name w:val="纯文本 Char Char"/>
    <w:basedOn w:val="15"/>
    <w:qFormat/>
    <w:uiPriority w:val="0"/>
    <w:rPr>
      <w:rFonts w:ascii="宋体" w:hAnsi="Courier New" w:eastAsia="仿宋_GB2312"/>
      <w:sz w:val="32"/>
      <w:szCs w:val="32"/>
      <w:lang w:val="en-US" w:eastAsia="zh-CN" w:bidi="ar-SA"/>
    </w:rPr>
  </w:style>
  <w:style w:type="character" w:customStyle="1" w:styleId="29">
    <w:name w:val="Char Char8"/>
    <w:basedOn w:val="15"/>
    <w:qFormat/>
    <w:uiPriority w:val="0"/>
    <w:rPr>
      <w:rFonts w:hint="eastAsia" w:ascii="宋体" w:hAnsi="宋体" w:eastAsia="宋体" w:cs="宋体"/>
      <w:sz w:val="24"/>
      <w:szCs w:val="24"/>
      <w:lang w:val="en-US" w:eastAsia="zh-CN" w:bidi="ar-SA"/>
    </w:rPr>
  </w:style>
  <w:style w:type="character" w:customStyle="1" w:styleId="30">
    <w:name w:val="页眉 Char Char"/>
    <w:basedOn w:val="15"/>
    <w:qFormat/>
    <w:uiPriority w:val="0"/>
    <w:rPr>
      <w:kern w:val="2"/>
      <w:sz w:val="18"/>
      <w:szCs w:val="18"/>
    </w:rPr>
  </w:style>
  <w:style w:type="character" w:customStyle="1" w:styleId="31">
    <w:name w:val="正文文本缩进 Char"/>
    <w:basedOn w:val="15"/>
    <w:link w:val="4"/>
    <w:qFormat/>
    <w:uiPriority w:val="0"/>
    <w:rPr>
      <w:rFonts w:ascii="Times New Roman" w:hAnsi="Times New Roman" w:eastAsia="仿宋_GB2312"/>
      <w:kern w:val="2"/>
      <w:sz w:val="32"/>
      <w:szCs w:val="22"/>
    </w:rPr>
  </w:style>
  <w:style w:type="character" w:customStyle="1" w:styleId="32">
    <w:name w:val="正文文本 Char"/>
    <w:basedOn w:val="15"/>
    <w:link w:val="3"/>
    <w:qFormat/>
    <w:uiPriority w:val="0"/>
    <w:rPr>
      <w:rFonts w:ascii="Times New Roman" w:hAnsi="Times New Roman" w:eastAsia="文星仿宋"/>
      <w:kern w:val="2"/>
      <w:sz w:val="32"/>
      <w:szCs w:val="24"/>
    </w:rPr>
  </w:style>
  <w:style w:type="character" w:customStyle="1" w:styleId="33">
    <w:name w:val="正文文本缩进 2 Char"/>
    <w:basedOn w:val="15"/>
    <w:link w:val="7"/>
    <w:qFormat/>
    <w:uiPriority w:val="0"/>
    <w:rPr>
      <w:rFonts w:ascii="Times New Roman" w:hAnsi="Times New Roman" w:eastAsia="华文仿宋"/>
      <w:kern w:val="2"/>
      <w:sz w:val="32"/>
      <w:szCs w:val="32"/>
    </w:rPr>
  </w:style>
  <w:style w:type="character" w:customStyle="1" w:styleId="34">
    <w:name w:val="页眉 Char"/>
    <w:basedOn w:val="15"/>
    <w:link w:val="10"/>
    <w:qFormat/>
    <w:uiPriority w:val="0"/>
    <w:rPr>
      <w:rFonts w:ascii="Times New Roman" w:hAnsi="Times New Roman" w:eastAsia="仿宋_GB2312"/>
      <w:kern w:val="2"/>
      <w:sz w:val="18"/>
      <w:szCs w:val="18"/>
    </w:rPr>
  </w:style>
  <w:style w:type="character" w:customStyle="1" w:styleId="35">
    <w:name w:val="正文文本 Char Char"/>
    <w:basedOn w:val="15"/>
    <w:qFormat/>
    <w:uiPriority w:val="0"/>
    <w:rPr>
      <w:rFonts w:eastAsia="仿宋_GB2312"/>
      <w:kern w:val="2"/>
      <w:sz w:val="32"/>
      <w:szCs w:val="24"/>
    </w:rPr>
  </w:style>
  <w:style w:type="character" w:customStyle="1" w:styleId="36">
    <w:name w:val="样式1 Char Char"/>
    <w:basedOn w:val="37"/>
    <w:link w:val="38"/>
    <w:qFormat/>
    <w:uiPriority w:val="0"/>
    <w:rPr>
      <w:rFonts w:ascii="楷体_GB2312" w:hAnsi="宋体" w:eastAsia="楷体_GB2312" w:cs="宋体"/>
      <w:sz w:val="32"/>
      <w:szCs w:val="32"/>
    </w:rPr>
  </w:style>
  <w:style w:type="character" w:customStyle="1" w:styleId="37">
    <w:name w:val="纯文本 Char"/>
    <w:basedOn w:val="15"/>
    <w:link w:val="5"/>
    <w:qFormat/>
    <w:uiPriority w:val="0"/>
    <w:rPr>
      <w:rFonts w:ascii="华文宋体" w:hAnsi="华文宋体" w:eastAsia="仿宋_GB2312" w:cs="Courier New"/>
      <w:kern w:val="2"/>
      <w:sz w:val="32"/>
      <w:szCs w:val="21"/>
    </w:rPr>
  </w:style>
  <w:style w:type="paragraph" w:customStyle="1" w:styleId="38">
    <w:name w:val="样式1"/>
    <w:basedOn w:val="5"/>
    <w:link w:val="36"/>
    <w:qFormat/>
    <w:uiPriority w:val="0"/>
    <w:pPr>
      <w:ind w:firstLine="632" w:firstLineChars="200"/>
    </w:pPr>
    <w:rPr>
      <w:rFonts w:ascii="楷体_GB2312" w:hAnsi="宋体" w:eastAsia="楷体_GB2312" w:cs="宋体"/>
      <w:szCs w:val="32"/>
    </w:rPr>
  </w:style>
  <w:style w:type="character" w:customStyle="1" w:styleId="39">
    <w:name w:val="标题3 Char Char"/>
    <w:basedOn w:val="37"/>
    <w:link w:val="40"/>
    <w:qFormat/>
    <w:uiPriority w:val="0"/>
    <w:rPr>
      <w:rFonts w:ascii="黑体" w:hAnsi="宋体" w:eastAsia="黑体" w:cs="宋体"/>
      <w:sz w:val="32"/>
      <w:szCs w:val="32"/>
    </w:rPr>
  </w:style>
  <w:style w:type="paragraph" w:customStyle="1" w:styleId="40">
    <w:name w:val="标题3"/>
    <w:basedOn w:val="5"/>
    <w:link w:val="39"/>
    <w:qFormat/>
    <w:uiPriority w:val="0"/>
    <w:pPr>
      <w:ind w:firstLine="632" w:firstLineChars="200"/>
      <w:jc w:val="center"/>
    </w:pPr>
    <w:rPr>
      <w:rFonts w:ascii="黑体" w:hAnsi="宋体" w:eastAsia="黑体" w:cs="宋体"/>
      <w:szCs w:val="32"/>
    </w:rPr>
  </w:style>
  <w:style w:type="character" w:customStyle="1" w:styleId="41">
    <w:name w:val="正文文本缩进 Char Char"/>
    <w:basedOn w:val="15"/>
    <w:qFormat/>
    <w:uiPriority w:val="0"/>
    <w:rPr>
      <w:rFonts w:ascii="仿宋_GB2312" w:eastAsia="仿宋_GB2312"/>
      <w:kern w:val="2"/>
      <w:sz w:val="32"/>
      <w:szCs w:val="32"/>
    </w:rPr>
  </w:style>
  <w:style w:type="character" w:customStyle="1" w:styleId="42">
    <w:name w:val="Char Char7"/>
    <w:basedOn w:val="15"/>
    <w:qFormat/>
    <w:uiPriority w:val="0"/>
    <w:rPr>
      <w:rFonts w:hint="eastAsia" w:ascii="宋体" w:hAnsi="Courier New" w:eastAsia="宋体" w:cs="Courier New"/>
      <w:kern w:val="2"/>
      <w:sz w:val="21"/>
      <w:szCs w:val="21"/>
      <w:lang w:val="en-US" w:eastAsia="zh-CN" w:bidi="ar-SA"/>
    </w:rPr>
  </w:style>
  <w:style w:type="character" w:customStyle="1" w:styleId="43">
    <w:name w:val="日期 Char Char"/>
    <w:basedOn w:val="15"/>
    <w:qFormat/>
    <w:uiPriority w:val="0"/>
    <w:rPr>
      <w:rFonts w:ascii="仿宋_GB2312" w:eastAsia="仿宋_GB2312"/>
      <w:kern w:val="2"/>
      <w:sz w:val="32"/>
      <w:szCs w:val="32"/>
      <w:lang w:val="en-US" w:eastAsia="zh-CN" w:bidi="ar-SA"/>
    </w:rPr>
  </w:style>
  <w:style w:type="character" w:customStyle="1" w:styleId="44">
    <w:name w:val="test1"/>
    <w:basedOn w:val="15"/>
    <w:qFormat/>
    <w:uiPriority w:val="0"/>
    <w:rPr>
      <w:sz w:val="25"/>
      <w:szCs w:val="25"/>
    </w:rPr>
  </w:style>
  <w:style w:type="character" w:customStyle="1" w:styleId="45">
    <w:name w:val="页脚 Char Char"/>
    <w:basedOn w:val="15"/>
    <w:qFormat/>
    <w:uiPriority w:val="0"/>
    <w:rPr>
      <w:rFonts w:eastAsia="仿宋_GB2312"/>
      <w:kern w:val="2"/>
      <w:sz w:val="18"/>
      <w:szCs w:val="18"/>
    </w:rPr>
  </w:style>
  <w:style w:type="character" w:customStyle="1" w:styleId="46">
    <w:name w:val="样式3 Char Char"/>
    <w:basedOn w:val="26"/>
    <w:link w:val="47"/>
    <w:qFormat/>
    <w:uiPriority w:val="0"/>
  </w:style>
  <w:style w:type="paragraph" w:customStyle="1" w:styleId="47">
    <w:name w:val="样式3"/>
    <w:basedOn w:val="27"/>
    <w:link w:val="46"/>
    <w:qFormat/>
    <w:uiPriority w:val="0"/>
  </w:style>
  <w:style w:type="character" w:customStyle="1" w:styleId="48">
    <w:name w:val="HTML 预设格式 Char Char"/>
    <w:basedOn w:val="15"/>
    <w:qFormat/>
    <w:uiPriority w:val="0"/>
    <w:rPr>
      <w:rFonts w:ascii="宋体" w:hAnsi="宋体" w:eastAsia="宋体" w:cs="宋体"/>
      <w:sz w:val="24"/>
      <w:szCs w:val="24"/>
      <w:lang w:val="en-US" w:eastAsia="zh-CN" w:bidi="ar-SA"/>
    </w:rPr>
  </w:style>
  <w:style w:type="character" w:customStyle="1" w:styleId="49">
    <w:name w:val="正文文本缩进 3 Char Char"/>
    <w:basedOn w:val="15"/>
    <w:qFormat/>
    <w:uiPriority w:val="0"/>
    <w:rPr>
      <w:rFonts w:eastAsia="仿宋_GB2312"/>
      <w:kern w:val="2"/>
      <w:sz w:val="32"/>
      <w:szCs w:val="24"/>
    </w:rPr>
  </w:style>
  <w:style w:type="character" w:customStyle="1" w:styleId="50">
    <w:name w:val="页脚 Char"/>
    <w:basedOn w:val="15"/>
    <w:link w:val="9"/>
    <w:qFormat/>
    <w:uiPriority w:val="99"/>
    <w:rPr>
      <w:rFonts w:ascii="宋体" w:hAnsi="宋体" w:cs="宋体"/>
      <w:sz w:val="18"/>
      <w:szCs w:val="18"/>
    </w:rPr>
  </w:style>
  <w:style w:type="character" w:customStyle="1" w:styleId="51">
    <w:name w:val="Char Char4"/>
    <w:basedOn w:val="15"/>
    <w:qFormat/>
    <w:uiPriority w:val="0"/>
    <w:rPr>
      <w:rFonts w:hint="eastAsia" w:ascii="文星仿宋" w:hAnsi="文星仿宋" w:eastAsia="文星仿宋"/>
      <w:kern w:val="2"/>
      <w:sz w:val="32"/>
      <w:szCs w:val="24"/>
      <w:lang w:val="en-US" w:eastAsia="zh-CN" w:bidi="ar-SA"/>
    </w:rPr>
  </w:style>
  <w:style w:type="character" w:customStyle="1" w:styleId="52">
    <w:name w:val="正文文本缩进 3 Char"/>
    <w:basedOn w:val="15"/>
    <w:link w:val="11"/>
    <w:qFormat/>
    <w:uiPriority w:val="0"/>
    <w:rPr>
      <w:rFonts w:ascii="Times New Roman" w:hAnsi="Times New Roman" w:eastAsia="仿宋_GB2312"/>
      <w:kern w:val="2"/>
      <w:sz w:val="16"/>
      <w:szCs w:val="16"/>
    </w:rPr>
  </w:style>
  <w:style w:type="character" w:customStyle="1" w:styleId="53">
    <w:name w:val="标题1 Char Char"/>
    <w:basedOn w:val="23"/>
    <w:link w:val="54"/>
    <w:qFormat/>
    <w:uiPriority w:val="0"/>
    <w:rPr>
      <w:rFonts w:ascii="方正小标宋简体" w:eastAsia="方正小标宋简体"/>
      <w:bCs/>
      <w:smallCaps/>
      <w:color w:val="000000"/>
      <w:sz w:val="32"/>
      <w:szCs w:val="44"/>
      <w:lang w:val="en-US" w:eastAsia="zh-CN" w:bidi="ar-SA"/>
    </w:rPr>
  </w:style>
  <w:style w:type="paragraph" w:customStyle="1" w:styleId="54">
    <w:name w:val="标题1"/>
    <w:basedOn w:val="14"/>
    <w:link w:val="53"/>
    <w:qFormat/>
    <w:uiPriority w:val="0"/>
    <w:pPr>
      <w:spacing w:line="600" w:lineRule="exact"/>
      <w:jc w:val="center"/>
    </w:pPr>
    <w:rPr>
      <w:rFonts w:ascii="方正小标宋简体" w:eastAsia="方正小标宋简体"/>
      <w:bCs/>
      <w:smallCaps/>
      <w:color w:val="000000"/>
      <w:sz w:val="32"/>
      <w:szCs w:val="44"/>
    </w:rPr>
  </w:style>
  <w:style w:type="character" w:customStyle="1" w:styleId="55">
    <w:name w:val="正文文本缩进 2 Char Char"/>
    <w:basedOn w:val="15"/>
    <w:qFormat/>
    <w:uiPriority w:val="0"/>
    <w:rPr>
      <w:rFonts w:eastAsia="仿宋_GB2312"/>
      <w:b/>
      <w:bCs/>
      <w:kern w:val="2"/>
      <w:sz w:val="32"/>
      <w:szCs w:val="24"/>
    </w:rPr>
  </w:style>
  <w:style w:type="paragraph" w:customStyle="1" w:styleId="56">
    <w:name w:val="juzhong"/>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7">
    <w:name w:val="zhang"/>
    <w:basedOn w:val="1"/>
    <w:qFormat/>
    <w:uiPriority w:val="0"/>
    <w:pPr>
      <w:widowControl/>
      <w:spacing w:before="100" w:beforeAutospacing="1" w:after="100" w:afterAutospacing="1"/>
      <w:jc w:val="left"/>
    </w:pPr>
    <w:rPr>
      <w:rFonts w:ascii="宋体" w:hAnsi="宋体" w:eastAsia="宋体" w:cs="宋体"/>
      <w:b/>
      <w:bCs/>
      <w:smallCaps/>
      <w:color w:val="000000"/>
      <w:kern w:val="0"/>
      <w:sz w:val="20"/>
      <w:szCs w:val="20"/>
    </w:rPr>
  </w:style>
  <w:style w:type="paragraph" w:customStyle="1" w:styleId="58">
    <w:name w:val="msonormalcxspmiddlecxspmiddl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59">
    <w:name w:val="msonormalcxspmiddlecxspmiddlecxspmiddl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0">
    <w:name w:val="msonormalcxspmiddlecxspla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1">
    <w:name w:val="msonormalcxspmiddl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2">
    <w:name w:val="msoplaintextcxspla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3">
    <w:name w:val="msonormalcxspmiddlecxspmiddlecxspmiddlecxspmiddlecxspla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4">
    <w:name w:val="msonormalcxspmiddlecxsplastcxspla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5">
    <w:name w:val="msonormalcxspmiddlecxspmiddlecxspmiddlecxspla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6">
    <w:name w:val="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67">
    <w:name w:val="p0"/>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68">
    <w:name w:val="Char2"/>
    <w:basedOn w:val="1"/>
    <w:qFormat/>
    <w:uiPriority w:val="0"/>
    <w:rPr>
      <w:rFonts w:ascii="Tahoma" w:hAnsi="Tahoma" w:eastAsia="楷体_GB2312"/>
      <w:sz w:val="24"/>
      <w:szCs w:val="20"/>
    </w:rPr>
  </w:style>
  <w:style w:type="paragraph" w:customStyle="1" w:styleId="69">
    <w:name w:val="msonormalcxspmiddlecxspmiddlecxspmiddlecxspmiddlecxspmiddl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0">
    <w:name w:val="zhangcxspla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1">
    <w:name w:val="List Paragraph"/>
    <w:basedOn w:val="1"/>
    <w:qFormat/>
    <w:uiPriority w:val="0"/>
    <w:pPr>
      <w:ind w:firstLine="420" w:firstLineChars="200"/>
    </w:pPr>
    <w:rPr>
      <w:rFonts w:eastAsia="宋体"/>
      <w:sz w:val="21"/>
      <w:szCs w:val="24"/>
    </w:rPr>
  </w:style>
  <w:style w:type="paragraph" w:customStyle="1" w:styleId="72">
    <w:name w:val="_Style 10"/>
    <w:basedOn w:val="1"/>
    <w:next w:val="14"/>
    <w:qFormat/>
    <w:uiPriority w:val="0"/>
    <w:pPr>
      <w:widowControl/>
      <w:spacing w:before="100" w:beforeAutospacing="1" w:after="100" w:afterAutospacing="1"/>
      <w:jc w:val="left"/>
    </w:pPr>
    <w:rPr>
      <w:rFonts w:ascii="Arial Unicode MS" w:hAnsi="Arial Unicode MS" w:eastAsia="Arial Unicode MS" w:cs="Arial Unicode MS"/>
      <w:kern w:val="0"/>
      <w:sz w:val="24"/>
      <w:szCs w:val="24"/>
    </w:rPr>
  </w:style>
  <w:style w:type="paragraph" w:customStyle="1" w:styleId="73">
    <w:name w:val="msonormalcxspmiddlecxspmiddlecxspmiddlecxspmiddlecxspmiddlecxspla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4">
    <w:name w:val="msoplaintextcxspmiddl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5">
    <w:name w:val="msonormalcxspmiddlecxsplastcxspmiddl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6">
    <w:name w:val="p16"/>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7">
    <w:name w:val="msonormalcxsplast"/>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8">
    <w:name w:val="msonormalcxspmiddlecxspmiddlecxspmiddlecxspmiddle"/>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79">
    <w:name w:val="Char"/>
    <w:basedOn w:val="1"/>
    <w:qFormat/>
    <w:uiPriority w:val="0"/>
    <w:rPr>
      <w:rFonts w:ascii="Tahoma" w:hAnsi="Tahoma" w:eastAsia="宋体"/>
      <w:sz w:val="24"/>
      <w:szCs w:val="32"/>
    </w:rPr>
  </w:style>
  <w:style w:type="paragraph" w:customStyle="1" w:styleId="80">
    <w:name w:val="msonormalcxspmiddlecxspmiddlecxsplas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81">
    <w:name w:val="标题1 Char"/>
    <w:basedOn w:val="23"/>
    <w:qFormat/>
    <w:uiPriority w:val="0"/>
    <w:rPr>
      <w:rFonts w:ascii="方正小标宋简体" w:eastAsia="方正小标宋简体"/>
      <w:bCs/>
      <w:smallCaps/>
      <w:color w:val="000000"/>
      <w:sz w:val="32"/>
      <w:szCs w:val="44"/>
      <w:lang w:val="en-US" w:eastAsia="zh-CN" w:bidi="ar-SA"/>
    </w:rPr>
  </w:style>
  <w:style w:type="character" w:customStyle="1" w:styleId="82">
    <w:name w:val="纯文本 Char1"/>
    <w:basedOn w:val="15"/>
    <w:qFormat/>
    <w:uiPriority w:val="0"/>
    <w:rPr>
      <w:rFonts w:ascii="宋体" w:hAnsi="Courier New" w:cs="Courier New"/>
      <w:kern w:val="2"/>
      <w:sz w:val="21"/>
      <w:szCs w:val="21"/>
    </w:rPr>
  </w:style>
  <w:style w:type="character" w:customStyle="1" w:styleId="83">
    <w:name w:val="页脚 Char1"/>
    <w:basedOn w:val="15"/>
    <w:qFormat/>
    <w:uiPriority w:val="99"/>
    <w:rPr>
      <w:rFonts w:ascii="宋体" w:hAnsi="宋体" w:cs="宋体"/>
      <w:sz w:val="18"/>
      <w:szCs w:val="18"/>
    </w:rPr>
  </w:style>
  <w:style w:type="character" w:customStyle="1" w:styleId="84">
    <w:name w:val="标题2 Char"/>
    <w:basedOn w:val="23"/>
    <w:qFormat/>
    <w:uiPriority w:val="0"/>
    <w:rPr>
      <w:rFonts w:ascii="楷体_GB2312" w:eastAsia="楷体_GB2312"/>
      <w:bCs/>
      <w:smallCaps/>
      <w:color w:val="000000"/>
      <w:sz w:val="32"/>
      <w:szCs w:val="32"/>
    </w:rPr>
  </w:style>
  <w:style w:type="character" w:customStyle="1" w:styleId="85">
    <w:name w:val="标题3 Char"/>
    <w:basedOn w:val="82"/>
    <w:qFormat/>
    <w:uiPriority w:val="0"/>
    <w:rPr>
      <w:rFonts w:ascii="黑体" w:hAnsi="宋体" w:eastAsia="黑体" w:cs="宋体"/>
      <w:sz w:val="32"/>
      <w:szCs w:val="32"/>
    </w:rPr>
  </w:style>
  <w:style w:type="character" w:customStyle="1" w:styleId="86">
    <w:name w:val="样式1 Char"/>
    <w:basedOn w:val="82"/>
    <w:qFormat/>
    <w:uiPriority w:val="0"/>
    <w:rPr>
      <w:rFonts w:ascii="楷体_GB2312" w:hAnsi="宋体" w:eastAsia="楷体_GB2312" w:cs="宋体"/>
      <w:sz w:val="32"/>
      <w:szCs w:val="32"/>
    </w:rPr>
  </w:style>
  <w:style w:type="character" w:customStyle="1" w:styleId="87">
    <w:name w:val="样式2 Char"/>
    <w:basedOn w:val="15"/>
    <w:qFormat/>
    <w:uiPriority w:val="0"/>
    <w:rPr>
      <w:rFonts w:ascii="仿宋_GB2312" w:hAnsi="Times New Roman" w:eastAsia="仿宋_GB2312"/>
      <w:b/>
      <w:bCs/>
      <w:smallCaps/>
      <w:color w:val="000000"/>
      <w:kern w:val="2"/>
      <w:sz w:val="32"/>
      <w:szCs w:val="32"/>
    </w:rPr>
  </w:style>
  <w:style w:type="character" w:customStyle="1" w:styleId="88">
    <w:name w:val="样式3 Char"/>
    <w:basedOn w:val="87"/>
    <w:qFormat/>
    <w:uiPriority w:val="0"/>
  </w:style>
  <w:style w:type="character" w:customStyle="1" w:styleId="89">
    <w:name w:val="正文文本 Char1"/>
    <w:basedOn w:val="15"/>
    <w:qFormat/>
    <w:uiPriority w:val="0"/>
    <w:rPr>
      <w:rFonts w:ascii="Times New Roman" w:hAnsi="Times New Roman" w:eastAsia="文星仿宋"/>
      <w:kern w:val="2"/>
      <w:sz w:val="32"/>
      <w:szCs w:val="24"/>
    </w:rPr>
  </w:style>
  <w:style w:type="character" w:customStyle="1" w:styleId="90">
    <w:name w:val="正文文本缩进 3 Char1"/>
    <w:basedOn w:val="15"/>
    <w:semiHidden/>
    <w:qFormat/>
    <w:uiPriority w:val="99"/>
    <w:rPr>
      <w:rFonts w:ascii="Times New Roman" w:hAnsi="Times New Roman" w:eastAsia="仿宋_GB2312"/>
      <w:kern w:val="2"/>
      <w:sz w:val="16"/>
      <w:szCs w:val="16"/>
    </w:rPr>
  </w:style>
  <w:style w:type="character" w:customStyle="1" w:styleId="91">
    <w:name w:val="正文文本缩进 2 Char1"/>
    <w:basedOn w:val="15"/>
    <w:qFormat/>
    <w:uiPriority w:val="0"/>
    <w:rPr>
      <w:rFonts w:ascii="Times New Roman" w:hAnsi="Times New Roman" w:eastAsia="华文仿宋"/>
      <w:kern w:val="2"/>
      <w:sz w:val="32"/>
      <w:szCs w:val="32"/>
    </w:rPr>
  </w:style>
  <w:style w:type="character" w:customStyle="1" w:styleId="92">
    <w:name w:val="正文文本缩进 Char1"/>
    <w:basedOn w:val="15"/>
    <w:semiHidden/>
    <w:qFormat/>
    <w:uiPriority w:val="99"/>
    <w:rPr>
      <w:rFonts w:ascii="Times New Roman" w:hAnsi="Times New Roman" w:eastAsia="仿宋_GB2312"/>
      <w:kern w:val="2"/>
      <w:sz w:val="32"/>
      <w:szCs w:val="22"/>
    </w:rPr>
  </w:style>
  <w:style w:type="character" w:customStyle="1" w:styleId="93">
    <w:name w:val="日期 Char"/>
    <w:basedOn w:val="15"/>
    <w:qFormat/>
    <w:uiPriority w:val="0"/>
    <w:rPr>
      <w:rFonts w:ascii="仿宋_GB2312" w:eastAsia="仿宋_GB2312"/>
      <w:kern w:val="2"/>
      <w:sz w:val="32"/>
      <w:szCs w:val="32"/>
      <w:lang w:val="en-US" w:eastAsia="zh-CN" w:bidi="ar-SA"/>
    </w:rPr>
  </w:style>
  <w:style w:type="character" w:customStyle="1" w:styleId="94">
    <w:name w:val="HTML 预设格式 Char"/>
    <w:basedOn w:val="15"/>
    <w:qFormat/>
    <w:uiPriority w:val="99"/>
    <w:rPr>
      <w:rFonts w:ascii="宋体" w:hAnsi="宋体" w:eastAsia="宋体" w:cs="宋体"/>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05CE8E-564E-4F51-BCF9-A0D17D7BD07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276</Pages>
  <Words>16695</Words>
  <Characters>95166</Characters>
  <Lines>793</Lines>
  <Paragraphs>223</Paragraphs>
  <ScaleCrop>false</ScaleCrop>
  <LinksUpToDate>false</LinksUpToDate>
  <CharactersWithSpaces>111638</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2010-12-28T06:01:00Z</dcterms:created>
  <dc:creator>USER</dc:creator>
  <cp:lastModifiedBy>admin</cp:lastModifiedBy>
  <dcterms:modified xsi:type="dcterms:W3CDTF">2016-12-28T11:50:46Z</dcterms:modified>
  <dc:title>出 版 说 明</dc:title>
  <cp:revision>472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