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720" w:lineRule="exact"/>
        <w:jc w:val="both"/>
        <w:rPr>
          <w:rFonts w:hint="eastAsia" w:ascii="仿宋_GB2312" w:hAnsi="仿宋_GB2312" w:eastAsia="仿宋_GB2312" w:cs="仿宋_GB2312"/>
          <w:sz w:val="32"/>
          <w:szCs w:val="32"/>
        </w:rPr>
      </w:pPr>
    </w:p>
    <w:p>
      <w:pPr>
        <w:snapToGrid w:val="0"/>
        <w:spacing w:line="720" w:lineRule="exact"/>
        <w:jc w:val="both"/>
        <w:rPr>
          <w:rFonts w:hint="eastAsia" w:ascii="仿宋_GB2312" w:hAnsi="仿宋_GB2312" w:eastAsia="仿宋_GB2312" w:cs="仿宋_GB2312"/>
          <w:sz w:val="32"/>
          <w:szCs w:val="32"/>
        </w:rPr>
      </w:pPr>
    </w:p>
    <w:p>
      <w:pPr>
        <w:snapToGrid w:val="0"/>
        <w:spacing w:line="520" w:lineRule="exact"/>
        <w:jc w:val="center"/>
        <w:rPr>
          <w:rFonts w:hint="eastAsia" w:asciiTheme="majorEastAsia" w:hAnsiTheme="majorEastAsia" w:eastAsiaTheme="majorEastAsia" w:cstheme="majorEastAsia"/>
          <w:sz w:val="44"/>
          <w:szCs w:val="44"/>
        </w:rPr>
      </w:pPr>
      <w:bookmarkStart w:id="0" w:name="_GoBack"/>
      <w:r>
        <w:rPr>
          <w:rFonts w:hint="eastAsia" w:asciiTheme="majorEastAsia" w:hAnsiTheme="majorEastAsia" w:eastAsiaTheme="majorEastAsia" w:cstheme="majorEastAsia"/>
          <w:sz w:val="44"/>
          <w:szCs w:val="44"/>
        </w:rPr>
        <w:t>天津市宗教事务条例</w:t>
      </w:r>
    </w:p>
    <w:bookmarkEnd w:id="0"/>
    <w:p>
      <w:pPr>
        <w:spacing w:line="520" w:lineRule="exact"/>
        <w:jc w:val="center"/>
        <w:rPr>
          <w:rFonts w:ascii="楷体_GB2312" w:hAnsi="黑体" w:eastAsia="楷体_GB2312" w:cs="宋体"/>
          <w:szCs w:val="32"/>
        </w:rPr>
      </w:pPr>
    </w:p>
    <w:p>
      <w:pPr>
        <w:ind w:right="53" w:rightChars="17"/>
        <w:jc w:val="center"/>
        <w:rPr>
          <w:rFonts w:ascii="楷体_GB2312" w:eastAsia="楷体_GB2312"/>
          <w:color w:val="000000"/>
          <w:szCs w:val="22"/>
        </w:rPr>
      </w:pPr>
      <w:r>
        <w:rPr>
          <w:rFonts w:hint="eastAsia" w:ascii="楷体_GB2312" w:eastAsia="楷体_GB2312"/>
          <w:color w:val="000000"/>
          <w:szCs w:val="22"/>
        </w:rPr>
        <w:t>（2020年7月29日天津市第十七届人民</w:t>
      </w:r>
    </w:p>
    <w:p>
      <w:pPr>
        <w:ind w:right="53" w:rightChars="17"/>
        <w:jc w:val="center"/>
        <w:rPr>
          <w:rFonts w:ascii="楷体_GB2312" w:eastAsia="楷体_GB2312"/>
          <w:color w:val="000000"/>
          <w:szCs w:val="22"/>
        </w:rPr>
      </w:pPr>
      <w:r>
        <w:rPr>
          <w:rFonts w:hint="eastAsia" w:ascii="楷体_GB2312" w:eastAsia="楷体_GB2312"/>
          <w:color w:val="000000"/>
          <w:szCs w:val="22"/>
        </w:rPr>
        <w:t>代表大会常务委员会第二十一次会议通过）</w:t>
      </w:r>
    </w:p>
    <w:p>
      <w:pPr>
        <w:ind w:right="53" w:rightChars="17"/>
        <w:jc w:val="center"/>
        <w:rPr>
          <w:rFonts w:ascii="楷体_GB2312" w:eastAsia="楷体_GB2312"/>
          <w:color w:val="000000"/>
          <w:szCs w:val="22"/>
        </w:rPr>
      </w:pPr>
    </w:p>
    <w:p>
      <w:pPr>
        <w:spacing w:line="500" w:lineRule="exact"/>
        <w:jc w:val="center"/>
        <w:rPr>
          <w:rFonts w:ascii="楷体_GB2312" w:hAnsi="Adobe 仿宋 Std R" w:eastAsia="楷体_GB2312" w:cs="宋体"/>
          <w:szCs w:val="32"/>
        </w:rPr>
      </w:pPr>
      <w:r>
        <w:rPr>
          <w:rFonts w:hint="eastAsia" w:ascii="楷体_GB2312" w:hAnsi="Adobe 仿宋 Std R" w:eastAsia="楷体_GB2312" w:cs="宋体"/>
          <w:szCs w:val="32"/>
        </w:rPr>
        <w:t>目</w:t>
      </w:r>
      <w:r>
        <w:rPr>
          <w:rFonts w:ascii="楷体_GB2312" w:hAnsi="Adobe 仿宋 Std R" w:eastAsia="楷体_GB2312" w:cs="宋体"/>
          <w:szCs w:val="32"/>
        </w:rPr>
        <w:t xml:space="preserve">  </w:t>
      </w:r>
      <w:r>
        <w:rPr>
          <w:rFonts w:hint="eastAsia" w:ascii="楷体_GB2312" w:hAnsi="Adobe 仿宋 Std R" w:eastAsia="楷体_GB2312" w:cs="宋体"/>
          <w:szCs w:val="32"/>
        </w:rPr>
        <w:t>录</w:t>
      </w:r>
    </w:p>
    <w:p>
      <w:pPr>
        <w:jc w:val="left"/>
        <w:rPr>
          <w:rFonts w:ascii="楷体_GB2312" w:hAnsi="Adobe 仿宋 Std R" w:eastAsia="楷体_GB2312" w:cs="宋体"/>
          <w:szCs w:val="32"/>
        </w:rPr>
      </w:pPr>
      <w:r>
        <w:rPr>
          <w:rFonts w:ascii="楷体_GB2312" w:hAnsi="Adobe 仿宋 Std R" w:eastAsia="楷体_GB2312" w:cs="宋体"/>
          <w:szCs w:val="32"/>
        </w:rPr>
        <w:t xml:space="preserve">    </w:t>
      </w:r>
      <w:r>
        <w:rPr>
          <w:rFonts w:hint="eastAsia" w:ascii="楷体_GB2312" w:hAnsi="Adobe 仿宋 Std R" w:eastAsia="楷体_GB2312" w:cs="宋体"/>
          <w:szCs w:val="32"/>
        </w:rPr>
        <w:t>第一章</w:t>
      </w:r>
      <w:r>
        <w:rPr>
          <w:rFonts w:ascii="楷体_GB2312" w:hAnsi="Adobe 仿宋 Std R" w:eastAsia="楷体_GB2312" w:cs="宋体"/>
          <w:szCs w:val="32"/>
        </w:rPr>
        <w:t xml:space="preserve">  </w:t>
      </w:r>
      <w:r>
        <w:rPr>
          <w:rFonts w:hint="eastAsia" w:ascii="楷体_GB2312" w:hAnsi="Adobe 仿宋 Std R" w:eastAsia="楷体_GB2312" w:cs="宋体"/>
          <w:szCs w:val="32"/>
        </w:rPr>
        <w:t xml:space="preserve">总 </w:t>
      </w:r>
      <w:r>
        <w:rPr>
          <w:rFonts w:hint="eastAsia" w:ascii="楷体_GB2312" w:hAnsi="Adobe 仿宋 Std R" w:eastAsia="楷体_GB2312" w:cs="宋体"/>
          <w:szCs w:val="32"/>
          <w:lang w:val="en-US" w:eastAsia="zh-CN"/>
        </w:rPr>
        <w:t xml:space="preserve"> </w:t>
      </w:r>
      <w:r>
        <w:rPr>
          <w:rFonts w:hint="eastAsia" w:ascii="楷体_GB2312" w:hAnsi="Adobe 仿宋 Std R" w:eastAsia="楷体_GB2312" w:cs="宋体"/>
          <w:szCs w:val="32"/>
        </w:rPr>
        <w:t>则</w:t>
      </w:r>
    </w:p>
    <w:p>
      <w:pPr>
        <w:widowControl/>
        <w:adjustRightInd w:val="0"/>
        <w:ind w:firstLine="632" w:firstLineChars="200"/>
        <w:contextualSpacing/>
        <w:jc w:val="left"/>
        <w:rPr>
          <w:rFonts w:ascii="楷体_GB2312" w:hAnsi="Adobe 仿宋 Std R" w:eastAsia="楷体_GB2312" w:cs="宋体"/>
          <w:szCs w:val="32"/>
        </w:rPr>
      </w:pPr>
      <w:r>
        <w:rPr>
          <w:rFonts w:hint="eastAsia" w:ascii="楷体_GB2312" w:hAnsi="Adobe 仿宋 Std R" w:eastAsia="楷体_GB2312" w:cs="宋体"/>
          <w:szCs w:val="32"/>
        </w:rPr>
        <w:t>第二章</w:t>
      </w:r>
      <w:r>
        <w:rPr>
          <w:rFonts w:ascii="楷体_GB2312" w:hAnsi="Adobe 仿宋 Std R" w:eastAsia="楷体_GB2312" w:cs="宋体"/>
          <w:szCs w:val="32"/>
        </w:rPr>
        <w:t xml:space="preserve">  </w:t>
      </w:r>
      <w:r>
        <w:rPr>
          <w:rFonts w:hint="eastAsia" w:ascii="楷体_GB2312" w:hAnsi="Adobe 仿宋 Std R" w:eastAsia="楷体_GB2312" w:cs="宋体"/>
          <w:szCs w:val="32"/>
        </w:rPr>
        <w:t>宗教团体</w:t>
      </w:r>
    </w:p>
    <w:p>
      <w:pPr>
        <w:ind w:firstLine="632" w:firstLineChars="200"/>
        <w:jc w:val="left"/>
        <w:rPr>
          <w:rFonts w:ascii="楷体_GB2312" w:hAnsi="Adobe 仿宋 Std R" w:eastAsia="楷体_GB2312" w:cs="宋体"/>
          <w:szCs w:val="32"/>
        </w:rPr>
      </w:pPr>
      <w:r>
        <w:rPr>
          <w:rFonts w:hint="eastAsia" w:ascii="楷体_GB2312" w:hAnsi="Adobe 仿宋 Std R" w:eastAsia="楷体_GB2312" w:cs="宋体"/>
          <w:szCs w:val="32"/>
        </w:rPr>
        <w:t>第三章</w:t>
      </w:r>
      <w:r>
        <w:rPr>
          <w:rFonts w:ascii="楷体_GB2312" w:hAnsi="Adobe 仿宋 Std R" w:eastAsia="楷体_GB2312" w:cs="宋体"/>
          <w:szCs w:val="32"/>
        </w:rPr>
        <w:t xml:space="preserve">  </w:t>
      </w:r>
      <w:r>
        <w:rPr>
          <w:rFonts w:hint="eastAsia" w:ascii="楷体_GB2312" w:hAnsi="Adobe 仿宋 Std R" w:eastAsia="楷体_GB2312" w:cs="宋体"/>
          <w:szCs w:val="32"/>
        </w:rPr>
        <w:t>宗教活动</w:t>
      </w:r>
      <w:r>
        <w:rPr>
          <w:rFonts w:ascii="楷体_GB2312" w:hAnsi="Adobe 仿宋 Std R" w:eastAsia="楷体_GB2312" w:cs="宋体"/>
          <w:szCs w:val="32"/>
        </w:rPr>
        <w:t>场所</w:t>
      </w:r>
    </w:p>
    <w:p>
      <w:pPr>
        <w:ind w:firstLine="632" w:firstLineChars="200"/>
        <w:jc w:val="left"/>
        <w:rPr>
          <w:rFonts w:ascii="楷体_GB2312" w:hAnsi="Adobe 仿宋 Std R" w:eastAsia="楷体_GB2312" w:cs="宋体"/>
          <w:szCs w:val="32"/>
        </w:rPr>
      </w:pPr>
      <w:r>
        <w:rPr>
          <w:rFonts w:hint="eastAsia" w:ascii="楷体_GB2312" w:hAnsi="Adobe 仿宋 Std R" w:eastAsia="楷体_GB2312" w:cs="宋体"/>
          <w:szCs w:val="32"/>
        </w:rPr>
        <w:t>第四章</w:t>
      </w:r>
      <w:r>
        <w:rPr>
          <w:rFonts w:ascii="楷体_GB2312" w:hAnsi="Adobe 仿宋 Std R" w:eastAsia="楷体_GB2312" w:cs="宋体"/>
          <w:szCs w:val="32"/>
        </w:rPr>
        <w:t xml:space="preserve">  </w:t>
      </w:r>
      <w:r>
        <w:rPr>
          <w:rFonts w:hint="eastAsia" w:ascii="楷体_GB2312" w:hAnsi="Adobe 仿宋 Std R" w:eastAsia="楷体_GB2312" w:cs="宋体"/>
          <w:szCs w:val="32"/>
        </w:rPr>
        <w:t>宗教教职人员</w:t>
      </w:r>
    </w:p>
    <w:p>
      <w:pPr>
        <w:ind w:firstLine="632" w:firstLineChars="200"/>
        <w:jc w:val="left"/>
        <w:rPr>
          <w:rFonts w:ascii="楷体_GB2312" w:hAnsi="Adobe 仿宋 Std R" w:eastAsia="楷体_GB2312" w:cs="宋体"/>
          <w:szCs w:val="32"/>
        </w:rPr>
      </w:pPr>
      <w:r>
        <w:rPr>
          <w:rFonts w:hint="eastAsia" w:ascii="楷体_GB2312" w:hAnsi="Adobe 仿宋 Std R" w:eastAsia="楷体_GB2312" w:cs="宋体"/>
          <w:szCs w:val="32"/>
        </w:rPr>
        <w:t>第五章</w:t>
      </w:r>
      <w:r>
        <w:rPr>
          <w:rFonts w:ascii="楷体_GB2312" w:hAnsi="Adobe 仿宋 Std R" w:eastAsia="楷体_GB2312" w:cs="宋体"/>
          <w:szCs w:val="32"/>
        </w:rPr>
        <w:t xml:space="preserve">  </w:t>
      </w:r>
      <w:r>
        <w:rPr>
          <w:rFonts w:hint="eastAsia" w:ascii="楷体_GB2312" w:hAnsi="Adobe 仿宋 Std R" w:eastAsia="楷体_GB2312" w:cs="宋体"/>
          <w:szCs w:val="32"/>
        </w:rPr>
        <w:t>宗教活动</w:t>
      </w:r>
    </w:p>
    <w:p>
      <w:pPr>
        <w:ind w:firstLine="632" w:firstLineChars="200"/>
        <w:jc w:val="left"/>
        <w:rPr>
          <w:rFonts w:ascii="楷体_GB2312" w:hAnsi="Adobe 仿宋 Std R" w:eastAsia="楷体_GB2312" w:cs="宋体"/>
          <w:szCs w:val="32"/>
        </w:rPr>
      </w:pPr>
      <w:r>
        <w:rPr>
          <w:rFonts w:hint="eastAsia" w:ascii="楷体_GB2312" w:hAnsi="Adobe 仿宋 Std R" w:eastAsia="楷体_GB2312" w:cs="宋体"/>
          <w:szCs w:val="32"/>
        </w:rPr>
        <w:t>第六章</w:t>
      </w:r>
      <w:r>
        <w:rPr>
          <w:rFonts w:ascii="楷体_GB2312" w:hAnsi="Adobe 仿宋 Std R" w:eastAsia="楷体_GB2312" w:cs="宋体"/>
          <w:szCs w:val="32"/>
        </w:rPr>
        <w:t xml:space="preserve">  </w:t>
      </w:r>
      <w:r>
        <w:rPr>
          <w:rFonts w:hint="eastAsia" w:ascii="楷体_GB2312" w:hAnsi="Adobe 仿宋 Std R" w:eastAsia="楷体_GB2312" w:cs="宋体"/>
          <w:szCs w:val="32"/>
        </w:rPr>
        <w:t>宗教财产</w:t>
      </w:r>
    </w:p>
    <w:p>
      <w:pPr>
        <w:ind w:firstLine="632" w:firstLineChars="200"/>
        <w:jc w:val="left"/>
        <w:rPr>
          <w:rFonts w:ascii="楷体_GB2312" w:hAnsi="Adobe 仿宋 Std R" w:eastAsia="楷体_GB2312" w:cs="宋体"/>
          <w:szCs w:val="32"/>
        </w:rPr>
      </w:pPr>
      <w:r>
        <w:rPr>
          <w:rFonts w:hint="eastAsia" w:ascii="楷体_GB2312" w:hAnsi="Adobe 仿宋 Std R" w:eastAsia="楷体_GB2312" w:cs="宋体"/>
          <w:szCs w:val="32"/>
        </w:rPr>
        <w:t>第七章</w:t>
      </w:r>
      <w:r>
        <w:rPr>
          <w:rFonts w:ascii="楷体_GB2312" w:hAnsi="Adobe 仿宋 Std R" w:eastAsia="楷体_GB2312" w:cs="宋体"/>
          <w:szCs w:val="32"/>
        </w:rPr>
        <w:t xml:space="preserve">  </w:t>
      </w:r>
      <w:r>
        <w:rPr>
          <w:rFonts w:hint="eastAsia" w:ascii="楷体_GB2312" w:hAnsi="Adobe 仿宋 Std R" w:eastAsia="楷体_GB2312" w:cs="宋体"/>
          <w:szCs w:val="32"/>
        </w:rPr>
        <w:t>涉外宗教</w:t>
      </w:r>
      <w:r>
        <w:rPr>
          <w:rFonts w:ascii="楷体_GB2312" w:hAnsi="Adobe 仿宋 Std R" w:eastAsia="楷体_GB2312" w:cs="宋体"/>
          <w:szCs w:val="32"/>
        </w:rPr>
        <w:t>事务</w:t>
      </w:r>
    </w:p>
    <w:p>
      <w:pPr>
        <w:ind w:firstLine="632" w:firstLineChars="200"/>
        <w:jc w:val="left"/>
        <w:rPr>
          <w:rFonts w:ascii="楷体_GB2312" w:hAnsi="Adobe 仿宋 Std R" w:eastAsia="楷体_GB2312" w:cs="宋体"/>
          <w:szCs w:val="32"/>
        </w:rPr>
      </w:pPr>
      <w:r>
        <w:rPr>
          <w:rFonts w:hint="eastAsia" w:ascii="楷体_GB2312" w:hAnsi="Adobe 仿宋 Std R" w:eastAsia="楷体_GB2312" w:cs="宋体"/>
          <w:szCs w:val="32"/>
        </w:rPr>
        <w:t>第八章</w:t>
      </w:r>
      <w:r>
        <w:rPr>
          <w:rFonts w:ascii="楷体_GB2312" w:hAnsi="Adobe 仿宋 Std R" w:eastAsia="楷体_GB2312" w:cs="宋体"/>
          <w:szCs w:val="32"/>
        </w:rPr>
        <w:t xml:space="preserve">  </w:t>
      </w:r>
      <w:r>
        <w:rPr>
          <w:rFonts w:hint="eastAsia" w:ascii="楷体_GB2312" w:hAnsi="Adobe 仿宋 Std R" w:eastAsia="楷体_GB2312" w:cs="宋体"/>
          <w:szCs w:val="32"/>
        </w:rPr>
        <w:t>法律责任</w:t>
      </w:r>
    </w:p>
    <w:p>
      <w:pPr>
        <w:ind w:firstLine="632" w:firstLineChars="200"/>
        <w:jc w:val="left"/>
        <w:rPr>
          <w:rFonts w:ascii="楷体_GB2312" w:hAnsi="Adobe 仿宋 Std R" w:eastAsia="楷体_GB2312" w:cs="宋体"/>
          <w:szCs w:val="32"/>
        </w:rPr>
      </w:pPr>
      <w:r>
        <w:rPr>
          <w:rFonts w:hint="eastAsia" w:ascii="楷体_GB2312" w:hAnsi="Adobe 仿宋 Std R" w:eastAsia="楷体_GB2312" w:cs="宋体"/>
          <w:szCs w:val="32"/>
        </w:rPr>
        <w:t xml:space="preserve">第九章  附 </w:t>
      </w:r>
      <w:r>
        <w:rPr>
          <w:rFonts w:hint="eastAsia" w:ascii="楷体_GB2312" w:hAnsi="Adobe 仿宋 Std R" w:eastAsia="楷体_GB2312" w:cs="宋体"/>
          <w:szCs w:val="32"/>
          <w:lang w:val="en-US" w:eastAsia="zh-CN"/>
        </w:rPr>
        <w:t xml:space="preserve"> </w:t>
      </w:r>
      <w:r>
        <w:rPr>
          <w:rFonts w:hint="eastAsia" w:ascii="楷体_GB2312" w:hAnsi="Adobe 仿宋 Std R" w:eastAsia="楷体_GB2312" w:cs="宋体"/>
          <w:szCs w:val="32"/>
        </w:rPr>
        <w:t>则</w:t>
      </w:r>
    </w:p>
    <w:p>
      <w:pPr>
        <w:jc w:val="center"/>
        <w:rPr>
          <w:szCs w:val="24"/>
        </w:rPr>
      </w:pPr>
    </w:p>
    <w:p>
      <w:pPr>
        <w:jc w:val="center"/>
        <w:rPr>
          <w:rFonts w:ascii="方正小标宋_GBK" w:eastAsia="方正小标宋_GBK"/>
          <w:snapToGrid w:val="0"/>
          <w:kern w:val="0"/>
          <w:sz w:val="44"/>
          <w:szCs w:val="44"/>
        </w:rPr>
      </w:pPr>
      <w:r>
        <w:rPr>
          <w:rFonts w:hint="eastAsia" w:ascii="黑体" w:hAnsi="黑体" w:eastAsia="黑体"/>
          <w:szCs w:val="24"/>
        </w:rPr>
        <w:t>第一章</w:t>
      </w:r>
      <w:r>
        <w:rPr>
          <w:rFonts w:ascii="黑体" w:hAnsi="黑体" w:eastAsia="黑体"/>
          <w:szCs w:val="24"/>
        </w:rPr>
        <w:t xml:space="preserve">  </w:t>
      </w:r>
      <w:r>
        <w:rPr>
          <w:rFonts w:hint="eastAsia" w:ascii="黑体" w:hAnsi="黑体" w:eastAsia="黑体"/>
          <w:szCs w:val="24"/>
        </w:rPr>
        <w:t>总</w:t>
      </w:r>
      <w:r>
        <w:rPr>
          <w:rFonts w:ascii="黑体" w:hAnsi="黑体" w:eastAsia="黑体"/>
          <w:szCs w:val="24"/>
        </w:rPr>
        <w:t xml:space="preserve">  </w:t>
      </w:r>
      <w:r>
        <w:rPr>
          <w:rFonts w:hint="eastAsia" w:ascii="黑体" w:hAnsi="黑体" w:eastAsia="黑体"/>
          <w:szCs w:val="24"/>
        </w:rPr>
        <w:t>则</w:t>
      </w:r>
    </w:p>
    <w:p>
      <w:pPr>
        <w:spacing w:line="560" w:lineRule="exact"/>
        <w:rPr>
          <w:color w:val="000000"/>
          <w:spacing w:val="8"/>
          <w:kern w:val="0"/>
          <w:szCs w:val="32"/>
        </w:rPr>
      </w:pPr>
      <w:r>
        <w:rPr>
          <w:rFonts w:hint="eastAsia" w:eastAsia="黑体"/>
          <w:bCs/>
          <w:color w:val="000000"/>
          <w:spacing w:val="8"/>
          <w:kern w:val="0"/>
          <w:szCs w:val="32"/>
        </w:rPr>
        <w:t xml:space="preserve">    第一条</w:t>
      </w:r>
      <w:r>
        <w:rPr>
          <w:rFonts w:eastAsia="黑体"/>
          <w:bCs/>
          <w:color w:val="000000"/>
          <w:spacing w:val="8"/>
          <w:kern w:val="0"/>
          <w:szCs w:val="32"/>
        </w:rPr>
        <w:t xml:space="preserve">  </w:t>
      </w:r>
      <w:r>
        <w:rPr>
          <w:rFonts w:hint="eastAsia"/>
          <w:color w:val="000000"/>
          <w:spacing w:val="8"/>
          <w:kern w:val="0"/>
          <w:szCs w:val="32"/>
        </w:rPr>
        <w:t>为了保障公民宗教信仰自由，维护宗教和睦与社会和谐，规范宗教事务管理，提高宗教工作法治化水平，根据宪法、有关法律和《宗教事务条例》等行政法规，结合本市实际情况，制定本条例。</w:t>
      </w:r>
    </w:p>
    <w:p>
      <w:pPr>
        <w:spacing w:line="560" w:lineRule="exact"/>
        <w:ind w:firstLine="664" w:firstLineChars="200"/>
        <w:rPr>
          <w:rFonts w:eastAsia="仿宋"/>
          <w:color w:val="000000"/>
          <w:spacing w:val="8"/>
          <w:kern w:val="0"/>
          <w:szCs w:val="32"/>
        </w:rPr>
      </w:pPr>
      <w:r>
        <w:rPr>
          <w:rFonts w:hint="eastAsia" w:eastAsia="黑体"/>
          <w:bCs/>
          <w:color w:val="000000"/>
          <w:spacing w:val="8"/>
          <w:kern w:val="0"/>
          <w:szCs w:val="32"/>
        </w:rPr>
        <w:t>第二条</w:t>
      </w:r>
      <w:r>
        <w:rPr>
          <w:rFonts w:eastAsia="黑体"/>
          <w:bCs/>
          <w:color w:val="000000"/>
          <w:spacing w:val="8"/>
          <w:kern w:val="0"/>
          <w:szCs w:val="32"/>
        </w:rPr>
        <w:t xml:space="preserve">  </w:t>
      </w:r>
      <w:r>
        <w:rPr>
          <w:rFonts w:hint="eastAsia"/>
          <w:color w:val="000000"/>
          <w:spacing w:val="8"/>
          <w:kern w:val="0"/>
          <w:szCs w:val="32"/>
        </w:rPr>
        <w:t>本条例适用于本市行政区域内的宗教事务及相关管理活动。</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第三条</w:t>
      </w:r>
      <w:r>
        <w:rPr>
          <w:rFonts w:eastAsia="黑体"/>
          <w:bCs/>
          <w:color w:val="000000"/>
          <w:spacing w:val="8"/>
          <w:kern w:val="0"/>
          <w:szCs w:val="32"/>
        </w:rPr>
        <w:t xml:space="preserve">  </w:t>
      </w:r>
      <w:r>
        <w:rPr>
          <w:rFonts w:hint="eastAsia"/>
          <w:color w:val="000000"/>
          <w:spacing w:val="8"/>
          <w:kern w:val="0"/>
          <w:szCs w:val="32"/>
        </w:rPr>
        <w:t>宗教事务管理坚持保护合法、制止非法、遏制极端、抵御渗透、打击犯罪的原则。</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第四条</w:t>
      </w:r>
      <w:r>
        <w:rPr>
          <w:rFonts w:eastAsia="黑体"/>
          <w:bCs/>
          <w:color w:val="000000"/>
          <w:spacing w:val="8"/>
          <w:kern w:val="0"/>
          <w:szCs w:val="32"/>
        </w:rPr>
        <w:t xml:space="preserve">  </w:t>
      </w:r>
      <w:r>
        <w:rPr>
          <w:rFonts w:hint="eastAsia"/>
          <w:color w:val="000000"/>
          <w:spacing w:val="8"/>
          <w:kern w:val="0"/>
          <w:szCs w:val="32"/>
        </w:rPr>
        <w:t>本市依法保护正常的宗教活动，积极引导宗教与社会主义社会相适应，维护宗教团体、宗教院校、宗教活动场所和信仰宗教的公民（以下称信教公民）的合法权益。</w:t>
      </w:r>
    </w:p>
    <w:p>
      <w:pPr>
        <w:spacing w:line="560" w:lineRule="exact"/>
        <w:ind w:firstLine="664" w:firstLineChars="200"/>
        <w:rPr>
          <w:color w:val="000000"/>
          <w:spacing w:val="8"/>
          <w:kern w:val="0"/>
          <w:szCs w:val="32"/>
        </w:rPr>
      </w:pPr>
      <w:r>
        <w:rPr>
          <w:rFonts w:hint="eastAsia"/>
          <w:color w:val="000000"/>
          <w:spacing w:val="8"/>
          <w:kern w:val="0"/>
          <w:szCs w:val="32"/>
        </w:rPr>
        <w:t>宗教团体、宗教院校、宗教活动场所和信教公民应当遵守宪法、法律、法规、规章和政策，践行社会主义核心价值观，抵制商业化倾向，维护国家统一、民族团结、宗教和睦与社会稳定。</w:t>
      </w:r>
    </w:p>
    <w:p>
      <w:pPr>
        <w:spacing w:line="560" w:lineRule="exact"/>
        <w:ind w:firstLine="664" w:firstLineChars="200"/>
        <w:rPr>
          <w:color w:val="000000"/>
          <w:spacing w:val="8"/>
          <w:kern w:val="0"/>
          <w:szCs w:val="32"/>
        </w:rPr>
      </w:pPr>
      <w:r>
        <w:rPr>
          <w:rFonts w:hint="eastAsia"/>
          <w:color w:val="000000"/>
          <w:spacing w:val="8"/>
          <w:kern w:val="0"/>
          <w:szCs w:val="32"/>
        </w:rPr>
        <w:t>任何组织或者个人不得利用宗教进行危害国家安全、破坏社会秩序、损害公民身心健康、妨碍国家教育制度，以及其他损害国家利益、社会公共利益和公民合法权益等违法活动。</w:t>
      </w:r>
    </w:p>
    <w:p>
      <w:pPr>
        <w:spacing w:line="560" w:lineRule="exact"/>
        <w:ind w:firstLine="664" w:firstLineChars="200"/>
        <w:rPr>
          <w:color w:val="000000"/>
          <w:spacing w:val="8"/>
          <w:kern w:val="0"/>
          <w:szCs w:val="32"/>
        </w:rPr>
      </w:pPr>
      <w:r>
        <w:rPr>
          <w:rFonts w:hint="eastAsia"/>
          <w:color w:val="000000"/>
          <w:spacing w:val="8"/>
          <w:kern w:val="0"/>
          <w:szCs w:val="32"/>
        </w:rPr>
        <w:t>任何组织或者个人不得在不同宗教之间、同一宗教内部以及信教公民与不信教公民之间制造矛盾与冲突，不得宣扬、支持、资助宗教极端主义，不得利用宗教破坏民族团结、分裂国家和进行恐怖活动。</w:t>
      </w:r>
    </w:p>
    <w:p>
      <w:pPr>
        <w:spacing w:line="560" w:lineRule="exact"/>
        <w:ind w:firstLine="648"/>
        <w:rPr>
          <w:color w:val="000000"/>
          <w:spacing w:val="8"/>
          <w:kern w:val="0"/>
          <w:szCs w:val="32"/>
        </w:rPr>
      </w:pPr>
      <w:r>
        <w:rPr>
          <w:rFonts w:hint="eastAsia" w:eastAsia="黑体"/>
          <w:bCs/>
          <w:color w:val="000000"/>
          <w:spacing w:val="8"/>
          <w:kern w:val="0"/>
          <w:szCs w:val="32"/>
        </w:rPr>
        <w:t>第五条</w:t>
      </w:r>
      <w:r>
        <w:rPr>
          <w:rFonts w:eastAsia="黑体"/>
          <w:bCs/>
          <w:color w:val="000000"/>
          <w:spacing w:val="8"/>
          <w:szCs w:val="32"/>
        </w:rPr>
        <w:t xml:space="preserve">  </w:t>
      </w:r>
      <w:r>
        <w:rPr>
          <w:rFonts w:hint="eastAsia"/>
          <w:color w:val="000000"/>
          <w:spacing w:val="8"/>
          <w:kern w:val="0"/>
          <w:szCs w:val="32"/>
        </w:rPr>
        <w:t>各宗教应当坚持独立自主自办的原则，坚持中国化方向。宗教团体、宗教院校、宗教活动场所和宗教事务不受外国势力的支配，应当抵御境外势力利用宗教进行渗透。</w:t>
      </w:r>
    </w:p>
    <w:p>
      <w:pPr>
        <w:spacing w:line="560" w:lineRule="exact"/>
        <w:ind w:firstLine="648"/>
        <w:rPr>
          <w:color w:val="000000"/>
          <w:spacing w:val="8"/>
          <w:kern w:val="0"/>
          <w:szCs w:val="32"/>
        </w:rPr>
      </w:pPr>
      <w:r>
        <w:rPr>
          <w:rFonts w:hint="eastAsia"/>
          <w:color w:val="000000"/>
          <w:spacing w:val="8"/>
          <w:kern w:val="0"/>
          <w:szCs w:val="32"/>
        </w:rPr>
        <w:t>宗教团体、宗教院校、宗教活动场所、宗教教职人员在相互尊重、平等、友好的基础上开展对外交往。其他组织或者个人在对外经济、文化等合作、交流活动中不得接受附加的宗教条件。</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第六条</w:t>
      </w:r>
      <w:r>
        <w:rPr>
          <w:rFonts w:eastAsia="黑体"/>
          <w:bCs/>
          <w:color w:val="000000"/>
          <w:spacing w:val="8"/>
          <w:kern w:val="0"/>
          <w:szCs w:val="32"/>
        </w:rPr>
        <w:t xml:space="preserve">  </w:t>
      </w:r>
      <w:r>
        <w:rPr>
          <w:rFonts w:hint="eastAsia"/>
          <w:color w:val="000000"/>
          <w:spacing w:val="8"/>
          <w:kern w:val="0"/>
          <w:szCs w:val="32"/>
        </w:rPr>
        <w:t>本市建立健全宗教工作机制，加强宗教事务行政管理，保障工作力量和必要的工作条件。</w:t>
      </w:r>
    </w:p>
    <w:p>
      <w:pPr>
        <w:spacing w:line="560" w:lineRule="exact"/>
        <w:ind w:firstLine="664" w:firstLineChars="200"/>
        <w:rPr>
          <w:color w:val="000000"/>
          <w:spacing w:val="8"/>
          <w:kern w:val="0"/>
          <w:szCs w:val="32"/>
        </w:rPr>
      </w:pPr>
      <w:r>
        <w:rPr>
          <w:rFonts w:hint="eastAsia"/>
          <w:color w:val="000000"/>
          <w:spacing w:val="8"/>
          <w:kern w:val="0"/>
          <w:szCs w:val="32"/>
        </w:rPr>
        <w:t>市和区负责宗教事务的部门（以下称宗教事务部门）依法对涉及国家利益和社会公共利益的宗教事务进行行政管理，其他有关部门在各自职责范围内依法负责相关的行政管理工作。</w:t>
      </w:r>
    </w:p>
    <w:p>
      <w:pPr>
        <w:spacing w:line="560" w:lineRule="exact"/>
        <w:ind w:firstLine="664" w:firstLineChars="200"/>
        <w:rPr>
          <w:color w:val="000000"/>
          <w:spacing w:val="8"/>
          <w:kern w:val="0"/>
          <w:szCs w:val="32"/>
        </w:rPr>
      </w:pPr>
      <w:r>
        <w:rPr>
          <w:rFonts w:hint="eastAsia"/>
          <w:color w:val="000000"/>
          <w:spacing w:val="8"/>
          <w:kern w:val="0"/>
          <w:szCs w:val="32"/>
        </w:rPr>
        <w:t>乡镇人民政府、街道办事处应当明确宗教事务管理工作人员，做好管辖区域内的宗教事务管理工作。</w:t>
      </w:r>
    </w:p>
    <w:p>
      <w:pPr>
        <w:spacing w:line="560" w:lineRule="exact"/>
        <w:ind w:firstLine="664" w:firstLineChars="200"/>
        <w:rPr>
          <w:color w:val="000000"/>
          <w:spacing w:val="8"/>
          <w:kern w:val="0"/>
          <w:szCs w:val="32"/>
        </w:rPr>
      </w:pPr>
      <w:r>
        <w:rPr>
          <w:rFonts w:hint="eastAsia"/>
          <w:color w:val="000000"/>
          <w:spacing w:val="8"/>
          <w:kern w:val="0"/>
          <w:szCs w:val="32"/>
        </w:rPr>
        <w:t>村民委员会、居民委员会应当依法协助有关部门管理宗教事务，发现利用宗教干预基层公共事务或者从事其他违法活动的，应当及时向当地人民政府报告。</w:t>
      </w:r>
    </w:p>
    <w:p>
      <w:pPr>
        <w:spacing w:line="560" w:lineRule="exact"/>
        <w:ind w:firstLine="664" w:firstLineChars="200"/>
        <w:rPr>
          <w:color w:val="000000"/>
          <w:spacing w:val="8"/>
          <w:kern w:val="0"/>
          <w:szCs w:val="32"/>
        </w:rPr>
      </w:pPr>
    </w:p>
    <w:p>
      <w:pPr>
        <w:spacing w:line="560" w:lineRule="exact"/>
        <w:jc w:val="center"/>
        <w:rPr>
          <w:color w:val="000000"/>
          <w:spacing w:val="8"/>
          <w:kern w:val="0"/>
          <w:szCs w:val="32"/>
        </w:rPr>
      </w:pPr>
      <w:r>
        <w:rPr>
          <w:rFonts w:hint="eastAsia" w:eastAsia="黑体"/>
          <w:bCs/>
          <w:color w:val="000000"/>
          <w:spacing w:val="8"/>
          <w:kern w:val="0"/>
          <w:szCs w:val="32"/>
        </w:rPr>
        <w:t>第二章　宗教</w:t>
      </w:r>
      <w:r>
        <w:rPr>
          <w:rFonts w:hint="eastAsia" w:eastAsia="黑体"/>
          <w:bCs/>
          <w:spacing w:val="8"/>
          <w:kern w:val="0"/>
          <w:szCs w:val="32"/>
        </w:rPr>
        <w:t>团体</w:t>
      </w:r>
    </w:p>
    <w:p>
      <w:pPr>
        <w:spacing w:line="560" w:lineRule="exact"/>
        <w:ind w:firstLine="651" w:firstLineChars="196"/>
        <w:rPr>
          <w:color w:val="000000"/>
          <w:spacing w:val="8"/>
          <w:kern w:val="0"/>
          <w:szCs w:val="32"/>
        </w:rPr>
      </w:pPr>
      <w:r>
        <w:rPr>
          <w:rFonts w:hint="eastAsia" w:eastAsia="黑体"/>
          <w:bCs/>
          <w:color w:val="000000"/>
          <w:spacing w:val="8"/>
          <w:kern w:val="0"/>
          <w:szCs w:val="32"/>
        </w:rPr>
        <w:t>第七条</w:t>
      </w:r>
      <w:r>
        <w:rPr>
          <w:rFonts w:eastAsia="黑体"/>
          <w:bCs/>
          <w:color w:val="000000"/>
          <w:spacing w:val="8"/>
          <w:kern w:val="0"/>
          <w:szCs w:val="32"/>
        </w:rPr>
        <w:t xml:space="preserve">  </w:t>
      </w:r>
      <w:r>
        <w:rPr>
          <w:rFonts w:hint="eastAsia"/>
          <w:color w:val="000000"/>
          <w:spacing w:val="8"/>
          <w:kern w:val="0"/>
          <w:szCs w:val="32"/>
        </w:rPr>
        <w:t>宗教团体的成立、变更和注销，由申请人向其主管的宗教事务部门提出申请。宗教事务部门应当自受理申请之日起二十日内，提出审查意见。经宗教事务部门审查同意的，按照国家社会团体登记管理的有关规定，到同级人民政府民政部门办理登记。</w:t>
      </w:r>
    </w:p>
    <w:p>
      <w:pPr>
        <w:spacing w:line="560" w:lineRule="exact"/>
        <w:ind w:firstLine="664" w:firstLineChars="200"/>
        <w:rPr>
          <w:color w:val="000000"/>
          <w:spacing w:val="8"/>
          <w:kern w:val="0"/>
          <w:szCs w:val="32"/>
        </w:rPr>
      </w:pPr>
      <w:r>
        <w:rPr>
          <w:rFonts w:hint="eastAsia"/>
          <w:color w:val="000000"/>
          <w:spacing w:val="8"/>
          <w:kern w:val="0"/>
          <w:szCs w:val="32"/>
        </w:rPr>
        <w:t>民政部门应当将宗教团体成立、变更和注销登记情况，依法予以公告。</w:t>
      </w:r>
    </w:p>
    <w:p>
      <w:pPr>
        <w:spacing w:line="560" w:lineRule="exact"/>
        <w:ind w:firstLine="664" w:firstLineChars="200"/>
        <w:jc w:val="left"/>
        <w:rPr>
          <w:color w:val="000000"/>
          <w:spacing w:val="8"/>
          <w:kern w:val="0"/>
          <w:szCs w:val="32"/>
        </w:rPr>
      </w:pPr>
      <w:r>
        <w:rPr>
          <w:rFonts w:hint="eastAsia" w:eastAsia="黑体"/>
          <w:bCs/>
          <w:color w:val="000000"/>
          <w:spacing w:val="8"/>
          <w:kern w:val="0"/>
          <w:szCs w:val="32"/>
        </w:rPr>
        <w:t>第八条</w:t>
      </w:r>
      <w:r>
        <w:rPr>
          <w:rFonts w:eastAsia="黑体"/>
          <w:bCs/>
          <w:color w:val="000000"/>
          <w:spacing w:val="8"/>
          <w:kern w:val="0"/>
          <w:szCs w:val="32"/>
        </w:rPr>
        <w:t xml:space="preserve">  </w:t>
      </w:r>
      <w:r>
        <w:rPr>
          <w:rFonts w:hint="eastAsia"/>
          <w:color w:val="000000"/>
          <w:spacing w:val="8"/>
          <w:kern w:val="0"/>
          <w:szCs w:val="32"/>
        </w:rPr>
        <w:t>宗教团体具有下列职能：</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（一）协助人民政府和有关部门贯彻落实法律、法规、规章和政策，维护信教公民的合法权益，增强信教公民法治观念；</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（二）指导规范教务活动，建立健全规章制度并督促落实；</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（三）从事宗教文化研究，开展宗教思想建设，挖掘教义教规中有利于社会和谐、时代进步、健康文明的内容，对教义教规作出符合当代中国发展进步要求、符合中华优秀传统文化的阐释；</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（四）加强宗教教职人员教育培训，提高宗教教职人员综合素质；</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（五）认定、管理宗教教职人员，并向市宗教事务部门备案，建立、完善宗教教职人员档案；</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rFonts w:ascii="楷体_GB2312" w:eastAsia="楷体_GB2312"/>
          <w:color w:val="0033CC"/>
          <w:sz w:val="24"/>
        </w:rPr>
      </w:pPr>
      <w:r>
        <w:rPr>
          <w:rFonts w:hint="eastAsia"/>
          <w:color w:val="000000"/>
          <w:spacing w:val="8"/>
          <w:kern w:val="0"/>
          <w:szCs w:val="32"/>
        </w:rPr>
        <w:t>（六）法律、法规、规章和宗教团体章程规定的其他职能。</w:t>
      </w:r>
    </w:p>
    <w:p>
      <w:pPr>
        <w:spacing w:line="588" w:lineRule="exact"/>
        <w:ind w:firstLine="664" w:firstLineChars="200"/>
        <w:rPr>
          <w:rFonts w:hint="eastAsia"/>
          <w:color w:val="000000"/>
          <w:spacing w:val="8"/>
          <w:kern w:val="0"/>
          <w:szCs w:val="32"/>
        </w:rPr>
      </w:pPr>
      <w:r>
        <w:rPr>
          <w:rFonts w:hint="eastAsia" w:eastAsia="黑体"/>
          <w:bCs/>
          <w:color w:val="000000"/>
          <w:spacing w:val="8"/>
          <w:szCs w:val="32"/>
        </w:rPr>
        <w:t>第九条</w:t>
      </w:r>
      <w:r>
        <w:rPr>
          <w:rFonts w:eastAsia="黑体"/>
          <w:bCs/>
          <w:color w:val="000000"/>
          <w:spacing w:val="8"/>
          <w:szCs w:val="32"/>
        </w:rPr>
        <w:t xml:space="preserve">  </w:t>
      </w:r>
      <w:r>
        <w:rPr>
          <w:rFonts w:hint="eastAsia"/>
          <w:color w:val="000000"/>
          <w:spacing w:val="8"/>
          <w:kern w:val="0"/>
          <w:szCs w:val="32"/>
        </w:rPr>
        <w:t>市宗教团体申请设立宗教院校，应当向市宗教事务部门提出申请。市宗教事务部门应当自收到申请之日起三十日内提出意见，报国家宗教事务部门审批。其他任何组织或者个人不得设立宗教院校。</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第十条</w:t>
      </w:r>
      <w:r>
        <w:rPr>
          <w:rFonts w:eastAsia="黑体"/>
          <w:bCs/>
          <w:color w:val="000000"/>
          <w:spacing w:val="8"/>
          <w:kern w:val="0"/>
          <w:szCs w:val="32"/>
        </w:rPr>
        <w:t xml:space="preserve">  </w:t>
      </w:r>
      <w:r>
        <w:rPr>
          <w:rFonts w:hint="eastAsia"/>
          <w:color w:val="000000"/>
          <w:spacing w:val="8"/>
          <w:kern w:val="0"/>
          <w:szCs w:val="32"/>
        </w:rPr>
        <w:t>宗教团体和寺院、宫观、清真寺、教堂（以下称寺观教堂）开展培养宗教教职人员、学习时间在三个月以上的宗教教育培训，应当报市宗教事务部门审批。市宗教事务部门受理申请后，应当听取所在地的区宗教事务部门的意见，在二十日内作出批准或者不予批准的决定。学习时间不满三个月的，应当提前向所在地的区宗教事务部门备案。</w:t>
      </w:r>
    </w:p>
    <w:p>
      <w:pPr>
        <w:spacing w:line="560" w:lineRule="exact"/>
        <w:ind w:firstLine="664" w:firstLineChars="200"/>
        <w:rPr>
          <w:color w:val="000000"/>
          <w:spacing w:val="8"/>
          <w:kern w:val="0"/>
          <w:szCs w:val="32"/>
        </w:rPr>
      </w:pPr>
      <w:r>
        <w:rPr>
          <w:rFonts w:hint="eastAsia"/>
          <w:color w:val="000000"/>
          <w:spacing w:val="8"/>
          <w:kern w:val="0"/>
          <w:szCs w:val="32"/>
        </w:rPr>
        <w:t>除宗教团体、宗教院校和寺观教堂外，任何组织或者个人不得开展宗教教育培训。</w:t>
      </w:r>
    </w:p>
    <w:p>
      <w:pPr>
        <w:spacing w:line="560" w:lineRule="exact"/>
        <w:jc w:val="center"/>
        <w:rPr>
          <w:rFonts w:eastAsia="黑体"/>
          <w:bCs/>
          <w:color w:val="000000"/>
          <w:spacing w:val="8"/>
          <w:kern w:val="0"/>
          <w:szCs w:val="32"/>
        </w:rPr>
      </w:pPr>
    </w:p>
    <w:p>
      <w:pPr>
        <w:spacing w:line="560" w:lineRule="exact"/>
        <w:jc w:val="center"/>
        <w:rPr>
          <w:rFonts w:eastAsia="黑体"/>
          <w:bCs/>
          <w:color w:val="000000"/>
          <w:spacing w:val="8"/>
          <w:kern w:val="0"/>
          <w:szCs w:val="32"/>
        </w:rPr>
      </w:pPr>
      <w:r>
        <w:rPr>
          <w:rFonts w:hint="eastAsia" w:eastAsia="黑体"/>
          <w:bCs/>
          <w:color w:val="000000"/>
          <w:spacing w:val="8"/>
          <w:kern w:val="0"/>
          <w:szCs w:val="32"/>
        </w:rPr>
        <w:t>第三章</w:t>
      </w:r>
      <w:r>
        <w:rPr>
          <w:rFonts w:eastAsia="黑体"/>
          <w:bCs/>
          <w:color w:val="000000"/>
          <w:spacing w:val="8"/>
          <w:kern w:val="0"/>
          <w:szCs w:val="32"/>
        </w:rPr>
        <w:t xml:space="preserve">  </w:t>
      </w:r>
      <w:r>
        <w:rPr>
          <w:rFonts w:hint="eastAsia" w:eastAsia="黑体"/>
          <w:bCs/>
          <w:color w:val="000000"/>
          <w:spacing w:val="8"/>
          <w:kern w:val="0"/>
          <w:szCs w:val="32"/>
        </w:rPr>
        <w:t>宗教活动场所</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第十一条</w:t>
      </w:r>
      <w:r>
        <w:rPr>
          <w:rFonts w:eastAsia="黑体"/>
          <w:bCs/>
          <w:color w:val="000000"/>
          <w:spacing w:val="8"/>
          <w:kern w:val="0"/>
          <w:szCs w:val="32"/>
        </w:rPr>
        <w:t xml:space="preserve">  </w:t>
      </w:r>
      <w:r>
        <w:rPr>
          <w:rFonts w:hint="eastAsia"/>
          <w:color w:val="000000"/>
          <w:spacing w:val="8"/>
          <w:kern w:val="0"/>
          <w:szCs w:val="32"/>
        </w:rPr>
        <w:t>宗教活动场所，是指依法登记设立，供信教公民进行集体宗教活动的寺观教堂和其他固定宗教活动处所。</w:t>
      </w:r>
    </w:p>
    <w:p>
      <w:pPr>
        <w:spacing w:line="560" w:lineRule="exact"/>
        <w:ind w:firstLine="664" w:firstLineChars="200"/>
        <w:rPr>
          <w:color w:val="000000"/>
          <w:spacing w:val="8"/>
          <w:kern w:val="0"/>
          <w:szCs w:val="32"/>
        </w:rPr>
      </w:pPr>
      <w:r>
        <w:rPr>
          <w:rFonts w:hint="eastAsia"/>
          <w:color w:val="000000"/>
          <w:spacing w:val="8"/>
          <w:kern w:val="0"/>
          <w:szCs w:val="32"/>
        </w:rPr>
        <w:t>本市寺观教堂和其他固定宗教活动处所的区分标准，由市宗教事务部门制定，按规定报国家宗教事务部门备案。</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第十二条</w:t>
      </w:r>
      <w:r>
        <w:rPr>
          <w:rFonts w:eastAsia="黑体"/>
          <w:bCs/>
          <w:color w:val="000000"/>
          <w:spacing w:val="8"/>
          <w:kern w:val="0"/>
          <w:szCs w:val="32"/>
        </w:rPr>
        <w:t xml:space="preserve">  </w:t>
      </w:r>
      <w:r>
        <w:rPr>
          <w:rFonts w:hint="eastAsia"/>
          <w:color w:val="000000"/>
          <w:spacing w:val="8"/>
          <w:kern w:val="0"/>
          <w:szCs w:val="32"/>
        </w:rPr>
        <w:t>市和区人民政府组织编制国土空间规划时，应当征求宗教事务部门意见，统筹考虑宗教活动场所的合理布局。</w:t>
      </w:r>
    </w:p>
    <w:p>
      <w:pPr>
        <w:spacing w:line="560" w:lineRule="exact"/>
        <w:ind w:firstLine="664" w:firstLineChars="200"/>
        <w:rPr>
          <w:spacing w:val="8"/>
          <w:kern w:val="0"/>
          <w:szCs w:val="32"/>
        </w:rPr>
      </w:pPr>
      <w:r>
        <w:rPr>
          <w:rFonts w:hint="eastAsia" w:eastAsia="黑体"/>
          <w:bCs/>
          <w:color w:val="000000"/>
          <w:spacing w:val="8"/>
          <w:szCs w:val="32"/>
        </w:rPr>
        <w:t>第十三条</w:t>
      </w:r>
      <w:r>
        <w:rPr>
          <w:rFonts w:eastAsia="黑体"/>
          <w:bCs/>
          <w:color w:val="000000"/>
          <w:spacing w:val="8"/>
          <w:szCs w:val="32"/>
        </w:rPr>
        <w:t xml:space="preserve">  </w:t>
      </w:r>
      <w:r>
        <w:rPr>
          <w:rFonts w:hint="eastAsia"/>
          <w:color w:val="000000"/>
          <w:spacing w:val="8"/>
          <w:kern w:val="0"/>
          <w:szCs w:val="32"/>
        </w:rPr>
        <w:t>筹备设立宗教活动场所，由宗教团体向拟设立的宗教活动场所所在地的区宗教事务部门提出申请。</w:t>
      </w:r>
      <w:r>
        <w:rPr>
          <w:rFonts w:hint="eastAsia"/>
          <w:spacing w:val="8"/>
          <w:kern w:val="0"/>
          <w:szCs w:val="32"/>
        </w:rPr>
        <w:t>任何组织</w:t>
      </w:r>
      <w:r>
        <w:rPr>
          <w:rFonts w:hint="eastAsia"/>
          <w:color w:val="000000"/>
          <w:spacing w:val="8"/>
          <w:kern w:val="0"/>
          <w:szCs w:val="32"/>
        </w:rPr>
        <w:t>或者个</w:t>
      </w:r>
      <w:r>
        <w:rPr>
          <w:rFonts w:hint="eastAsia"/>
          <w:spacing w:val="8"/>
          <w:kern w:val="0"/>
          <w:szCs w:val="32"/>
        </w:rPr>
        <w:t>人不得擅自设立宗教活动场所。</w:t>
      </w:r>
    </w:p>
    <w:p>
      <w:pPr>
        <w:spacing w:line="560" w:lineRule="exact"/>
        <w:ind w:firstLine="664" w:firstLineChars="200"/>
        <w:rPr>
          <w:color w:val="000000"/>
          <w:spacing w:val="8"/>
          <w:kern w:val="0"/>
          <w:szCs w:val="32"/>
        </w:rPr>
      </w:pPr>
      <w:r>
        <w:rPr>
          <w:rFonts w:hint="eastAsia"/>
          <w:color w:val="000000"/>
          <w:spacing w:val="8"/>
          <w:kern w:val="0"/>
          <w:szCs w:val="32"/>
        </w:rPr>
        <w:t>区宗教事务部门收到申请后，应当征求所在地乡镇人民政府、街道办事处的意见，对申请设立寺观教堂的，应当自收到申请之日起三十日内提出审核意见，报市宗教事务部门审批；对申请设立其他固定宗教活动处所的，自收到申请之日起三十日内作出批准或者不予批准的决定。市宗教事务部门应当自收到区宗教事务部门报送材料之日起三十日内，作出批准或者不予批准的决定。</w:t>
      </w:r>
    </w:p>
    <w:p>
      <w:pPr>
        <w:spacing w:line="560" w:lineRule="exact"/>
        <w:ind w:firstLine="664" w:firstLineChars="200"/>
        <w:rPr>
          <w:bCs/>
          <w:color w:val="000000"/>
          <w:spacing w:val="8"/>
          <w:kern w:val="0"/>
        </w:rPr>
      </w:pPr>
      <w:r>
        <w:rPr>
          <w:rFonts w:hint="eastAsia"/>
          <w:color w:val="000000"/>
          <w:spacing w:val="8"/>
          <w:kern w:val="0"/>
          <w:szCs w:val="32"/>
        </w:rPr>
        <w:t>扩建、异地重建</w:t>
      </w:r>
      <w:r>
        <w:rPr>
          <w:rFonts w:hint="eastAsia"/>
          <w:bCs/>
          <w:color w:val="000000"/>
          <w:spacing w:val="8"/>
          <w:kern w:val="0"/>
        </w:rPr>
        <w:t>宗教活动场所，或者其他固定宗教活动处所需要变更为寺观教堂的，应当按照本条前两款规定办理。</w:t>
      </w:r>
    </w:p>
    <w:p>
      <w:pPr>
        <w:spacing w:line="560" w:lineRule="exact"/>
        <w:ind w:firstLine="632" w:firstLineChars="200"/>
        <w:rPr>
          <w:bCs/>
          <w:color w:val="000000"/>
          <w:spacing w:val="8"/>
          <w:kern w:val="0"/>
        </w:rPr>
      </w:pPr>
      <w:r>
        <w:rPr>
          <w:rFonts w:hint="eastAsia" w:eastAsia="黑体"/>
          <w:bCs/>
          <w:kern w:val="0"/>
          <w:szCs w:val="32"/>
        </w:rPr>
        <w:t>第十四条</w:t>
      </w:r>
      <w:r>
        <w:rPr>
          <w:rFonts w:eastAsia="黑体"/>
          <w:bCs/>
          <w:kern w:val="0"/>
          <w:szCs w:val="32"/>
        </w:rPr>
        <w:t xml:space="preserve">  </w:t>
      </w:r>
      <w:r>
        <w:rPr>
          <w:rFonts w:hint="eastAsia"/>
          <w:color w:val="000000"/>
          <w:spacing w:val="8"/>
          <w:kern w:val="0"/>
          <w:szCs w:val="32"/>
        </w:rPr>
        <w:t>宗教活动场所的筹备设立期，由批准机关根据申请建设规模确定，寺观教堂一般不超</w:t>
      </w:r>
      <w:r>
        <w:rPr>
          <w:rFonts w:hint="eastAsia"/>
          <w:bCs/>
          <w:color w:val="000000"/>
          <w:spacing w:val="8"/>
          <w:kern w:val="0"/>
        </w:rPr>
        <w:t>过五年，其他固定宗教活动处所一般不超过二年。</w:t>
      </w:r>
    </w:p>
    <w:p>
      <w:pPr>
        <w:spacing w:line="560" w:lineRule="exact"/>
        <w:ind w:firstLine="664" w:firstLineChars="200"/>
        <w:rPr>
          <w:color w:val="000000"/>
          <w:spacing w:val="8"/>
          <w:kern w:val="0"/>
          <w:szCs w:val="32"/>
        </w:rPr>
      </w:pPr>
      <w:r>
        <w:rPr>
          <w:rFonts w:hint="eastAsia"/>
          <w:color w:val="000000"/>
          <w:spacing w:val="8"/>
          <w:kern w:val="0"/>
          <w:szCs w:val="32"/>
        </w:rPr>
        <w:t>宗教活动场所筹备设立事项，应当在筹备设立期内完成。未在筹备设立期完成的，报经筹备设立批准机关同意可以适当延长，延长期最长不得超过二年。</w:t>
      </w:r>
    </w:p>
    <w:p>
      <w:pPr>
        <w:spacing w:line="560" w:lineRule="exact"/>
        <w:ind w:firstLine="632" w:firstLineChars="200"/>
        <w:rPr>
          <w:color w:val="000000"/>
          <w:spacing w:val="8"/>
          <w:kern w:val="0"/>
          <w:szCs w:val="32"/>
        </w:rPr>
      </w:pPr>
      <w:r>
        <w:rPr>
          <w:rFonts w:hint="eastAsia" w:eastAsia="黑体"/>
          <w:bCs/>
          <w:kern w:val="0"/>
          <w:szCs w:val="32"/>
        </w:rPr>
        <w:t>第十五条</w:t>
      </w:r>
      <w:r>
        <w:rPr>
          <w:rFonts w:eastAsia="黑体"/>
          <w:bCs/>
          <w:kern w:val="0"/>
          <w:szCs w:val="32"/>
        </w:rPr>
        <w:t xml:space="preserve">  </w:t>
      </w:r>
      <w:r>
        <w:rPr>
          <w:rFonts w:hint="eastAsia"/>
          <w:color w:val="000000"/>
          <w:spacing w:val="8"/>
          <w:kern w:val="0"/>
          <w:szCs w:val="32"/>
        </w:rPr>
        <w:t>宗教活动场所经批准筹备后，应当依法办理建设项目相关手续，建设工程设计应当符合建筑安全、工程安全、消防安全、生态环境保护、文物保护等有关法律、法规、规章的规定，并与周边城乡环境相协调。</w:t>
      </w:r>
    </w:p>
    <w:p>
      <w:pPr>
        <w:spacing w:line="560" w:lineRule="exact"/>
        <w:ind w:firstLine="664" w:firstLineChars="200"/>
        <w:rPr>
          <w:color w:val="000000"/>
          <w:spacing w:val="8"/>
          <w:kern w:val="0"/>
          <w:szCs w:val="32"/>
        </w:rPr>
      </w:pPr>
      <w:r>
        <w:rPr>
          <w:rFonts w:hint="eastAsia"/>
          <w:color w:val="000000"/>
          <w:spacing w:val="8"/>
          <w:kern w:val="0"/>
          <w:szCs w:val="32"/>
        </w:rPr>
        <w:t>宗教活动场所的建设应当融入中华优秀传统文化元素，体现中国建筑风格和宗教元素的协调统一。</w:t>
      </w:r>
    </w:p>
    <w:p>
      <w:pPr>
        <w:spacing w:line="560" w:lineRule="exact"/>
        <w:ind w:firstLine="632" w:firstLineChars="200"/>
        <w:rPr>
          <w:color w:val="000000"/>
          <w:spacing w:val="8"/>
          <w:kern w:val="0"/>
          <w:szCs w:val="32"/>
        </w:rPr>
      </w:pPr>
      <w:r>
        <w:rPr>
          <w:rFonts w:hint="eastAsia" w:eastAsia="黑体"/>
          <w:bCs/>
          <w:kern w:val="0"/>
          <w:szCs w:val="32"/>
        </w:rPr>
        <w:t>第十六条</w:t>
      </w:r>
      <w:r>
        <w:rPr>
          <w:rFonts w:eastAsia="黑体"/>
          <w:bCs/>
          <w:kern w:val="0"/>
          <w:szCs w:val="32"/>
        </w:rPr>
        <w:t xml:space="preserve">  </w:t>
      </w:r>
      <w:r>
        <w:rPr>
          <w:rFonts w:hint="eastAsia"/>
          <w:color w:val="000000"/>
          <w:spacing w:val="8"/>
          <w:kern w:val="0"/>
          <w:szCs w:val="32"/>
        </w:rPr>
        <w:t>宗教活动场所经批准筹备并建设完工后，应当按照国家有关规定，向所在地的区宗教事务部门申请登记。区宗教事务部门应当自收到申请之日起三十日内进行审核，对符</w:t>
      </w:r>
      <w:r>
        <w:rPr>
          <w:rFonts w:hint="eastAsia"/>
          <w:spacing w:val="8"/>
          <w:kern w:val="0"/>
          <w:szCs w:val="32"/>
        </w:rPr>
        <w:t>合条件的予以登记，发给</w:t>
      </w:r>
      <w:r>
        <w:rPr>
          <w:rFonts w:hint="eastAsia"/>
          <w:color w:val="000000"/>
          <w:spacing w:val="8"/>
          <w:kern w:val="0"/>
          <w:szCs w:val="32"/>
        </w:rPr>
        <w:t>《宗教活动场所登记证》。</w:t>
      </w:r>
    </w:p>
    <w:p>
      <w:pPr>
        <w:spacing w:line="560" w:lineRule="exact"/>
        <w:ind w:firstLine="632" w:firstLineChars="200"/>
        <w:rPr>
          <w:color w:val="000000"/>
          <w:spacing w:val="8"/>
          <w:kern w:val="0"/>
          <w:szCs w:val="32"/>
        </w:rPr>
      </w:pPr>
      <w:r>
        <w:rPr>
          <w:rFonts w:hint="eastAsia" w:eastAsia="黑体"/>
          <w:bCs/>
          <w:kern w:val="0"/>
          <w:szCs w:val="32"/>
        </w:rPr>
        <w:t>第十七条</w:t>
      </w:r>
      <w:r>
        <w:rPr>
          <w:rFonts w:eastAsia="黑体"/>
          <w:bCs/>
          <w:kern w:val="0"/>
          <w:szCs w:val="32"/>
        </w:rPr>
        <w:t xml:space="preserve">  </w:t>
      </w:r>
      <w:r>
        <w:rPr>
          <w:rFonts w:hint="eastAsia"/>
          <w:color w:val="000000"/>
          <w:spacing w:val="8"/>
          <w:kern w:val="0"/>
          <w:szCs w:val="32"/>
        </w:rPr>
        <w:t>宗教活动场所符合法人条件的，经所在地宗教团体同意，并报区宗教事务部门审查同意后，可以到区民政部门办理法人登记。</w:t>
      </w:r>
    </w:p>
    <w:p>
      <w:pPr>
        <w:spacing w:line="560" w:lineRule="exact"/>
        <w:ind w:firstLine="664" w:firstLineChars="200"/>
        <w:rPr>
          <w:color w:val="000000"/>
          <w:spacing w:val="8"/>
          <w:kern w:val="0"/>
          <w:szCs w:val="32"/>
        </w:rPr>
      </w:pPr>
      <w:r>
        <w:rPr>
          <w:rFonts w:hint="eastAsia"/>
          <w:color w:val="000000"/>
          <w:spacing w:val="8"/>
          <w:kern w:val="0"/>
          <w:szCs w:val="32"/>
        </w:rPr>
        <w:t>宗教活动场所应当以《宗教活动场所登记证》记载的名称申请法人登记。</w:t>
      </w:r>
    </w:p>
    <w:p>
      <w:pPr>
        <w:spacing w:line="560" w:lineRule="exact"/>
        <w:ind w:firstLine="632" w:firstLineChars="200"/>
        <w:rPr>
          <w:spacing w:val="8"/>
          <w:kern w:val="0"/>
          <w:szCs w:val="32"/>
        </w:rPr>
      </w:pPr>
      <w:r>
        <w:rPr>
          <w:rFonts w:hint="eastAsia" w:eastAsia="黑体"/>
          <w:bCs/>
          <w:kern w:val="0"/>
          <w:szCs w:val="32"/>
        </w:rPr>
        <w:t>第十八条</w:t>
      </w:r>
      <w:r>
        <w:rPr>
          <w:rFonts w:eastAsia="黑体"/>
          <w:bCs/>
          <w:kern w:val="0"/>
          <w:szCs w:val="32"/>
        </w:rPr>
        <w:t xml:space="preserve">  </w:t>
      </w:r>
      <w:r>
        <w:rPr>
          <w:rFonts w:hint="eastAsia"/>
          <w:color w:val="000000"/>
          <w:spacing w:val="8"/>
          <w:kern w:val="0"/>
          <w:szCs w:val="32"/>
        </w:rPr>
        <w:t>宗教活动场所应当加强内部管理，成立管理组织，实行民主管理。宗教活动场所管理组织的成员，经民主协商推选，并</w:t>
      </w:r>
      <w:r>
        <w:rPr>
          <w:rFonts w:hint="eastAsia"/>
          <w:spacing w:val="8"/>
          <w:kern w:val="0"/>
          <w:szCs w:val="32"/>
        </w:rPr>
        <w:t>报该场所的登记管理机关备案。</w:t>
      </w:r>
    </w:p>
    <w:p>
      <w:pPr>
        <w:spacing w:line="560" w:lineRule="exact"/>
        <w:ind w:firstLine="632" w:firstLineChars="200"/>
        <w:rPr>
          <w:color w:val="000000"/>
          <w:spacing w:val="8"/>
          <w:kern w:val="0"/>
          <w:szCs w:val="32"/>
        </w:rPr>
      </w:pPr>
      <w:r>
        <w:rPr>
          <w:rFonts w:hint="eastAsia" w:eastAsia="黑体"/>
          <w:bCs/>
          <w:kern w:val="0"/>
          <w:szCs w:val="32"/>
        </w:rPr>
        <w:t>第十九条</w:t>
      </w:r>
      <w:r>
        <w:rPr>
          <w:rFonts w:eastAsia="黑体"/>
          <w:bCs/>
          <w:kern w:val="0"/>
          <w:szCs w:val="32"/>
        </w:rPr>
        <w:t xml:space="preserve">  </w:t>
      </w:r>
      <w:r>
        <w:rPr>
          <w:rFonts w:hint="eastAsia"/>
          <w:color w:val="000000"/>
          <w:spacing w:val="8"/>
          <w:kern w:val="0"/>
          <w:szCs w:val="32"/>
        </w:rPr>
        <w:t>宗教活动场所管理组织应当在宗教团体指导下履行下列职责：</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（一）宣传宪法和社会主义核心价值观，团结和引导信教公民遵守法律、法规、规章和政策，维护民族团结与宗教和睦；</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（二）执行本宗教团体制定的规章制度；</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（三）建立健全人员、财务、资产、会计、治安、消防、生态环境保护、档案、文物保护、卫生防疫等管理制度，并接受监督；</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（四）安排本场所的教务活动和日常事务；</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（五）管理本场所常住和暂住人员，按照本市有关规定依法办理户口登记或者居住登记；</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（六）管理本场所财产，执行国家有关财务、会计制度，健全账目，定期公布收支情况；</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（七）负责本场所建筑设施的修缮、文物的保护和环境的绿化；</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（八）法律、法规、规章规定的其他职责。</w:t>
      </w:r>
    </w:p>
    <w:p>
      <w:pPr>
        <w:spacing w:line="560" w:lineRule="exact"/>
        <w:ind w:firstLine="632" w:firstLineChars="200"/>
        <w:rPr>
          <w:color w:val="000000"/>
          <w:spacing w:val="8"/>
          <w:kern w:val="0"/>
          <w:szCs w:val="32"/>
        </w:rPr>
      </w:pPr>
      <w:r>
        <w:rPr>
          <w:rFonts w:hint="eastAsia" w:eastAsia="黑体"/>
          <w:bCs/>
          <w:kern w:val="0"/>
          <w:szCs w:val="32"/>
        </w:rPr>
        <w:t>第二十条</w:t>
      </w:r>
      <w:r>
        <w:rPr>
          <w:rFonts w:eastAsia="黑体"/>
          <w:bCs/>
          <w:kern w:val="0"/>
          <w:szCs w:val="32"/>
        </w:rPr>
        <w:t xml:space="preserve">  </w:t>
      </w:r>
      <w:r>
        <w:rPr>
          <w:rFonts w:hint="eastAsia"/>
          <w:color w:val="000000"/>
          <w:spacing w:val="8"/>
          <w:kern w:val="0"/>
          <w:szCs w:val="32"/>
        </w:rPr>
        <w:t>宗教活动场所应当建立健全本场所突发事件应急预案</w:t>
      </w:r>
      <w:r>
        <w:rPr>
          <w:rFonts w:hint="eastAsia"/>
          <w:spacing w:val="8"/>
          <w:kern w:val="0"/>
          <w:szCs w:val="32"/>
        </w:rPr>
        <w:t>，定期组织应急演练，防范</w:t>
      </w:r>
      <w:r>
        <w:rPr>
          <w:rFonts w:hint="eastAsia"/>
          <w:color w:val="000000"/>
          <w:spacing w:val="8"/>
          <w:kern w:val="0"/>
          <w:szCs w:val="32"/>
        </w:rPr>
        <w:t>各类突发事件。</w:t>
      </w:r>
    </w:p>
    <w:p>
      <w:pPr>
        <w:spacing w:line="560" w:lineRule="exact"/>
        <w:ind w:firstLine="664" w:firstLineChars="200"/>
        <w:rPr>
          <w:color w:val="000000"/>
          <w:spacing w:val="8"/>
          <w:kern w:val="0"/>
          <w:szCs w:val="32"/>
        </w:rPr>
      </w:pPr>
      <w:r>
        <w:rPr>
          <w:rFonts w:hint="eastAsia"/>
          <w:color w:val="000000"/>
          <w:spacing w:val="8"/>
          <w:kern w:val="0"/>
          <w:szCs w:val="32"/>
        </w:rPr>
        <w:t>宗教活动场所内发生重大事故或者发生违犯宗教禁忌等伤害信教公民宗教感情、破坏民族团结、影响社会稳定的事件时，应当启动应急预案，并立即向所在地的区宗教事务部门报告。</w:t>
      </w:r>
    </w:p>
    <w:p>
      <w:pPr>
        <w:spacing w:line="560" w:lineRule="exact"/>
        <w:ind w:firstLine="632" w:firstLineChars="200"/>
        <w:rPr>
          <w:color w:val="000000"/>
          <w:spacing w:val="8"/>
          <w:kern w:val="0"/>
          <w:szCs w:val="32"/>
        </w:rPr>
      </w:pPr>
      <w:r>
        <w:rPr>
          <w:rFonts w:hint="eastAsia" w:eastAsia="黑体"/>
          <w:bCs/>
          <w:kern w:val="0"/>
          <w:szCs w:val="32"/>
        </w:rPr>
        <w:t>第二十一条</w:t>
      </w:r>
      <w:r>
        <w:rPr>
          <w:color w:val="000000"/>
          <w:spacing w:val="8"/>
          <w:kern w:val="0"/>
          <w:szCs w:val="32"/>
        </w:rPr>
        <w:t xml:space="preserve">  </w:t>
      </w:r>
      <w:r>
        <w:rPr>
          <w:rFonts w:hint="eastAsia"/>
          <w:color w:val="000000"/>
          <w:spacing w:val="8"/>
          <w:kern w:val="0"/>
          <w:szCs w:val="32"/>
        </w:rPr>
        <w:t>发生重大疫情等突发公共卫生事件，宗教活动场所应当立即严格执行各级人民政府</w:t>
      </w:r>
      <w:r>
        <w:rPr>
          <w:rFonts w:hint="eastAsia"/>
          <w:spacing w:val="8"/>
          <w:kern w:val="0"/>
          <w:szCs w:val="32"/>
        </w:rPr>
        <w:t>作出的应急处置措施，对因人员聚集可能造</w:t>
      </w:r>
      <w:r>
        <w:rPr>
          <w:rFonts w:hint="eastAsia"/>
          <w:color w:val="000000"/>
          <w:spacing w:val="8"/>
          <w:kern w:val="0"/>
          <w:szCs w:val="32"/>
        </w:rPr>
        <w:t>成风险隐患的，应当暂停对外开放和举办集体宗教活动，做好内部设施和人员防控工作。</w:t>
      </w:r>
    </w:p>
    <w:p>
      <w:pPr>
        <w:spacing w:line="560" w:lineRule="exact"/>
        <w:ind w:firstLine="632" w:firstLineChars="200"/>
        <w:rPr>
          <w:color w:val="000000"/>
          <w:spacing w:val="8"/>
          <w:kern w:val="0"/>
          <w:szCs w:val="32"/>
        </w:rPr>
      </w:pPr>
      <w:r>
        <w:rPr>
          <w:rFonts w:hint="eastAsia" w:eastAsia="黑体"/>
          <w:bCs/>
          <w:kern w:val="0"/>
          <w:szCs w:val="32"/>
        </w:rPr>
        <w:t>第二十二条</w:t>
      </w:r>
      <w:r>
        <w:rPr>
          <w:rFonts w:eastAsia="黑体"/>
          <w:bCs/>
          <w:kern w:val="0"/>
          <w:szCs w:val="32"/>
        </w:rPr>
        <w:t xml:space="preserve">  </w:t>
      </w:r>
      <w:r>
        <w:rPr>
          <w:rFonts w:hint="eastAsia"/>
          <w:color w:val="000000"/>
          <w:spacing w:val="8"/>
          <w:kern w:val="0"/>
          <w:szCs w:val="32"/>
        </w:rPr>
        <w:t>宗教事务部门应当对宗教活动场所遵守法律、法规、规章和政策情况，建立和执行场所管理制度情况，登记项目变更情况，以及宗教活动和涉外活动等情况进行监督检查。</w:t>
      </w:r>
    </w:p>
    <w:p>
      <w:pPr>
        <w:spacing w:line="560" w:lineRule="exact"/>
        <w:ind w:firstLine="664" w:firstLineChars="200"/>
        <w:rPr>
          <w:color w:val="000000"/>
          <w:spacing w:val="8"/>
          <w:kern w:val="0"/>
          <w:szCs w:val="32"/>
        </w:rPr>
      </w:pPr>
      <w:r>
        <w:rPr>
          <w:rFonts w:hint="eastAsia"/>
          <w:color w:val="000000"/>
          <w:spacing w:val="8"/>
          <w:kern w:val="0"/>
          <w:szCs w:val="32"/>
        </w:rPr>
        <w:t>宗教活动场所应当按照有关规定，向所在地的区宗教事务部门提交年度管理情况报告。</w:t>
      </w:r>
    </w:p>
    <w:p>
      <w:pPr>
        <w:spacing w:line="560" w:lineRule="exact"/>
        <w:ind w:firstLine="632" w:firstLineChars="200"/>
        <w:rPr>
          <w:spacing w:val="8"/>
          <w:kern w:val="0"/>
          <w:szCs w:val="32"/>
        </w:rPr>
      </w:pPr>
      <w:r>
        <w:rPr>
          <w:rFonts w:hint="eastAsia" w:eastAsia="黑体"/>
          <w:bCs/>
          <w:kern w:val="0"/>
          <w:szCs w:val="32"/>
        </w:rPr>
        <w:t>第二十三条</w:t>
      </w:r>
      <w:r>
        <w:rPr>
          <w:rFonts w:eastAsia="黑体"/>
          <w:bCs/>
          <w:kern w:val="0"/>
          <w:szCs w:val="32"/>
        </w:rPr>
        <w:t xml:space="preserve">  </w:t>
      </w:r>
      <w:r>
        <w:rPr>
          <w:rFonts w:hint="eastAsia"/>
          <w:color w:val="000000"/>
          <w:spacing w:val="8"/>
          <w:kern w:val="0"/>
          <w:szCs w:val="32"/>
        </w:rPr>
        <w:t>宗教团体、寺观教堂拟在寺观教堂内修建大型露天宗教造像的，应当按照国家有关规定报国家宗教事务部门审批</w:t>
      </w:r>
      <w:r>
        <w:rPr>
          <w:rFonts w:hint="eastAsia"/>
          <w:spacing w:val="8"/>
          <w:kern w:val="0"/>
          <w:szCs w:val="32"/>
        </w:rPr>
        <w:t>。宗教团体、寺观教堂以外的组织以及个人不得修建大型露天宗教造像。</w:t>
      </w:r>
    </w:p>
    <w:p>
      <w:pPr>
        <w:spacing w:line="560" w:lineRule="exact"/>
        <w:ind w:firstLine="664" w:firstLineChars="200"/>
        <w:rPr>
          <w:color w:val="000000"/>
          <w:spacing w:val="8"/>
          <w:kern w:val="0"/>
          <w:szCs w:val="32"/>
        </w:rPr>
      </w:pPr>
      <w:r>
        <w:rPr>
          <w:rFonts w:hint="eastAsia"/>
          <w:color w:val="000000"/>
          <w:spacing w:val="8"/>
          <w:kern w:val="0"/>
          <w:szCs w:val="32"/>
        </w:rPr>
        <w:t>禁止在寺观教堂外修建大型露天宗教造像，或者利用声、光、电等技术合成大型露天宗教造像。</w:t>
      </w:r>
    </w:p>
    <w:p>
      <w:pPr>
        <w:spacing w:line="560" w:lineRule="exact"/>
        <w:ind w:firstLine="632" w:firstLineChars="200"/>
        <w:rPr>
          <w:color w:val="000000"/>
          <w:spacing w:val="8"/>
          <w:kern w:val="0"/>
          <w:szCs w:val="32"/>
        </w:rPr>
      </w:pPr>
      <w:r>
        <w:rPr>
          <w:rFonts w:hint="eastAsia" w:eastAsia="黑体"/>
          <w:bCs/>
          <w:kern w:val="0"/>
          <w:szCs w:val="32"/>
        </w:rPr>
        <w:t>第二十四条</w:t>
      </w:r>
      <w:r>
        <w:rPr>
          <w:rFonts w:eastAsia="黑体"/>
          <w:bCs/>
          <w:kern w:val="0"/>
          <w:szCs w:val="32"/>
        </w:rPr>
        <w:t xml:space="preserve">  </w:t>
      </w:r>
      <w:r>
        <w:rPr>
          <w:rFonts w:hint="eastAsia"/>
          <w:color w:val="000000"/>
          <w:spacing w:val="8"/>
          <w:kern w:val="0"/>
          <w:szCs w:val="32"/>
        </w:rPr>
        <w:t>宗教活动场所内可以依法经销宗教用品、宗教艺术品和宗教出版物。</w:t>
      </w:r>
    </w:p>
    <w:p>
      <w:pPr>
        <w:spacing w:line="560" w:lineRule="exact"/>
        <w:ind w:firstLine="664" w:firstLineChars="200"/>
        <w:rPr>
          <w:spacing w:val="8"/>
          <w:kern w:val="0"/>
          <w:szCs w:val="32"/>
        </w:rPr>
      </w:pPr>
      <w:r>
        <w:rPr>
          <w:rFonts w:hint="eastAsia"/>
          <w:color w:val="000000"/>
          <w:spacing w:val="8"/>
          <w:kern w:val="0"/>
          <w:szCs w:val="32"/>
        </w:rPr>
        <w:t>有关单位和个人在宗教活动场所内设立商业服务网点、举办陈列展览、拍摄电影电视片和开展其他活动，应当事先征得宗教活动场所同意</w:t>
      </w:r>
      <w:r>
        <w:rPr>
          <w:rFonts w:hint="eastAsia"/>
          <w:spacing w:val="8"/>
          <w:kern w:val="0"/>
          <w:szCs w:val="32"/>
        </w:rPr>
        <w:t>，并向相关主管部门依法办理相应手续。</w:t>
      </w:r>
    </w:p>
    <w:p>
      <w:pPr>
        <w:spacing w:line="560" w:lineRule="exact"/>
        <w:ind w:firstLine="632" w:firstLineChars="200"/>
        <w:rPr>
          <w:spacing w:val="8"/>
          <w:kern w:val="0"/>
          <w:szCs w:val="32"/>
        </w:rPr>
      </w:pPr>
      <w:r>
        <w:rPr>
          <w:rFonts w:hint="eastAsia" w:eastAsia="黑体"/>
          <w:bCs/>
          <w:kern w:val="0"/>
          <w:szCs w:val="32"/>
        </w:rPr>
        <w:t>第二十五条</w:t>
      </w:r>
      <w:r>
        <w:rPr>
          <w:rFonts w:eastAsia="黑体"/>
          <w:bCs/>
          <w:kern w:val="0"/>
          <w:szCs w:val="32"/>
        </w:rPr>
        <w:t xml:space="preserve">  </w:t>
      </w:r>
      <w:r>
        <w:rPr>
          <w:rFonts w:hint="eastAsia"/>
          <w:color w:val="000000"/>
          <w:spacing w:val="8"/>
          <w:kern w:val="0"/>
          <w:szCs w:val="32"/>
        </w:rPr>
        <w:t>信教公民有进行经常性集体宗教活动需要，尚不具备条件申请设立宗教活动场所的，由信教公民代表按照国家有关规定，向区宗教事务部门提出指定临时活动地点的申请。</w:t>
      </w:r>
    </w:p>
    <w:p>
      <w:pPr>
        <w:spacing w:line="560" w:lineRule="exact"/>
        <w:ind w:firstLine="664" w:firstLineChars="200"/>
        <w:rPr>
          <w:color w:val="000000"/>
          <w:spacing w:val="8"/>
          <w:kern w:val="0"/>
          <w:szCs w:val="32"/>
          <w:bdr w:val="single" w:color="auto" w:sz="4" w:space="0"/>
        </w:rPr>
      </w:pPr>
      <w:r>
        <w:rPr>
          <w:rFonts w:hint="eastAsia"/>
          <w:color w:val="000000"/>
          <w:spacing w:val="8"/>
          <w:kern w:val="0"/>
          <w:szCs w:val="32"/>
        </w:rPr>
        <w:t>区宗教事务部门在征求所在地宗教团体和乡镇人民政府、街道办事处意见基础上，可以为其指定临时活动地点。</w:t>
      </w:r>
    </w:p>
    <w:p>
      <w:pPr>
        <w:spacing w:line="560" w:lineRule="exact"/>
        <w:ind w:firstLine="664" w:firstLineChars="200"/>
        <w:rPr>
          <w:color w:val="000000"/>
          <w:spacing w:val="8"/>
          <w:kern w:val="0"/>
          <w:szCs w:val="32"/>
        </w:rPr>
      </w:pPr>
      <w:r>
        <w:rPr>
          <w:rFonts w:hint="eastAsia"/>
          <w:color w:val="000000"/>
          <w:spacing w:val="8"/>
          <w:kern w:val="0"/>
          <w:szCs w:val="32"/>
        </w:rPr>
        <w:t>在区宗教事务部门指导下，所在地乡镇人民政府、街道办事处负责对宗教临时活动地点的活动进行监督管理。村民委员会、居民委员会应当协助乡镇人民政府、街道办事处对宗教临时活动地点的活动进行监督管理。</w:t>
      </w:r>
    </w:p>
    <w:p>
      <w:pPr>
        <w:spacing w:line="560" w:lineRule="exact"/>
        <w:ind w:firstLine="632" w:firstLineChars="200"/>
        <w:rPr>
          <w:color w:val="000000"/>
          <w:spacing w:val="8"/>
          <w:kern w:val="0"/>
          <w:szCs w:val="32"/>
          <w:bdr w:val="single" w:color="auto" w:sz="4" w:space="0"/>
        </w:rPr>
      </w:pPr>
      <w:r>
        <w:rPr>
          <w:rFonts w:hint="eastAsia" w:eastAsia="黑体"/>
          <w:bCs/>
          <w:kern w:val="0"/>
          <w:szCs w:val="32"/>
        </w:rPr>
        <w:t>第二十六条</w:t>
      </w:r>
      <w:r>
        <w:rPr>
          <w:rFonts w:eastAsia="黑体"/>
          <w:bCs/>
          <w:kern w:val="0"/>
          <w:szCs w:val="32"/>
        </w:rPr>
        <w:t xml:space="preserve">  </w:t>
      </w:r>
      <w:r>
        <w:rPr>
          <w:rFonts w:hint="eastAsia"/>
          <w:color w:val="000000"/>
          <w:spacing w:val="8"/>
          <w:kern w:val="0"/>
          <w:szCs w:val="32"/>
        </w:rPr>
        <w:t>设立临时活动地点应当考虑宗教活动场所布局，不得妨碍周边单位、学校和居民的正常生产、学习、生活等。</w:t>
      </w:r>
    </w:p>
    <w:p>
      <w:pPr>
        <w:spacing w:line="560" w:lineRule="exact"/>
        <w:ind w:firstLine="664" w:firstLineChars="200"/>
        <w:rPr>
          <w:color w:val="000000"/>
          <w:spacing w:val="8"/>
          <w:kern w:val="0"/>
          <w:szCs w:val="32"/>
        </w:rPr>
      </w:pPr>
      <w:r>
        <w:rPr>
          <w:rFonts w:hint="eastAsia"/>
          <w:color w:val="000000"/>
          <w:spacing w:val="8"/>
          <w:kern w:val="0"/>
          <w:szCs w:val="32"/>
        </w:rPr>
        <w:t>临时活动地点有效期最长为三年，具备设立宗教活动场所条件后，可以依法办理宗教活动场所设立审批和登记手续；期满后仍不具备设立宗教活动场所条件且信教公民仍有举行经常性集体宗教活动需要的，应当重新申请。</w:t>
      </w:r>
    </w:p>
    <w:p>
      <w:pPr>
        <w:spacing w:line="560" w:lineRule="exact"/>
        <w:ind w:firstLine="664" w:firstLineChars="200"/>
        <w:rPr>
          <w:color w:val="000000"/>
          <w:spacing w:val="8"/>
          <w:kern w:val="0"/>
          <w:szCs w:val="32"/>
        </w:rPr>
      </w:pPr>
    </w:p>
    <w:p>
      <w:pPr>
        <w:spacing w:line="560" w:lineRule="exact"/>
        <w:jc w:val="center"/>
        <w:rPr>
          <w:color w:val="000000"/>
          <w:spacing w:val="8"/>
          <w:kern w:val="0"/>
          <w:szCs w:val="32"/>
        </w:rPr>
      </w:pPr>
      <w:r>
        <w:rPr>
          <w:rFonts w:hint="eastAsia" w:eastAsia="黑体"/>
          <w:bCs/>
          <w:color w:val="000000"/>
          <w:spacing w:val="8"/>
          <w:kern w:val="0"/>
          <w:szCs w:val="32"/>
        </w:rPr>
        <w:t>第四章　宗教教职人员</w:t>
      </w:r>
    </w:p>
    <w:p>
      <w:pPr>
        <w:spacing w:line="560" w:lineRule="exact"/>
        <w:ind w:firstLine="632" w:firstLineChars="200"/>
        <w:rPr>
          <w:color w:val="000000"/>
          <w:spacing w:val="8"/>
          <w:kern w:val="0"/>
          <w:szCs w:val="32"/>
        </w:rPr>
      </w:pPr>
      <w:r>
        <w:rPr>
          <w:rFonts w:hint="eastAsia" w:eastAsia="黑体"/>
          <w:bCs/>
          <w:kern w:val="0"/>
          <w:szCs w:val="32"/>
        </w:rPr>
        <w:t>第二十七条</w:t>
      </w:r>
      <w:r>
        <w:rPr>
          <w:rFonts w:eastAsia="黑体"/>
          <w:bCs/>
          <w:kern w:val="0"/>
          <w:szCs w:val="32"/>
        </w:rPr>
        <w:t xml:space="preserve">  </w:t>
      </w:r>
      <w:r>
        <w:rPr>
          <w:rFonts w:hint="eastAsia"/>
          <w:color w:val="000000"/>
          <w:spacing w:val="8"/>
          <w:kern w:val="0"/>
          <w:szCs w:val="32"/>
        </w:rPr>
        <w:t>宗教教职人员经市宗教团体认定，并报市宗教事务部门备案后，方可从事宗教教务活动。未取得或者已丧失宗教教职人员资格的，不得以宗教教职人员的身份从事活动。</w:t>
      </w:r>
    </w:p>
    <w:p>
      <w:pPr>
        <w:spacing w:line="560" w:lineRule="exact"/>
        <w:ind w:firstLine="664" w:firstLineChars="200"/>
        <w:rPr>
          <w:spacing w:val="8"/>
          <w:kern w:val="0"/>
          <w:szCs w:val="32"/>
        </w:rPr>
      </w:pPr>
      <w:r>
        <w:rPr>
          <w:rFonts w:hint="eastAsia"/>
          <w:spacing w:val="8"/>
          <w:kern w:val="0"/>
          <w:szCs w:val="32"/>
        </w:rPr>
        <w:t>市宗教事务部门应当将备案的宗教教职人员情况及时通报区宗教事务部门。</w:t>
      </w:r>
    </w:p>
    <w:p>
      <w:pPr>
        <w:spacing w:line="560" w:lineRule="exact"/>
        <w:ind w:firstLine="632" w:firstLineChars="200"/>
        <w:rPr>
          <w:color w:val="000000"/>
          <w:spacing w:val="8"/>
          <w:kern w:val="0"/>
          <w:szCs w:val="32"/>
          <w:bdr w:val="single" w:color="auto" w:sz="4" w:space="0"/>
        </w:rPr>
      </w:pPr>
      <w:r>
        <w:rPr>
          <w:rFonts w:hint="eastAsia" w:eastAsia="黑体"/>
          <w:bCs/>
          <w:kern w:val="0"/>
          <w:szCs w:val="32"/>
        </w:rPr>
        <w:t>第二十八条</w:t>
      </w:r>
      <w:r>
        <w:rPr>
          <w:rFonts w:eastAsia="黑体"/>
          <w:bCs/>
          <w:kern w:val="0"/>
          <w:szCs w:val="32"/>
        </w:rPr>
        <w:t xml:space="preserve">  </w:t>
      </w:r>
      <w:r>
        <w:rPr>
          <w:rFonts w:hint="eastAsia"/>
          <w:spacing w:val="8"/>
          <w:kern w:val="0"/>
          <w:szCs w:val="32"/>
        </w:rPr>
        <w:t>宗教教职人员有</w:t>
      </w:r>
      <w:r>
        <w:rPr>
          <w:rFonts w:hint="eastAsia" w:ascii="仿宋_GB2312" w:hAnsi="黑体"/>
          <w:color w:val="000000"/>
          <w:spacing w:val="8"/>
          <w:kern w:val="0"/>
          <w:szCs w:val="32"/>
        </w:rPr>
        <w:t>下列情形之一的，</w:t>
      </w:r>
      <w:r>
        <w:rPr>
          <w:rFonts w:hint="eastAsia"/>
          <w:color w:val="000000"/>
          <w:spacing w:val="8"/>
          <w:kern w:val="0"/>
          <w:szCs w:val="32"/>
        </w:rPr>
        <w:t>原认定该宗教教职人员身份的宗教团体应当到原备案部门办理注销备案手续：</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（一）宗教团体依照法律、法规和本宗教教义教规解除宗教教职人员身份的；</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（二</w:t>
      </w:r>
      <w:r>
        <w:rPr>
          <w:rFonts w:hint="eastAsia"/>
          <w:spacing w:val="8"/>
          <w:kern w:val="0"/>
          <w:szCs w:val="32"/>
        </w:rPr>
        <w:t>）宗教教职人员放弃宗教教</w:t>
      </w:r>
      <w:r>
        <w:rPr>
          <w:rFonts w:hint="eastAsia"/>
          <w:color w:val="000000"/>
          <w:spacing w:val="8"/>
          <w:kern w:val="0"/>
          <w:szCs w:val="32"/>
        </w:rPr>
        <w:t>职人员身份的；</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（三）因其他原因丧失宗教教职人员身份的。</w:t>
      </w:r>
    </w:p>
    <w:p>
      <w:pPr>
        <w:spacing w:line="560" w:lineRule="exact"/>
        <w:ind w:firstLine="664" w:firstLineChars="200"/>
        <w:rPr>
          <w:color w:val="000000"/>
          <w:spacing w:val="8"/>
          <w:kern w:val="0"/>
          <w:szCs w:val="32"/>
        </w:rPr>
      </w:pPr>
      <w:r>
        <w:rPr>
          <w:rFonts w:hint="eastAsia" w:ascii="黑体" w:hAnsi="黑体" w:eastAsia="黑体"/>
          <w:color w:val="000000"/>
          <w:spacing w:val="8"/>
          <w:kern w:val="0"/>
          <w:szCs w:val="32"/>
        </w:rPr>
        <w:t>第二十九条</w:t>
      </w:r>
      <w:r>
        <w:rPr>
          <w:color w:val="000000"/>
          <w:spacing w:val="8"/>
          <w:kern w:val="0"/>
          <w:szCs w:val="32"/>
        </w:rPr>
        <w:t xml:space="preserve">  </w:t>
      </w:r>
      <w:r>
        <w:rPr>
          <w:rFonts w:hint="eastAsia"/>
          <w:color w:val="000000"/>
          <w:spacing w:val="8"/>
          <w:kern w:val="0"/>
          <w:szCs w:val="32"/>
        </w:rPr>
        <w:t>宗教事务部门发现宗教教职人员存在违法行为的，应当建议宗教团体解除其宗教教职人员身份，并按照程序办理注销备案手续。</w:t>
      </w:r>
    </w:p>
    <w:p>
      <w:pPr>
        <w:spacing w:line="560" w:lineRule="exact"/>
        <w:ind w:firstLine="632" w:firstLineChars="200"/>
        <w:rPr>
          <w:spacing w:val="8"/>
          <w:kern w:val="0"/>
          <w:szCs w:val="32"/>
        </w:rPr>
      </w:pPr>
      <w:r>
        <w:rPr>
          <w:rFonts w:hint="eastAsia" w:eastAsia="黑体"/>
          <w:bCs/>
          <w:kern w:val="0"/>
          <w:szCs w:val="32"/>
        </w:rPr>
        <w:t>第三十条</w:t>
      </w:r>
      <w:r>
        <w:rPr>
          <w:rFonts w:eastAsia="黑体"/>
          <w:bCs/>
          <w:kern w:val="0"/>
          <w:szCs w:val="32"/>
        </w:rPr>
        <w:t xml:space="preserve">  </w:t>
      </w:r>
      <w:r>
        <w:rPr>
          <w:rFonts w:hint="eastAsia"/>
          <w:spacing w:val="8"/>
          <w:kern w:val="0"/>
          <w:szCs w:val="32"/>
        </w:rPr>
        <w:t>宗教教职人员担任或者离任宗教活动场所主要教职的，应当经所在地宗教团体同意后十日内，由该宗教活动场所报所在地的区宗教事务部门备案。</w:t>
      </w:r>
    </w:p>
    <w:p>
      <w:pPr>
        <w:spacing w:line="560" w:lineRule="exact"/>
        <w:ind w:firstLine="664" w:firstLineChars="200"/>
        <w:rPr>
          <w:color w:val="000000"/>
          <w:spacing w:val="8"/>
          <w:kern w:val="0"/>
          <w:szCs w:val="32"/>
        </w:rPr>
      </w:pPr>
      <w:r>
        <w:rPr>
          <w:rFonts w:hint="eastAsia"/>
          <w:spacing w:val="8"/>
          <w:kern w:val="0"/>
          <w:szCs w:val="32"/>
        </w:rPr>
        <w:t>宗教教职人员</w:t>
      </w:r>
      <w:r>
        <w:rPr>
          <w:rFonts w:hint="eastAsia"/>
          <w:color w:val="000000"/>
          <w:spacing w:val="8"/>
          <w:kern w:val="0"/>
          <w:szCs w:val="32"/>
        </w:rPr>
        <w:t>跨省、自治区、直辖市到本市担任主要教职的，应当经拟任职的宗教活动场所所在地宗</w:t>
      </w:r>
      <w:r>
        <w:rPr>
          <w:rFonts w:hint="eastAsia"/>
          <w:spacing w:val="8"/>
          <w:kern w:val="0"/>
          <w:szCs w:val="32"/>
        </w:rPr>
        <w:t>教团体和市宗教团体同意，</w:t>
      </w:r>
      <w:r>
        <w:rPr>
          <w:rFonts w:hint="eastAsia"/>
          <w:color w:val="000000"/>
          <w:spacing w:val="8"/>
          <w:kern w:val="0"/>
          <w:szCs w:val="32"/>
        </w:rPr>
        <w:t>由市宗教事务部门征求该宗教教职人员原备案地省级宗教事务部门意见后，予以备案。</w:t>
      </w:r>
    </w:p>
    <w:p>
      <w:pPr>
        <w:spacing w:line="560" w:lineRule="exact"/>
        <w:ind w:firstLine="632" w:firstLineChars="200"/>
        <w:rPr>
          <w:color w:val="000000"/>
          <w:spacing w:val="8"/>
          <w:kern w:val="0"/>
          <w:szCs w:val="32"/>
        </w:rPr>
      </w:pPr>
      <w:r>
        <w:rPr>
          <w:rFonts w:hint="eastAsia" w:eastAsia="黑体"/>
          <w:bCs/>
          <w:kern w:val="0"/>
          <w:szCs w:val="32"/>
        </w:rPr>
        <w:t>第三十一条</w:t>
      </w:r>
      <w:r>
        <w:rPr>
          <w:rFonts w:eastAsia="黑体"/>
          <w:bCs/>
          <w:kern w:val="0"/>
          <w:szCs w:val="32"/>
        </w:rPr>
        <w:t xml:space="preserve">  </w:t>
      </w:r>
      <w:r>
        <w:rPr>
          <w:rFonts w:hint="eastAsia"/>
          <w:color w:val="000000"/>
          <w:spacing w:val="8"/>
          <w:kern w:val="0"/>
          <w:szCs w:val="32"/>
        </w:rPr>
        <w:t>宗教教职人员依法参加社会保障并享有相关权利。宗教团体、宗教院校、宗教活动场所应当按照规定为宗教教职人员办理社会保险登记。</w:t>
      </w:r>
    </w:p>
    <w:p>
      <w:pPr>
        <w:spacing w:line="560" w:lineRule="exact"/>
        <w:jc w:val="center"/>
        <w:rPr>
          <w:rFonts w:eastAsia="黑体"/>
          <w:bCs/>
          <w:color w:val="000000"/>
          <w:spacing w:val="8"/>
          <w:kern w:val="0"/>
          <w:szCs w:val="32"/>
        </w:rPr>
      </w:pPr>
    </w:p>
    <w:p>
      <w:pPr>
        <w:spacing w:line="560" w:lineRule="exact"/>
        <w:jc w:val="center"/>
        <w:rPr>
          <w:rFonts w:eastAsia="黑体"/>
          <w:bCs/>
          <w:color w:val="000000"/>
          <w:spacing w:val="8"/>
          <w:kern w:val="0"/>
          <w:szCs w:val="32"/>
        </w:rPr>
      </w:pPr>
      <w:r>
        <w:rPr>
          <w:rFonts w:hint="eastAsia" w:eastAsia="黑体"/>
          <w:bCs/>
          <w:color w:val="000000"/>
          <w:spacing w:val="8"/>
          <w:kern w:val="0"/>
          <w:szCs w:val="32"/>
        </w:rPr>
        <w:t>第五章　宗教活动</w:t>
      </w:r>
    </w:p>
    <w:p>
      <w:pPr>
        <w:spacing w:line="560" w:lineRule="exact"/>
        <w:ind w:firstLine="632" w:firstLineChars="200"/>
        <w:rPr>
          <w:color w:val="000000"/>
          <w:spacing w:val="8"/>
          <w:kern w:val="0"/>
          <w:szCs w:val="32"/>
        </w:rPr>
      </w:pPr>
      <w:r>
        <w:rPr>
          <w:rFonts w:hint="eastAsia" w:eastAsia="黑体"/>
          <w:bCs/>
          <w:kern w:val="0"/>
          <w:szCs w:val="32"/>
        </w:rPr>
        <w:t>第三十二条</w:t>
      </w:r>
      <w:r>
        <w:rPr>
          <w:rFonts w:eastAsia="黑体"/>
          <w:bCs/>
          <w:kern w:val="0"/>
          <w:szCs w:val="32"/>
        </w:rPr>
        <w:t xml:space="preserve">  </w:t>
      </w:r>
      <w:r>
        <w:rPr>
          <w:rFonts w:hint="eastAsia"/>
          <w:color w:val="000000"/>
          <w:spacing w:val="8"/>
          <w:kern w:val="0"/>
          <w:szCs w:val="32"/>
        </w:rPr>
        <w:t>信教公民的集体宗教活动，一般应当在依法登记的宗教活动场所内举行，由宗教活动场所、宗教团体或者宗教院校组织，由经认定并备案的宗教教职人员或者符合本宗教规定的其他人员主持，按照教义教规进行。</w:t>
      </w:r>
    </w:p>
    <w:p>
      <w:pPr>
        <w:spacing w:line="560" w:lineRule="exact"/>
        <w:ind w:firstLine="664" w:firstLineChars="200"/>
        <w:rPr>
          <w:color w:val="000000"/>
          <w:spacing w:val="8"/>
          <w:kern w:val="0"/>
          <w:szCs w:val="32"/>
        </w:rPr>
      </w:pPr>
      <w:r>
        <w:rPr>
          <w:rFonts w:hint="eastAsia"/>
          <w:color w:val="000000"/>
          <w:spacing w:val="8"/>
          <w:kern w:val="0"/>
          <w:szCs w:val="32"/>
        </w:rPr>
        <w:t>信教公民也可以在指定的临时活动地点举行集体宗教活动。</w:t>
      </w:r>
    </w:p>
    <w:p>
      <w:pPr>
        <w:spacing w:line="560" w:lineRule="exact"/>
        <w:ind w:firstLine="664" w:firstLineChars="200"/>
        <w:rPr>
          <w:color w:val="000000"/>
          <w:spacing w:val="8"/>
          <w:kern w:val="0"/>
          <w:szCs w:val="32"/>
        </w:rPr>
      </w:pPr>
      <w:r>
        <w:rPr>
          <w:rFonts w:hint="eastAsia"/>
          <w:color w:val="000000"/>
          <w:spacing w:val="8"/>
          <w:kern w:val="0"/>
          <w:szCs w:val="32"/>
        </w:rPr>
        <w:t>非宗教团体、非宗教院校、非宗教活动场所、非指定的临时活动地点不得组织、举行宗教活动，不得接受宗教性捐赠。</w:t>
      </w:r>
    </w:p>
    <w:p>
      <w:pPr>
        <w:spacing w:line="560" w:lineRule="exact"/>
        <w:ind w:firstLine="632" w:firstLineChars="200"/>
        <w:rPr>
          <w:color w:val="000000"/>
          <w:spacing w:val="8"/>
          <w:kern w:val="0"/>
          <w:szCs w:val="32"/>
        </w:rPr>
      </w:pPr>
      <w:r>
        <w:rPr>
          <w:rFonts w:hint="eastAsia" w:eastAsia="黑体"/>
          <w:bCs/>
          <w:kern w:val="0"/>
          <w:szCs w:val="32"/>
        </w:rPr>
        <w:t>第三十三条</w:t>
      </w:r>
      <w:r>
        <w:rPr>
          <w:rFonts w:eastAsia="黑体"/>
          <w:bCs/>
          <w:kern w:val="0"/>
          <w:szCs w:val="32"/>
        </w:rPr>
        <w:t xml:space="preserve">  </w:t>
      </w:r>
      <w:r>
        <w:rPr>
          <w:rFonts w:hint="eastAsia"/>
          <w:color w:val="000000"/>
          <w:spacing w:val="8"/>
          <w:kern w:val="0"/>
          <w:szCs w:val="32"/>
        </w:rPr>
        <w:t>跨省、自治区、直辖市举行超过宗教活动场所容纳规模的大型宗教活动，或者在宗教活动场所外举行大型宗教活动，应当由主办的宗教团体、寺观教堂在拟举行日的三十日前，向大型宗教活动举办地的区宗教事务部门提出申请。区宗教事务部门应当自收到申请之日起五日内，征求同级人民政府公安部门意见，提出审核意见报市宗教事务部门审批。市宗教事务部门应当自收到区宗教事务部门报送材料之日起十日内，作出批准或者不予批准的决定。</w:t>
      </w:r>
    </w:p>
    <w:p>
      <w:pPr>
        <w:spacing w:line="560" w:lineRule="exact"/>
        <w:ind w:firstLine="664" w:firstLineChars="200"/>
        <w:rPr>
          <w:color w:val="000000"/>
          <w:spacing w:val="8"/>
          <w:kern w:val="0"/>
          <w:szCs w:val="32"/>
        </w:rPr>
      </w:pPr>
      <w:r>
        <w:rPr>
          <w:rFonts w:hint="eastAsia"/>
          <w:color w:val="000000"/>
          <w:spacing w:val="8"/>
          <w:kern w:val="0"/>
          <w:szCs w:val="32"/>
        </w:rPr>
        <w:t>主办的宗教团体、寺观教堂应当预测参加活动的人数，评估活动风险，采取相应的安全防范措施。</w:t>
      </w:r>
    </w:p>
    <w:p>
      <w:pPr>
        <w:spacing w:line="560" w:lineRule="exact"/>
        <w:ind w:firstLine="664" w:firstLineChars="200"/>
        <w:rPr>
          <w:color w:val="000000"/>
          <w:spacing w:val="8"/>
          <w:kern w:val="0"/>
          <w:szCs w:val="32"/>
        </w:rPr>
      </w:pPr>
      <w:r>
        <w:rPr>
          <w:rFonts w:hint="eastAsia"/>
          <w:color w:val="000000"/>
          <w:spacing w:val="8"/>
          <w:kern w:val="0"/>
          <w:szCs w:val="32"/>
        </w:rPr>
        <w:t>大型宗教活动所在地的区宗教事务、公安等相关部门和乡镇人民政府、街道办事处，应当依据各自职责对大型宗教活动进行监督管理。</w:t>
      </w:r>
    </w:p>
    <w:p>
      <w:pPr>
        <w:spacing w:line="560" w:lineRule="exact"/>
        <w:ind w:firstLine="632" w:firstLineChars="200"/>
        <w:rPr>
          <w:color w:val="000000"/>
          <w:spacing w:val="8"/>
          <w:kern w:val="0"/>
          <w:szCs w:val="32"/>
        </w:rPr>
      </w:pPr>
      <w:r>
        <w:rPr>
          <w:rFonts w:hint="eastAsia" w:eastAsia="黑体"/>
          <w:bCs/>
          <w:kern w:val="0"/>
          <w:szCs w:val="32"/>
        </w:rPr>
        <w:t>第三十四条</w:t>
      </w:r>
      <w:r>
        <w:rPr>
          <w:rFonts w:eastAsia="黑体"/>
          <w:bCs/>
          <w:kern w:val="0"/>
          <w:szCs w:val="32"/>
        </w:rPr>
        <w:t xml:space="preserve">  </w:t>
      </w:r>
      <w:r>
        <w:rPr>
          <w:rFonts w:hint="eastAsia"/>
          <w:color w:val="000000"/>
          <w:spacing w:val="8"/>
          <w:kern w:val="0"/>
          <w:szCs w:val="32"/>
        </w:rPr>
        <w:t>宗教团体、宗教院校、宗教活动场所在重要宗教节日或者按照宗教传统开展的超出日常规模的宗教活动，应当在拟举行日的三十日前向所在地的区宗教事务部门备案。</w:t>
      </w:r>
    </w:p>
    <w:p>
      <w:pPr>
        <w:spacing w:line="560" w:lineRule="exact"/>
        <w:ind w:firstLine="664" w:firstLineChars="200"/>
        <w:rPr>
          <w:spacing w:val="8"/>
          <w:kern w:val="0"/>
          <w:szCs w:val="32"/>
        </w:rPr>
      </w:pPr>
      <w:r>
        <w:rPr>
          <w:rFonts w:hint="eastAsia"/>
          <w:spacing w:val="8"/>
          <w:kern w:val="0"/>
          <w:szCs w:val="32"/>
        </w:rPr>
        <w:t>宗教团体、宗教院校、宗教活动场所举办或者合作开展研讨会、论坛等活动，应当符合本宗教的宗旨或者章程规定的范围，并在拟举行日的三十日前向所在地的区宗教事务部门备案。</w:t>
      </w:r>
    </w:p>
    <w:p>
      <w:pPr>
        <w:spacing w:line="560" w:lineRule="exact"/>
        <w:ind w:firstLine="664" w:firstLineChars="200"/>
        <w:rPr>
          <w:color w:val="000000"/>
          <w:spacing w:val="8"/>
          <w:kern w:val="0"/>
          <w:szCs w:val="32"/>
        </w:rPr>
      </w:pPr>
      <w:r>
        <w:rPr>
          <w:rFonts w:hint="eastAsia"/>
          <w:color w:val="000000"/>
          <w:spacing w:val="8"/>
          <w:kern w:val="0"/>
          <w:szCs w:val="32"/>
        </w:rPr>
        <w:t>备案</w:t>
      </w:r>
      <w:r>
        <w:rPr>
          <w:rFonts w:hint="eastAsia"/>
          <w:spacing w:val="8"/>
          <w:kern w:val="0"/>
          <w:szCs w:val="32"/>
        </w:rPr>
        <w:t>应当明确活动</w:t>
      </w:r>
      <w:r>
        <w:rPr>
          <w:rFonts w:hint="eastAsia"/>
          <w:color w:val="000000"/>
          <w:spacing w:val="8"/>
          <w:kern w:val="0"/>
          <w:szCs w:val="32"/>
        </w:rPr>
        <w:t>名称、预期目标、内容、规模、参与范围、时间、地点、经费来源等。</w:t>
      </w:r>
    </w:p>
    <w:p>
      <w:pPr>
        <w:spacing w:line="560" w:lineRule="exact"/>
        <w:ind w:firstLine="664" w:firstLineChars="200"/>
        <w:rPr>
          <w:color w:val="000000"/>
          <w:spacing w:val="8"/>
          <w:kern w:val="0"/>
          <w:szCs w:val="32"/>
        </w:rPr>
      </w:pPr>
      <w:r>
        <w:rPr>
          <w:rFonts w:hint="eastAsia"/>
          <w:color w:val="000000"/>
          <w:spacing w:val="8"/>
          <w:kern w:val="0"/>
          <w:szCs w:val="32"/>
        </w:rPr>
        <w:t>活动举办地的区人民政府有关部门以及乡镇人民政府、街道办事处，应当依据各自职责实施必要的管理，做好应急准备工作，采取有效措施防止意外事故的发生，保证活动安全、有序进行。</w:t>
      </w:r>
    </w:p>
    <w:p>
      <w:pPr>
        <w:spacing w:line="560" w:lineRule="exact"/>
        <w:ind w:firstLine="632" w:firstLineChars="200"/>
        <w:rPr>
          <w:color w:val="000000"/>
          <w:spacing w:val="8"/>
          <w:kern w:val="0"/>
          <w:szCs w:val="32"/>
          <w:bdr w:val="single" w:color="auto" w:sz="4" w:space="0"/>
        </w:rPr>
      </w:pPr>
      <w:r>
        <w:rPr>
          <w:rFonts w:hint="eastAsia" w:eastAsia="黑体"/>
          <w:bCs/>
          <w:kern w:val="0"/>
          <w:szCs w:val="32"/>
        </w:rPr>
        <w:t>第三十五条</w:t>
      </w:r>
      <w:r>
        <w:rPr>
          <w:rFonts w:eastAsia="黑体"/>
          <w:bCs/>
          <w:kern w:val="0"/>
          <w:szCs w:val="32"/>
        </w:rPr>
        <w:t xml:space="preserve">  </w:t>
      </w:r>
      <w:r>
        <w:rPr>
          <w:rFonts w:hint="eastAsia"/>
          <w:color w:val="000000"/>
          <w:spacing w:val="8"/>
          <w:kern w:val="0"/>
          <w:szCs w:val="32"/>
        </w:rPr>
        <w:t>宗教团体、宗教院校、寺观教堂按照国家有关规定可以编印、发送宗教内部资料性出版物</w:t>
      </w:r>
      <w:r>
        <w:rPr>
          <w:rFonts w:hint="eastAsia" w:ascii="黑体" w:hAnsi="黑体" w:eastAsia="黑体"/>
          <w:color w:val="000000"/>
          <w:spacing w:val="8"/>
          <w:kern w:val="0"/>
          <w:szCs w:val="32"/>
        </w:rPr>
        <w:t>。</w:t>
      </w:r>
    </w:p>
    <w:p>
      <w:pPr>
        <w:spacing w:line="560" w:lineRule="exact"/>
        <w:ind w:firstLine="664" w:firstLineChars="200"/>
        <w:rPr>
          <w:spacing w:val="8"/>
          <w:kern w:val="0"/>
          <w:szCs w:val="32"/>
        </w:rPr>
      </w:pPr>
      <w:r>
        <w:rPr>
          <w:rFonts w:hint="eastAsia"/>
          <w:spacing w:val="8"/>
          <w:kern w:val="0"/>
          <w:szCs w:val="32"/>
        </w:rPr>
        <w:t>编印、发送宗教内部资料性出版物的，应当向市宗教事务部门提出申请，经市宗教事务部门审批同意后，向市出版主管部门申请办理准印证。</w:t>
      </w:r>
      <w:r>
        <w:rPr>
          <w:rFonts w:hint="eastAsia"/>
          <w:color w:val="000000"/>
          <w:spacing w:val="8"/>
          <w:kern w:val="0"/>
          <w:szCs w:val="32"/>
        </w:rPr>
        <w:t>宗教内部资料性出版物，应当按照批准的数量印制，在批准的范围内交流。严禁销售和超范围散发。</w:t>
      </w:r>
    </w:p>
    <w:p>
      <w:pPr>
        <w:spacing w:line="560" w:lineRule="exact"/>
        <w:ind w:firstLine="664" w:firstLineChars="200"/>
        <w:rPr>
          <w:spacing w:val="8"/>
          <w:kern w:val="0"/>
          <w:szCs w:val="32"/>
        </w:rPr>
      </w:pPr>
      <w:r>
        <w:rPr>
          <w:rFonts w:hint="eastAsia"/>
          <w:color w:val="000000"/>
          <w:spacing w:val="8"/>
          <w:kern w:val="0"/>
          <w:szCs w:val="32"/>
        </w:rPr>
        <w:t>任何组织或者个人不得擅自出版、印刷或者复制、发行、进口境外宗教</w:t>
      </w:r>
      <w:r>
        <w:rPr>
          <w:rFonts w:hint="eastAsia"/>
          <w:spacing w:val="8"/>
          <w:kern w:val="0"/>
          <w:szCs w:val="32"/>
        </w:rPr>
        <w:t>类出版物及印刷品。</w:t>
      </w:r>
    </w:p>
    <w:p>
      <w:pPr>
        <w:spacing w:line="560" w:lineRule="exact"/>
        <w:ind w:firstLine="632" w:firstLineChars="200"/>
        <w:rPr>
          <w:color w:val="000000"/>
          <w:spacing w:val="8"/>
          <w:kern w:val="0"/>
          <w:szCs w:val="32"/>
        </w:rPr>
      </w:pPr>
      <w:r>
        <w:rPr>
          <w:rFonts w:hint="eastAsia" w:eastAsia="黑体"/>
          <w:bCs/>
          <w:kern w:val="0"/>
          <w:szCs w:val="32"/>
        </w:rPr>
        <w:t>第三十六条</w:t>
      </w:r>
      <w:r>
        <w:rPr>
          <w:rFonts w:eastAsia="黑体"/>
          <w:bCs/>
          <w:kern w:val="0"/>
          <w:szCs w:val="32"/>
        </w:rPr>
        <w:t xml:space="preserve">  </w:t>
      </w:r>
      <w:r>
        <w:rPr>
          <w:rFonts w:hint="eastAsia"/>
          <w:color w:val="000000"/>
          <w:spacing w:val="8"/>
          <w:kern w:val="0"/>
          <w:szCs w:val="32"/>
        </w:rPr>
        <w:t>从事互联网宗教信息服务，应当经市宗教事务部门审核同意后，按照国家互联网信息服务管理有关规定办理。</w:t>
      </w:r>
    </w:p>
    <w:p>
      <w:pPr>
        <w:spacing w:line="560" w:lineRule="exact"/>
        <w:ind w:firstLine="664" w:firstLineChars="200"/>
        <w:rPr>
          <w:color w:val="000000"/>
          <w:spacing w:val="8"/>
          <w:kern w:val="0"/>
          <w:szCs w:val="32"/>
        </w:rPr>
      </w:pPr>
      <w:r>
        <w:rPr>
          <w:rFonts w:hint="eastAsia"/>
          <w:color w:val="000000"/>
          <w:spacing w:val="8"/>
          <w:kern w:val="0"/>
          <w:szCs w:val="32"/>
        </w:rPr>
        <w:t>互联网宗教信息服务的内容应当符合有关法律、法规、规章和宗教事务管理的相关规定。</w:t>
      </w:r>
    </w:p>
    <w:p>
      <w:pPr>
        <w:spacing w:line="560" w:lineRule="exact"/>
        <w:ind w:firstLine="664" w:firstLineChars="200"/>
        <w:rPr>
          <w:color w:val="000000"/>
          <w:spacing w:val="8"/>
          <w:kern w:val="0"/>
          <w:szCs w:val="32"/>
        </w:rPr>
      </w:pPr>
      <w:r>
        <w:rPr>
          <w:rFonts w:hint="eastAsia"/>
          <w:color w:val="000000"/>
          <w:spacing w:val="8"/>
          <w:kern w:val="0"/>
          <w:szCs w:val="32"/>
        </w:rPr>
        <w:t>宗教事务部门应当与网信、通信管理、公安等部门建立健全工作协调机制，依法对互联网宗教信息服务进行监督管理。</w:t>
      </w:r>
    </w:p>
    <w:p>
      <w:pPr>
        <w:spacing w:line="560" w:lineRule="exact"/>
        <w:ind w:firstLine="632" w:firstLineChars="200"/>
        <w:rPr>
          <w:color w:val="000000"/>
          <w:spacing w:val="8"/>
          <w:kern w:val="0"/>
          <w:szCs w:val="32"/>
          <w:bdr w:val="single" w:color="auto" w:sz="4" w:space="0"/>
        </w:rPr>
      </w:pPr>
      <w:r>
        <w:rPr>
          <w:rFonts w:hint="eastAsia" w:eastAsia="黑体"/>
          <w:bCs/>
          <w:kern w:val="0"/>
          <w:szCs w:val="32"/>
        </w:rPr>
        <w:t>第三十七条</w:t>
      </w:r>
      <w:r>
        <w:rPr>
          <w:rFonts w:eastAsia="黑体"/>
          <w:bCs/>
          <w:kern w:val="0"/>
          <w:szCs w:val="32"/>
        </w:rPr>
        <w:t xml:space="preserve">  </w:t>
      </w:r>
      <w:r>
        <w:rPr>
          <w:rFonts w:hint="eastAsia"/>
          <w:color w:val="000000"/>
          <w:spacing w:val="8"/>
          <w:kern w:val="0"/>
          <w:szCs w:val="32"/>
        </w:rPr>
        <w:t>宗教活动场所应当建立燃香、燃烛等管理制度，倡导安全燃香和文明敬香。</w:t>
      </w:r>
    </w:p>
    <w:p>
      <w:pPr>
        <w:spacing w:line="560" w:lineRule="exact"/>
        <w:ind w:firstLine="664" w:firstLineChars="200"/>
        <w:rPr>
          <w:color w:val="000000"/>
          <w:spacing w:val="8"/>
          <w:kern w:val="0"/>
          <w:szCs w:val="32"/>
        </w:rPr>
      </w:pPr>
      <w:r>
        <w:rPr>
          <w:rFonts w:hint="eastAsia"/>
          <w:color w:val="000000"/>
          <w:spacing w:val="8"/>
          <w:kern w:val="0"/>
          <w:szCs w:val="32"/>
        </w:rPr>
        <w:t>宗教团体、宗教院校、宗教活动场所开展放生活动，应当按照有关规定，</w:t>
      </w:r>
      <w:r>
        <w:rPr>
          <w:rFonts w:hint="eastAsia"/>
          <w:spacing w:val="8"/>
          <w:kern w:val="0"/>
          <w:szCs w:val="32"/>
        </w:rPr>
        <w:t>向林业、渔业</w:t>
      </w:r>
      <w:r>
        <w:rPr>
          <w:rFonts w:hint="eastAsia"/>
          <w:color w:val="000000"/>
          <w:spacing w:val="8"/>
          <w:kern w:val="0"/>
          <w:szCs w:val="32"/>
        </w:rPr>
        <w:t>等主管部门报告放生的种类、数量、规格、时间和地点等事项，并接受监督检查。不得放生对生态系统造成危害的物种。不得利用放生活动开展商业性经营、获取经济利益。</w:t>
      </w:r>
    </w:p>
    <w:p>
      <w:pPr>
        <w:spacing w:line="560" w:lineRule="exact"/>
        <w:ind w:firstLine="632" w:firstLineChars="200"/>
        <w:rPr>
          <w:color w:val="000000"/>
          <w:spacing w:val="8"/>
          <w:kern w:val="0"/>
          <w:szCs w:val="32"/>
        </w:rPr>
      </w:pPr>
      <w:r>
        <w:rPr>
          <w:rFonts w:hint="eastAsia" w:eastAsia="黑体"/>
          <w:bCs/>
          <w:kern w:val="0"/>
          <w:szCs w:val="32"/>
        </w:rPr>
        <w:t>第三十八条</w:t>
      </w:r>
      <w:r>
        <w:rPr>
          <w:rFonts w:eastAsia="黑体"/>
          <w:bCs/>
          <w:kern w:val="0"/>
          <w:szCs w:val="32"/>
        </w:rPr>
        <w:t xml:space="preserve">  </w:t>
      </w:r>
      <w:r>
        <w:rPr>
          <w:rFonts w:hint="eastAsia"/>
          <w:color w:val="000000"/>
          <w:spacing w:val="8"/>
          <w:kern w:val="0"/>
          <w:szCs w:val="32"/>
        </w:rPr>
        <w:t>宗教活动不得影响社会秩序、工作秩序、生活秩序，不得违背社会公德、损害公民身心健康。</w:t>
      </w:r>
    </w:p>
    <w:p>
      <w:pPr>
        <w:spacing w:line="560" w:lineRule="exact"/>
        <w:ind w:firstLine="664" w:firstLineChars="200"/>
        <w:rPr>
          <w:color w:val="000000"/>
          <w:spacing w:val="8"/>
          <w:kern w:val="0"/>
          <w:szCs w:val="32"/>
        </w:rPr>
      </w:pPr>
      <w:r>
        <w:rPr>
          <w:rFonts w:hint="eastAsia"/>
          <w:color w:val="000000"/>
          <w:spacing w:val="8"/>
          <w:kern w:val="0"/>
          <w:szCs w:val="32"/>
        </w:rPr>
        <w:t>禁止在宗教院校以外的学校及其他教育机构传教、举行宗教活动、成立宗教组织、设立宗教活动场所。</w:t>
      </w:r>
    </w:p>
    <w:p>
      <w:pPr>
        <w:spacing w:line="560" w:lineRule="exact"/>
        <w:jc w:val="center"/>
        <w:rPr>
          <w:color w:val="FF0000"/>
          <w:spacing w:val="8"/>
          <w:kern w:val="0"/>
          <w:szCs w:val="32"/>
        </w:rPr>
      </w:pPr>
    </w:p>
    <w:p>
      <w:pPr>
        <w:spacing w:line="560" w:lineRule="exact"/>
        <w:jc w:val="center"/>
        <w:rPr>
          <w:color w:val="FF0000"/>
          <w:spacing w:val="8"/>
          <w:kern w:val="0"/>
          <w:szCs w:val="32"/>
        </w:rPr>
      </w:pPr>
      <w:r>
        <w:rPr>
          <w:rFonts w:hint="eastAsia" w:eastAsia="黑体"/>
          <w:bCs/>
          <w:color w:val="000000"/>
          <w:spacing w:val="8"/>
          <w:kern w:val="0"/>
          <w:szCs w:val="32"/>
        </w:rPr>
        <w:t>第六章　宗教财产</w:t>
      </w:r>
    </w:p>
    <w:p>
      <w:pPr>
        <w:spacing w:line="560" w:lineRule="exact"/>
        <w:ind w:firstLine="632" w:firstLineChars="200"/>
        <w:rPr>
          <w:color w:val="000000"/>
          <w:spacing w:val="8"/>
          <w:kern w:val="0"/>
          <w:szCs w:val="32"/>
        </w:rPr>
      </w:pPr>
      <w:r>
        <w:rPr>
          <w:rFonts w:hint="eastAsia" w:eastAsia="黑体"/>
          <w:bCs/>
          <w:kern w:val="0"/>
          <w:szCs w:val="32"/>
        </w:rPr>
        <w:t>第三十九条</w:t>
      </w:r>
      <w:r>
        <w:rPr>
          <w:rFonts w:eastAsia="黑体"/>
          <w:bCs/>
          <w:kern w:val="0"/>
          <w:szCs w:val="32"/>
        </w:rPr>
        <w:t xml:space="preserve">  </w:t>
      </w:r>
      <w:r>
        <w:rPr>
          <w:rFonts w:hint="eastAsia"/>
          <w:color w:val="000000"/>
          <w:spacing w:val="8"/>
          <w:kern w:val="0"/>
          <w:szCs w:val="32"/>
        </w:rPr>
        <w:t>宗教团体、宗教院校、宗教活动场所对依法占有的属于国家、集体所有的财产，依照法律和国家有关规定管理和使用；对其他合法财产，依法享有所有权或者其他财产权利。</w:t>
      </w:r>
    </w:p>
    <w:p>
      <w:pPr>
        <w:spacing w:line="560" w:lineRule="exact"/>
        <w:ind w:firstLine="664" w:firstLineChars="200"/>
        <w:rPr>
          <w:color w:val="000000"/>
          <w:spacing w:val="8"/>
          <w:kern w:val="0"/>
          <w:szCs w:val="32"/>
        </w:rPr>
      </w:pPr>
      <w:r>
        <w:rPr>
          <w:rFonts w:hint="eastAsia" w:ascii="黑体" w:hAnsi="黑体" w:eastAsia="黑体"/>
          <w:color w:val="000000"/>
          <w:spacing w:val="8"/>
          <w:kern w:val="0"/>
          <w:szCs w:val="32"/>
        </w:rPr>
        <w:t>第四十条</w:t>
      </w:r>
      <w:r>
        <w:rPr>
          <w:color w:val="000000"/>
          <w:spacing w:val="8"/>
          <w:kern w:val="0"/>
          <w:szCs w:val="32"/>
        </w:rPr>
        <w:t xml:space="preserve">  </w:t>
      </w:r>
      <w:r>
        <w:rPr>
          <w:rFonts w:hint="eastAsia"/>
          <w:color w:val="000000"/>
          <w:spacing w:val="8"/>
          <w:kern w:val="0"/>
          <w:szCs w:val="32"/>
        </w:rPr>
        <w:t>宗教团体、宗教院校、宗教活动场所合法使用的土地，合法所有或者使用的房屋、构筑物、设施，以及其他合法财产、收益，受法律保护。</w:t>
      </w:r>
    </w:p>
    <w:p>
      <w:pPr>
        <w:spacing w:line="560" w:lineRule="exact"/>
        <w:ind w:firstLine="664" w:firstLineChars="200"/>
        <w:rPr>
          <w:color w:val="000000"/>
          <w:spacing w:val="8"/>
          <w:kern w:val="0"/>
          <w:szCs w:val="32"/>
        </w:rPr>
      </w:pPr>
      <w:r>
        <w:rPr>
          <w:rFonts w:hint="eastAsia"/>
          <w:color w:val="000000"/>
          <w:spacing w:val="8"/>
          <w:kern w:val="0"/>
          <w:szCs w:val="32"/>
        </w:rPr>
        <w:t>任何组织或者个人不得侵占、哄抢、私分、损毁或者非法查封、扣押、冻结、没收、处分宗教团体、宗教院校、宗教活动场所的合法财产。</w:t>
      </w:r>
    </w:p>
    <w:p>
      <w:pPr>
        <w:spacing w:line="560" w:lineRule="exact"/>
        <w:ind w:firstLine="632" w:firstLineChars="200"/>
        <w:rPr>
          <w:color w:val="000000"/>
          <w:spacing w:val="8"/>
          <w:kern w:val="0"/>
          <w:szCs w:val="32"/>
        </w:rPr>
      </w:pPr>
      <w:r>
        <w:rPr>
          <w:rFonts w:hint="eastAsia" w:eastAsia="黑体"/>
          <w:bCs/>
          <w:kern w:val="0"/>
          <w:szCs w:val="32"/>
        </w:rPr>
        <w:t>第四十一条</w:t>
      </w:r>
      <w:r>
        <w:rPr>
          <w:rFonts w:eastAsia="黑体"/>
          <w:bCs/>
          <w:kern w:val="0"/>
          <w:szCs w:val="32"/>
        </w:rPr>
        <w:t xml:space="preserve">  </w:t>
      </w:r>
      <w:r>
        <w:rPr>
          <w:rFonts w:hint="eastAsia"/>
          <w:color w:val="000000"/>
          <w:spacing w:val="8"/>
          <w:kern w:val="0"/>
          <w:szCs w:val="32"/>
        </w:rPr>
        <w:t>宗教团体、宗教院校、宗教活动场所是非营利性组织，其财产和收入应当用于与其宗旨相符的活动以及公益慈善事业，不得用于分配。</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第四十二条</w:t>
      </w:r>
      <w:r>
        <w:rPr>
          <w:rFonts w:eastAsia="黑体"/>
          <w:bCs/>
          <w:color w:val="000000"/>
          <w:spacing w:val="8"/>
          <w:kern w:val="0"/>
          <w:szCs w:val="32"/>
        </w:rPr>
        <w:t xml:space="preserve">  </w:t>
      </w:r>
      <w:r>
        <w:rPr>
          <w:rFonts w:hint="eastAsia"/>
          <w:color w:val="000000"/>
          <w:spacing w:val="8"/>
          <w:kern w:val="0"/>
          <w:szCs w:val="32"/>
        </w:rPr>
        <w:t>宗教团体、宗教院校、宗教活动场所应当执行国家统一的财务、资产、会计、税收管理制度，建立健全内部财务管理机制，按照规定向宗教事务部门报告年度财务状况、收支情况和接受、使用捐赠情况，接受监督管理。</w:t>
      </w:r>
    </w:p>
    <w:p>
      <w:pPr>
        <w:spacing w:line="560" w:lineRule="exact"/>
        <w:ind w:firstLine="664" w:firstLineChars="200"/>
        <w:rPr>
          <w:color w:val="000000"/>
          <w:spacing w:val="8"/>
          <w:kern w:val="0"/>
          <w:szCs w:val="32"/>
        </w:rPr>
      </w:pPr>
      <w:r>
        <w:rPr>
          <w:rFonts w:hint="eastAsia"/>
          <w:color w:val="000000"/>
          <w:spacing w:val="8"/>
          <w:kern w:val="0"/>
          <w:szCs w:val="32"/>
        </w:rPr>
        <w:t>宗教团体、宗教院校、宗教活动场所应当定期以适当方式公布财务收支情况和接受、使用捐赠情况，接受信教公民的监督。</w:t>
      </w:r>
    </w:p>
    <w:p>
      <w:pPr>
        <w:spacing w:line="560" w:lineRule="exact"/>
        <w:ind w:firstLine="664" w:firstLineChars="200"/>
        <w:rPr>
          <w:color w:val="000000"/>
          <w:spacing w:val="8"/>
          <w:kern w:val="0"/>
          <w:szCs w:val="32"/>
        </w:rPr>
      </w:pPr>
      <w:r>
        <w:rPr>
          <w:rFonts w:hint="eastAsia"/>
          <w:spacing w:val="8"/>
          <w:kern w:val="0"/>
          <w:szCs w:val="32"/>
        </w:rPr>
        <w:t>宗教团体、宗教院校、宗教活动场所应当依法办理税务登记。宗教团体、宗教</w:t>
      </w:r>
      <w:r>
        <w:rPr>
          <w:rFonts w:hint="eastAsia"/>
          <w:color w:val="000000"/>
          <w:spacing w:val="8"/>
          <w:kern w:val="0"/>
          <w:szCs w:val="32"/>
        </w:rPr>
        <w:t>院校、宗教活动场所和宗教教职人员应当依法办理纳税申报，按照国家有关规定享受税收优惠。</w:t>
      </w:r>
    </w:p>
    <w:p>
      <w:pPr>
        <w:spacing w:line="560" w:lineRule="exact"/>
        <w:ind w:firstLine="664" w:firstLineChars="200"/>
        <w:rPr>
          <w:color w:val="000000"/>
          <w:spacing w:val="8"/>
          <w:kern w:val="0"/>
          <w:szCs w:val="32"/>
        </w:rPr>
      </w:pPr>
      <w:r>
        <w:rPr>
          <w:rFonts w:hint="eastAsia"/>
          <w:color w:val="000000"/>
          <w:spacing w:val="8"/>
          <w:kern w:val="0"/>
          <w:szCs w:val="32"/>
        </w:rPr>
        <w:t>有关部门可以依法对宗教团体、宗教院校、宗教活动场所进行财务、资产检查和审计。</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第四十三条</w:t>
      </w:r>
      <w:r>
        <w:rPr>
          <w:rFonts w:eastAsia="黑体"/>
          <w:bCs/>
          <w:color w:val="000000"/>
          <w:spacing w:val="8"/>
          <w:kern w:val="0"/>
          <w:szCs w:val="32"/>
        </w:rPr>
        <w:t xml:space="preserve">  </w:t>
      </w:r>
      <w:r>
        <w:rPr>
          <w:rFonts w:hint="eastAsia"/>
          <w:color w:val="000000"/>
          <w:spacing w:val="8"/>
          <w:kern w:val="0"/>
          <w:szCs w:val="32"/>
        </w:rPr>
        <w:t>宗教团体、宗教院校、宗教活动场所应当向银行业金融机构申请开立单位银行结算账户。不得将宗教团体、宗教院校、宗教活动场所公共资金存入其他组织银行结算账户或者个人银行账户。</w:t>
      </w:r>
    </w:p>
    <w:p>
      <w:pPr>
        <w:spacing w:line="560" w:lineRule="exact"/>
        <w:ind w:firstLine="664" w:firstLineChars="200"/>
        <w:rPr>
          <w:color w:val="000000"/>
          <w:spacing w:val="8"/>
          <w:kern w:val="0"/>
          <w:szCs w:val="32"/>
        </w:rPr>
      </w:pPr>
      <w:r>
        <w:rPr>
          <w:rFonts w:hint="eastAsia"/>
          <w:color w:val="000000"/>
          <w:spacing w:val="8"/>
          <w:kern w:val="0"/>
          <w:szCs w:val="32"/>
        </w:rPr>
        <w:t>经批准设立且正在筹备期间的宗教活动场所，可以向银行业金融机构申请开立临时机构临时存款账户。</w:t>
      </w:r>
    </w:p>
    <w:p>
      <w:pPr>
        <w:spacing w:line="560" w:lineRule="exact"/>
        <w:ind w:firstLine="632" w:firstLineChars="200"/>
        <w:rPr>
          <w:color w:val="000000"/>
          <w:spacing w:val="8"/>
          <w:kern w:val="0"/>
          <w:szCs w:val="32"/>
        </w:rPr>
      </w:pPr>
      <w:r>
        <w:rPr>
          <w:rFonts w:hint="eastAsia" w:eastAsia="黑体"/>
          <w:bCs/>
          <w:kern w:val="0"/>
          <w:szCs w:val="32"/>
        </w:rPr>
        <w:t>第四十四条</w:t>
      </w:r>
      <w:r>
        <w:rPr>
          <w:rFonts w:eastAsia="黑体"/>
          <w:bCs/>
          <w:kern w:val="0"/>
          <w:szCs w:val="32"/>
        </w:rPr>
        <w:t xml:space="preserve">  </w:t>
      </w:r>
      <w:r>
        <w:rPr>
          <w:rFonts w:hint="eastAsia"/>
          <w:color w:val="000000"/>
          <w:spacing w:val="8"/>
          <w:kern w:val="0"/>
          <w:szCs w:val="32"/>
        </w:rPr>
        <w:t>宗教团体、宗教院校、宗教活动场所所有的房屋和使用的土地等不动产，应当依法办理不动产登记，领取不动产权属证书。不动产物权变更、转移的，应当及时办理变更、转移登记。</w:t>
      </w:r>
    </w:p>
    <w:p>
      <w:pPr>
        <w:spacing w:line="560" w:lineRule="exact"/>
        <w:ind w:firstLine="664" w:firstLineChars="200"/>
        <w:rPr>
          <w:color w:val="000000"/>
          <w:spacing w:val="8"/>
          <w:kern w:val="0"/>
          <w:szCs w:val="32"/>
        </w:rPr>
      </w:pPr>
      <w:r>
        <w:rPr>
          <w:rFonts w:hint="eastAsia"/>
          <w:color w:val="000000"/>
          <w:spacing w:val="8"/>
          <w:kern w:val="0"/>
          <w:szCs w:val="32"/>
        </w:rPr>
        <w:t>涉及宗教团体、宗教院校、宗教活动场所土地使用权变更或者转移时，不动产登记机构应当</w:t>
      </w:r>
      <w:r>
        <w:rPr>
          <w:rFonts w:hint="eastAsia"/>
          <w:spacing w:val="8"/>
          <w:kern w:val="0"/>
          <w:szCs w:val="32"/>
        </w:rPr>
        <w:t>征求本级人民政府宗教事务</w:t>
      </w:r>
      <w:r>
        <w:rPr>
          <w:rFonts w:hint="eastAsia"/>
          <w:color w:val="000000"/>
          <w:spacing w:val="8"/>
          <w:kern w:val="0"/>
          <w:szCs w:val="32"/>
        </w:rPr>
        <w:t>部门的意见。</w:t>
      </w:r>
    </w:p>
    <w:p>
      <w:pPr>
        <w:spacing w:line="560" w:lineRule="exact"/>
        <w:ind w:firstLine="632" w:firstLineChars="200"/>
        <w:rPr>
          <w:color w:val="000000"/>
          <w:spacing w:val="8"/>
          <w:kern w:val="0"/>
          <w:szCs w:val="32"/>
        </w:rPr>
      </w:pPr>
      <w:r>
        <w:rPr>
          <w:rFonts w:hint="eastAsia" w:eastAsia="黑体"/>
          <w:bCs/>
          <w:szCs w:val="32"/>
        </w:rPr>
        <w:t>第四十五条</w:t>
      </w:r>
      <w:r>
        <w:rPr>
          <w:rFonts w:eastAsia="黑体"/>
          <w:bCs/>
          <w:szCs w:val="32"/>
        </w:rPr>
        <w:t xml:space="preserve">  </w:t>
      </w:r>
      <w:r>
        <w:rPr>
          <w:rFonts w:hint="eastAsia"/>
          <w:color w:val="000000"/>
          <w:spacing w:val="8"/>
          <w:kern w:val="0"/>
          <w:szCs w:val="32"/>
        </w:rPr>
        <w:t>宗教团体、宗教院校、宗教活动场所收藏、使用的文物以及受国家委托代管、使用的文物，不得擅自馈赠或者转让，其他单位和个人不得非法侵占。</w:t>
      </w:r>
    </w:p>
    <w:p>
      <w:pPr>
        <w:spacing w:line="560" w:lineRule="exact"/>
        <w:ind w:firstLine="664" w:firstLineChars="200"/>
        <w:rPr>
          <w:color w:val="000000"/>
          <w:spacing w:val="8"/>
          <w:kern w:val="0"/>
          <w:szCs w:val="32"/>
        </w:rPr>
      </w:pPr>
      <w:r>
        <w:rPr>
          <w:rFonts w:hint="eastAsia"/>
          <w:color w:val="000000"/>
          <w:spacing w:val="8"/>
          <w:kern w:val="0"/>
          <w:szCs w:val="32"/>
        </w:rPr>
        <w:t>宗教活动场所为文物保护单位的，由相关管理部门按照国家和本市有关规定划定其保护范围和周边建设控制范围，并予以公布。在保护和建设控制范围内的建设活动，应当遵守有关规定。</w:t>
      </w:r>
    </w:p>
    <w:p>
      <w:pPr>
        <w:spacing w:line="560" w:lineRule="exact"/>
        <w:ind w:firstLine="632" w:firstLineChars="200"/>
        <w:rPr>
          <w:color w:val="000000"/>
          <w:spacing w:val="8"/>
          <w:kern w:val="0"/>
          <w:szCs w:val="32"/>
          <w:bdr w:val="single" w:color="auto" w:sz="4" w:space="0"/>
        </w:rPr>
      </w:pPr>
      <w:r>
        <w:rPr>
          <w:rFonts w:hint="eastAsia" w:eastAsia="黑体"/>
          <w:bCs/>
          <w:szCs w:val="32"/>
        </w:rPr>
        <w:t>第四十六条</w:t>
      </w:r>
      <w:r>
        <w:rPr>
          <w:rFonts w:eastAsia="黑体"/>
          <w:bCs/>
          <w:szCs w:val="32"/>
        </w:rPr>
        <w:t xml:space="preserve">  </w:t>
      </w:r>
      <w:r>
        <w:rPr>
          <w:rFonts w:hint="eastAsia"/>
          <w:color w:val="000000"/>
          <w:spacing w:val="8"/>
          <w:kern w:val="0"/>
          <w:szCs w:val="32"/>
        </w:rPr>
        <w:t>为了公共利益需要，征收宗教团体、宗教院校、宗教活动场所房屋的，应当按照国家房屋征收的有关规定执行</w:t>
      </w:r>
      <w:r>
        <w:rPr>
          <w:rFonts w:hint="eastAsia" w:ascii="黑体" w:eastAsia="黑体"/>
          <w:color w:val="000000"/>
          <w:spacing w:val="8"/>
          <w:kern w:val="0"/>
          <w:szCs w:val="32"/>
        </w:rPr>
        <w:t>。</w:t>
      </w:r>
    </w:p>
    <w:p>
      <w:pPr>
        <w:spacing w:line="560" w:lineRule="exact"/>
        <w:ind w:firstLine="664" w:firstLineChars="200"/>
        <w:rPr>
          <w:color w:val="000000"/>
          <w:spacing w:val="8"/>
          <w:kern w:val="0"/>
          <w:szCs w:val="32"/>
        </w:rPr>
      </w:pPr>
      <w:r>
        <w:rPr>
          <w:rFonts w:hint="eastAsia"/>
          <w:color w:val="000000"/>
          <w:spacing w:val="8"/>
          <w:kern w:val="0"/>
          <w:szCs w:val="32"/>
        </w:rPr>
        <w:t>征收部门应当就补偿方式与被征收的宗教团体、宗教院校或者宗教活动场所协商，并征求有关宗教事务部门的意见。</w:t>
      </w:r>
    </w:p>
    <w:p>
      <w:pPr>
        <w:spacing w:line="560" w:lineRule="exact"/>
        <w:ind w:firstLine="664" w:firstLineChars="200"/>
        <w:rPr>
          <w:color w:val="000000"/>
          <w:spacing w:val="8"/>
          <w:kern w:val="0"/>
          <w:szCs w:val="32"/>
        </w:rPr>
      </w:pPr>
      <w:r>
        <w:rPr>
          <w:rFonts w:hint="eastAsia"/>
          <w:color w:val="000000"/>
          <w:spacing w:val="8"/>
          <w:kern w:val="0"/>
          <w:szCs w:val="32"/>
        </w:rPr>
        <w:t>宗教团体、宗教院校、宗教活动场所可以选择房屋产权调换、重建或者货币补偿。</w:t>
      </w:r>
    </w:p>
    <w:p>
      <w:pPr>
        <w:spacing w:line="560" w:lineRule="exact"/>
        <w:ind w:firstLine="632" w:firstLineChars="200"/>
        <w:rPr>
          <w:color w:val="000000"/>
          <w:spacing w:val="8"/>
          <w:kern w:val="0"/>
          <w:szCs w:val="32"/>
        </w:rPr>
      </w:pPr>
      <w:r>
        <w:rPr>
          <w:rFonts w:hint="eastAsia" w:eastAsia="黑体"/>
          <w:bCs/>
          <w:szCs w:val="32"/>
        </w:rPr>
        <w:t>第四十七条</w:t>
      </w:r>
      <w:r>
        <w:rPr>
          <w:rFonts w:eastAsia="黑体"/>
          <w:bCs/>
          <w:szCs w:val="32"/>
        </w:rPr>
        <w:t xml:space="preserve">  </w:t>
      </w:r>
      <w:r>
        <w:rPr>
          <w:rFonts w:hint="eastAsia"/>
          <w:color w:val="000000"/>
          <w:spacing w:val="8"/>
          <w:kern w:val="0"/>
          <w:szCs w:val="32"/>
        </w:rPr>
        <w:t>宗教团体、宗教活动场所可以按照国家有关规定，开展以自养为主要目的的经营活动。</w:t>
      </w:r>
    </w:p>
    <w:p>
      <w:pPr>
        <w:spacing w:line="560" w:lineRule="exact"/>
        <w:ind w:firstLine="664" w:firstLineChars="200"/>
        <w:rPr>
          <w:spacing w:val="8"/>
          <w:kern w:val="0"/>
          <w:szCs w:val="32"/>
        </w:rPr>
      </w:pPr>
      <w:r>
        <w:rPr>
          <w:rFonts w:hint="eastAsia"/>
          <w:color w:val="000000"/>
          <w:spacing w:val="8"/>
          <w:kern w:val="0"/>
          <w:szCs w:val="32"/>
        </w:rPr>
        <w:t>出于自养目的，宗教团体和宗教活动场所可以按照有关规定，将非用于宗教活动的房屋</w:t>
      </w:r>
      <w:r>
        <w:rPr>
          <w:rFonts w:hint="eastAsia"/>
          <w:spacing w:val="8"/>
          <w:kern w:val="0"/>
          <w:szCs w:val="32"/>
        </w:rPr>
        <w:t>、构筑物出租。</w:t>
      </w:r>
    </w:p>
    <w:p>
      <w:pPr>
        <w:spacing w:line="560" w:lineRule="exact"/>
        <w:ind w:firstLine="632" w:firstLineChars="200"/>
        <w:rPr>
          <w:color w:val="000000"/>
          <w:spacing w:val="8"/>
          <w:kern w:val="0"/>
          <w:szCs w:val="32"/>
        </w:rPr>
      </w:pPr>
      <w:r>
        <w:rPr>
          <w:rFonts w:hint="eastAsia" w:eastAsia="黑体"/>
          <w:bCs/>
          <w:szCs w:val="32"/>
        </w:rPr>
        <w:t>第四十八条</w:t>
      </w:r>
      <w:r>
        <w:rPr>
          <w:rFonts w:eastAsia="黑体"/>
          <w:bCs/>
          <w:szCs w:val="32"/>
        </w:rPr>
        <w:t xml:space="preserve">  </w:t>
      </w:r>
      <w:r>
        <w:rPr>
          <w:rFonts w:hint="eastAsia"/>
          <w:color w:val="000000"/>
          <w:spacing w:val="8"/>
          <w:kern w:val="0"/>
          <w:szCs w:val="32"/>
        </w:rPr>
        <w:t>宗教团体、宗教院校、宗教活动场所、宗教教职人员可以依法开展公益慈善活动。</w:t>
      </w:r>
    </w:p>
    <w:p>
      <w:pPr>
        <w:spacing w:line="560" w:lineRule="exact"/>
        <w:ind w:firstLine="664" w:firstLineChars="200"/>
        <w:rPr>
          <w:color w:val="000000"/>
          <w:spacing w:val="8"/>
          <w:kern w:val="0"/>
          <w:szCs w:val="32"/>
        </w:rPr>
      </w:pPr>
      <w:r>
        <w:rPr>
          <w:rFonts w:hint="eastAsia"/>
          <w:color w:val="000000"/>
          <w:spacing w:val="8"/>
          <w:kern w:val="0"/>
          <w:szCs w:val="32"/>
        </w:rPr>
        <w:t>宗教团体、宗教院校、宗教活动场所可以依法申请设立公益慈善组织，并按照有关规定办理登记。</w:t>
      </w:r>
    </w:p>
    <w:p>
      <w:pPr>
        <w:spacing w:line="560" w:lineRule="exact"/>
        <w:ind w:firstLine="664" w:firstLineChars="200"/>
        <w:rPr>
          <w:color w:val="000000"/>
          <w:spacing w:val="8"/>
          <w:kern w:val="0"/>
          <w:szCs w:val="32"/>
        </w:rPr>
      </w:pPr>
      <w:r>
        <w:rPr>
          <w:rFonts w:hint="eastAsia"/>
          <w:color w:val="000000"/>
          <w:spacing w:val="8"/>
          <w:kern w:val="0"/>
          <w:szCs w:val="32"/>
        </w:rPr>
        <w:t>任何组织或者个人不得利用公益慈善活动传教。</w:t>
      </w:r>
    </w:p>
    <w:p>
      <w:pPr>
        <w:spacing w:line="560" w:lineRule="exact"/>
        <w:ind w:firstLine="632" w:firstLineChars="200"/>
        <w:rPr>
          <w:color w:val="000000"/>
          <w:spacing w:val="8"/>
          <w:kern w:val="0"/>
          <w:szCs w:val="32"/>
        </w:rPr>
      </w:pPr>
      <w:r>
        <w:rPr>
          <w:rFonts w:hint="eastAsia" w:eastAsia="黑体"/>
          <w:bCs/>
          <w:szCs w:val="32"/>
        </w:rPr>
        <w:t>第四十九条</w:t>
      </w:r>
      <w:r>
        <w:rPr>
          <w:rFonts w:eastAsia="黑体"/>
          <w:bCs/>
          <w:szCs w:val="32"/>
        </w:rPr>
        <w:t xml:space="preserve">  </w:t>
      </w:r>
      <w:r>
        <w:rPr>
          <w:rFonts w:hint="eastAsia"/>
          <w:color w:val="000000"/>
          <w:spacing w:val="8"/>
          <w:kern w:val="0"/>
          <w:szCs w:val="32"/>
        </w:rPr>
        <w:t>宗教团体、宗教院校、宗教活动场所可以按照国家有关规定接受捐赠，用于与其宗旨相符的活动。</w:t>
      </w:r>
    </w:p>
    <w:p>
      <w:pPr>
        <w:spacing w:line="560" w:lineRule="exact"/>
        <w:ind w:firstLine="664" w:firstLineChars="200"/>
        <w:rPr>
          <w:color w:val="000000"/>
          <w:spacing w:val="8"/>
          <w:kern w:val="0"/>
          <w:szCs w:val="32"/>
        </w:rPr>
      </w:pPr>
      <w:r>
        <w:rPr>
          <w:rFonts w:hint="eastAsia"/>
          <w:color w:val="000000"/>
          <w:spacing w:val="8"/>
          <w:kern w:val="0"/>
          <w:szCs w:val="32"/>
        </w:rPr>
        <w:t>接受境外组织和个人捐赠金额超过十万元的，应当报市宗教事务部门审批；接受境外组织和个人捐赠金额在五万元以上、十万元以下的，应当报所在地的区宗教事务部门备案。不得接受境外组织和个人附带条件的捐赠。</w:t>
      </w:r>
    </w:p>
    <w:p>
      <w:pPr>
        <w:spacing w:line="560" w:lineRule="exact"/>
        <w:rPr>
          <w:color w:val="000000"/>
          <w:spacing w:val="8"/>
          <w:kern w:val="0"/>
          <w:szCs w:val="32"/>
        </w:rPr>
      </w:pPr>
      <w:r>
        <w:rPr>
          <w:rFonts w:eastAsia="黑体"/>
          <w:bCs/>
          <w:color w:val="000000"/>
          <w:spacing w:val="8"/>
          <w:kern w:val="0"/>
          <w:szCs w:val="32"/>
        </w:rPr>
        <w:t xml:space="preserve">    </w:t>
      </w:r>
      <w:r>
        <w:rPr>
          <w:rFonts w:hint="eastAsia" w:eastAsia="黑体"/>
          <w:bCs/>
          <w:color w:val="000000"/>
          <w:spacing w:val="8"/>
          <w:kern w:val="0"/>
          <w:szCs w:val="32"/>
        </w:rPr>
        <w:t>第五十条</w:t>
      </w:r>
      <w:r>
        <w:rPr>
          <w:rFonts w:eastAsia="黑体"/>
          <w:bCs/>
          <w:color w:val="000000"/>
          <w:spacing w:val="8"/>
          <w:kern w:val="0"/>
          <w:szCs w:val="32"/>
        </w:rPr>
        <w:t xml:space="preserve">  </w:t>
      </w:r>
      <w:r>
        <w:rPr>
          <w:rFonts w:hint="eastAsia"/>
          <w:color w:val="000000"/>
          <w:spacing w:val="8"/>
          <w:kern w:val="0"/>
          <w:szCs w:val="32"/>
        </w:rPr>
        <w:t>任何组织或者个人捐资修建宗教活动场所，不享有该宗教活动场所的所有权、使用权，不得从该宗教活动场所获得经济收益，不得</w:t>
      </w:r>
      <w:r>
        <w:rPr>
          <w:rFonts w:hint="eastAsia"/>
          <w:spacing w:val="8"/>
          <w:kern w:val="0"/>
          <w:szCs w:val="32"/>
        </w:rPr>
        <w:t>借此</w:t>
      </w:r>
      <w:r>
        <w:rPr>
          <w:rFonts w:hint="eastAsia"/>
          <w:color w:val="000000"/>
          <w:spacing w:val="8"/>
          <w:kern w:val="0"/>
          <w:szCs w:val="32"/>
        </w:rPr>
        <w:t>干预宗教活动场所的内部事务。</w:t>
      </w:r>
    </w:p>
    <w:p>
      <w:pPr>
        <w:spacing w:line="560" w:lineRule="exact"/>
        <w:ind w:firstLine="664" w:firstLineChars="200"/>
        <w:rPr>
          <w:color w:val="000000"/>
          <w:spacing w:val="8"/>
          <w:kern w:val="0"/>
          <w:szCs w:val="32"/>
        </w:rPr>
      </w:pPr>
      <w:r>
        <w:rPr>
          <w:rFonts w:hint="eastAsia"/>
          <w:color w:val="000000"/>
          <w:spacing w:val="8"/>
          <w:kern w:val="0"/>
          <w:szCs w:val="32"/>
        </w:rPr>
        <w:t>禁止投资、承包经营宗教活动场所或者大型露天宗教造像，禁止对宗教活动场所进行商业运作并获取经济收益，禁止将宗教活动场所作为企业资产进行资本运作，禁止以宗教名义进行商业宣传。</w:t>
      </w:r>
    </w:p>
    <w:p>
      <w:pPr>
        <w:spacing w:line="560" w:lineRule="exact"/>
        <w:ind w:firstLine="664" w:firstLineChars="200"/>
        <w:rPr>
          <w:color w:val="000000"/>
          <w:spacing w:val="8"/>
          <w:kern w:val="0"/>
          <w:szCs w:val="32"/>
        </w:rPr>
      </w:pPr>
      <w:r>
        <w:rPr>
          <w:rFonts w:hint="eastAsia"/>
          <w:color w:val="000000"/>
          <w:spacing w:val="8"/>
          <w:kern w:val="0"/>
          <w:szCs w:val="32"/>
        </w:rPr>
        <w:t>宗教团体、宗教院校、宗教活动场所用于宗教活动的房屋、构筑物及其附属的宗教教职人员生活用房，不得转让、抵押或者作为实物投资。</w:t>
      </w:r>
    </w:p>
    <w:p>
      <w:pPr>
        <w:spacing w:line="560" w:lineRule="exact"/>
        <w:ind w:firstLine="664" w:firstLineChars="200"/>
        <w:rPr>
          <w:color w:val="000000"/>
          <w:spacing w:val="8"/>
          <w:kern w:val="0"/>
          <w:szCs w:val="32"/>
        </w:rPr>
      </w:pPr>
    </w:p>
    <w:p>
      <w:pPr>
        <w:spacing w:line="560" w:lineRule="exact"/>
        <w:jc w:val="center"/>
        <w:rPr>
          <w:color w:val="000000"/>
          <w:spacing w:val="8"/>
          <w:kern w:val="0"/>
          <w:szCs w:val="32"/>
        </w:rPr>
      </w:pPr>
      <w:r>
        <w:rPr>
          <w:rFonts w:hint="eastAsia" w:eastAsia="黑体"/>
          <w:bCs/>
          <w:color w:val="000000"/>
          <w:spacing w:val="8"/>
          <w:kern w:val="0"/>
          <w:szCs w:val="32"/>
        </w:rPr>
        <w:t>第七章　涉外宗教事务</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第五十一条</w:t>
      </w:r>
      <w:r>
        <w:rPr>
          <w:rFonts w:eastAsia="黑体"/>
          <w:bCs/>
          <w:color w:val="000000"/>
          <w:spacing w:val="8"/>
          <w:kern w:val="0"/>
          <w:szCs w:val="32"/>
        </w:rPr>
        <w:t xml:space="preserve">  </w:t>
      </w:r>
      <w:r>
        <w:rPr>
          <w:rFonts w:hint="eastAsia"/>
          <w:color w:val="000000"/>
          <w:spacing w:val="8"/>
          <w:kern w:val="0"/>
          <w:szCs w:val="32"/>
        </w:rPr>
        <w:t>外国人可以在依法登记的寺观教堂参加宗教活动。</w:t>
      </w:r>
    </w:p>
    <w:p>
      <w:pPr>
        <w:spacing w:line="560" w:lineRule="exact"/>
        <w:ind w:firstLine="664" w:firstLineChars="200"/>
        <w:rPr>
          <w:color w:val="000000"/>
          <w:spacing w:val="8"/>
          <w:kern w:val="0"/>
          <w:szCs w:val="32"/>
        </w:rPr>
      </w:pPr>
      <w:r>
        <w:rPr>
          <w:rFonts w:hint="eastAsia"/>
          <w:color w:val="000000"/>
          <w:spacing w:val="8"/>
          <w:kern w:val="0"/>
          <w:szCs w:val="32"/>
        </w:rPr>
        <w:t>经市宗教团体邀请，以宗教教职人员身份来访的外国人可以在本市依法登记的宗教活动场所讲经、讲道。以其他身份入境的外国宗教教职人</w:t>
      </w:r>
      <w:r>
        <w:rPr>
          <w:rFonts w:hint="eastAsia"/>
          <w:spacing w:val="8"/>
          <w:kern w:val="0"/>
          <w:szCs w:val="32"/>
        </w:rPr>
        <w:t>员，经市宗教团体邀请，并经</w:t>
      </w:r>
      <w:r>
        <w:rPr>
          <w:rFonts w:hint="eastAsia"/>
          <w:color w:val="000000"/>
          <w:spacing w:val="8"/>
          <w:kern w:val="0"/>
          <w:szCs w:val="32"/>
        </w:rPr>
        <w:t>市宗教事务部门同意，可以在本市依法登记的宗教活动场所讲经、讲道。</w:t>
      </w:r>
    </w:p>
    <w:p>
      <w:pPr>
        <w:spacing w:line="560" w:lineRule="exact"/>
        <w:ind w:firstLine="664" w:firstLineChars="200"/>
        <w:rPr>
          <w:rFonts w:ascii="黑体" w:hAnsi="黑体" w:eastAsia="黑体"/>
          <w:color w:val="000000"/>
          <w:spacing w:val="8"/>
          <w:kern w:val="0"/>
          <w:szCs w:val="32"/>
        </w:rPr>
      </w:pPr>
      <w:r>
        <w:rPr>
          <w:rFonts w:hint="eastAsia" w:eastAsia="黑体"/>
          <w:bCs/>
          <w:color w:val="000000"/>
          <w:spacing w:val="8"/>
          <w:kern w:val="0"/>
          <w:szCs w:val="32"/>
        </w:rPr>
        <w:t>第五十二条</w:t>
      </w:r>
      <w:r>
        <w:rPr>
          <w:rFonts w:eastAsia="黑体"/>
          <w:bCs/>
          <w:color w:val="000000"/>
          <w:spacing w:val="8"/>
          <w:kern w:val="0"/>
          <w:szCs w:val="32"/>
        </w:rPr>
        <w:t xml:space="preserve">  </w:t>
      </w:r>
      <w:r>
        <w:rPr>
          <w:rFonts w:hint="eastAsia"/>
          <w:color w:val="000000"/>
          <w:spacing w:val="8"/>
          <w:kern w:val="0"/>
          <w:szCs w:val="32"/>
        </w:rPr>
        <w:t>外国人集体进行宗教活动，应当在</w:t>
      </w:r>
      <w:r>
        <w:rPr>
          <w:rFonts w:hint="eastAsia"/>
          <w:spacing w:val="8"/>
          <w:kern w:val="0"/>
          <w:szCs w:val="32"/>
        </w:rPr>
        <w:t>市宗教事务部门认可的经依法登记的寺观教堂进行。寺观教堂不具备条</w:t>
      </w:r>
      <w:r>
        <w:rPr>
          <w:rFonts w:hint="eastAsia"/>
          <w:color w:val="000000"/>
          <w:spacing w:val="8"/>
          <w:kern w:val="0"/>
          <w:szCs w:val="32"/>
        </w:rPr>
        <w:t>件或者无相应寺观教堂的，可以在市宗教事务部门指定的外国人集体宗教活动临时地点</w:t>
      </w:r>
      <w:r>
        <w:rPr>
          <w:rFonts w:hint="eastAsia"/>
          <w:spacing w:val="8"/>
          <w:kern w:val="0"/>
          <w:szCs w:val="32"/>
        </w:rPr>
        <w:t>进行，由区宗教事务部门依法管理。</w:t>
      </w:r>
    </w:p>
    <w:p>
      <w:pPr>
        <w:spacing w:line="560" w:lineRule="exact"/>
        <w:ind w:firstLine="664" w:firstLineChars="200"/>
        <w:rPr>
          <w:rFonts w:hint="eastAsia"/>
          <w:color w:val="000000"/>
          <w:spacing w:val="8"/>
          <w:kern w:val="0"/>
          <w:szCs w:val="32"/>
        </w:rPr>
      </w:pPr>
      <w:r>
        <w:rPr>
          <w:rFonts w:hint="eastAsia" w:eastAsia="黑体"/>
          <w:bCs/>
          <w:color w:val="000000"/>
          <w:spacing w:val="8"/>
          <w:szCs w:val="32"/>
        </w:rPr>
        <w:t>第五十三条</w:t>
      </w:r>
      <w:r>
        <w:rPr>
          <w:rFonts w:eastAsia="黑体"/>
          <w:bCs/>
          <w:color w:val="000000"/>
          <w:spacing w:val="8"/>
          <w:szCs w:val="32"/>
        </w:rPr>
        <w:t xml:space="preserve">  </w:t>
      </w:r>
      <w:r>
        <w:rPr>
          <w:rFonts w:hint="eastAsia"/>
          <w:color w:val="000000"/>
          <w:spacing w:val="8"/>
          <w:kern w:val="0"/>
          <w:szCs w:val="32"/>
        </w:rPr>
        <w:t>外国人拟在寺观教堂举行集体宗教活动的，应当由召集人向市宗教团体提出申请。</w:t>
      </w:r>
    </w:p>
    <w:p>
      <w:pPr>
        <w:spacing w:line="560" w:lineRule="exact"/>
        <w:ind w:firstLine="664" w:firstLineChars="200"/>
        <w:rPr>
          <w:color w:val="000000"/>
          <w:spacing w:val="8"/>
          <w:kern w:val="0"/>
          <w:szCs w:val="32"/>
        </w:rPr>
      </w:pPr>
      <w:r>
        <w:rPr>
          <w:rFonts w:hint="eastAsia"/>
          <w:color w:val="000000"/>
          <w:spacing w:val="8"/>
          <w:kern w:val="0"/>
          <w:szCs w:val="32"/>
        </w:rPr>
        <w:t>市宗教团体应当根据申请和当地寺观教堂的情况，拟定为外国人举行集体宗教活动提供专场服务的寺观教堂，并征得寺观教堂同意后，报市宗教事务部门备案。市宗教事务部门备案后，应当告知寺观教堂所在地的区宗教事务部门。</w:t>
      </w:r>
    </w:p>
    <w:p>
      <w:pPr>
        <w:spacing w:line="560" w:lineRule="exact"/>
        <w:ind w:firstLine="664" w:firstLineChars="200"/>
        <w:rPr>
          <w:color w:val="000000"/>
          <w:spacing w:val="8"/>
          <w:kern w:val="0"/>
          <w:szCs w:val="32"/>
        </w:rPr>
      </w:pPr>
      <w:r>
        <w:rPr>
          <w:rFonts w:hint="eastAsia"/>
          <w:color w:val="000000"/>
          <w:spacing w:val="8"/>
          <w:kern w:val="0"/>
          <w:szCs w:val="32"/>
        </w:rPr>
        <w:t>为外国人集体宗教活动提供专场服务的寺观教堂应当与召集人签订协议，明确活动的时间、方式、人员规模、安全措施等事项，并将协议报市宗教事务部门备案。</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第五十四条</w:t>
      </w:r>
      <w:r>
        <w:rPr>
          <w:rFonts w:eastAsia="黑体"/>
          <w:bCs/>
          <w:color w:val="000000"/>
          <w:spacing w:val="8"/>
          <w:kern w:val="0"/>
          <w:szCs w:val="32"/>
        </w:rPr>
        <w:t xml:space="preserve">  </w:t>
      </w:r>
      <w:r>
        <w:rPr>
          <w:rFonts w:hint="eastAsia"/>
          <w:color w:val="000000"/>
          <w:spacing w:val="8"/>
          <w:kern w:val="0"/>
          <w:szCs w:val="32"/>
        </w:rPr>
        <w:t>外国人申请拟在临时地点进行集体宗教活动的，</w:t>
      </w:r>
      <w:r>
        <w:rPr>
          <w:rFonts w:hint="eastAsia"/>
          <w:spacing w:val="8"/>
          <w:kern w:val="0"/>
          <w:szCs w:val="32"/>
        </w:rPr>
        <w:t>应当由召</w:t>
      </w:r>
      <w:r>
        <w:rPr>
          <w:rFonts w:hint="eastAsia"/>
          <w:color w:val="000000"/>
          <w:spacing w:val="8"/>
          <w:kern w:val="0"/>
          <w:szCs w:val="32"/>
        </w:rPr>
        <w:t>集人向所在地的区宗教事务部门提出申请。</w:t>
      </w:r>
    </w:p>
    <w:p>
      <w:pPr>
        <w:spacing w:line="560" w:lineRule="exact"/>
        <w:ind w:firstLine="664" w:firstLineChars="200"/>
        <w:rPr>
          <w:color w:val="000000"/>
          <w:spacing w:val="8"/>
          <w:kern w:val="0"/>
          <w:szCs w:val="32"/>
        </w:rPr>
      </w:pPr>
      <w:r>
        <w:rPr>
          <w:rFonts w:hint="eastAsia"/>
          <w:color w:val="000000"/>
          <w:spacing w:val="8"/>
          <w:kern w:val="0"/>
          <w:szCs w:val="32"/>
        </w:rPr>
        <w:t>区宗教事务部</w:t>
      </w:r>
      <w:r>
        <w:rPr>
          <w:rFonts w:hint="eastAsia"/>
          <w:spacing w:val="8"/>
          <w:kern w:val="0"/>
          <w:szCs w:val="32"/>
        </w:rPr>
        <w:t>门应当</w:t>
      </w:r>
      <w:r>
        <w:rPr>
          <w:rFonts w:hint="eastAsia"/>
          <w:color w:val="000000"/>
          <w:spacing w:val="8"/>
          <w:kern w:val="0"/>
          <w:szCs w:val="32"/>
        </w:rPr>
        <w:t>在二十日内提出审核意见，并报市宗教事务部门审批。市宗教事务部门应当在二十日内作出批准或者不予批准的决定。</w:t>
      </w:r>
    </w:p>
    <w:p>
      <w:pPr>
        <w:spacing w:line="560" w:lineRule="exact"/>
        <w:ind w:firstLine="664" w:firstLineChars="200"/>
        <w:rPr>
          <w:color w:val="000000"/>
          <w:spacing w:val="8"/>
          <w:kern w:val="0"/>
          <w:szCs w:val="32"/>
        </w:rPr>
      </w:pPr>
      <w:r>
        <w:rPr>
          <w:rFonts w:hint="eastAsia" w:ascii="黑体" w:hAnsi="黑体" w:eastAsia="黑体"/>
          <w:color w:val="000000"/>
          <w:spacing w:val="8"/>
          <w:kern w:val="0"/>
          <w:szCs w:val="32"/>
        </w:rPr>
        <w:t>第五十五条</w:t>
      </w:r>
      <w:r>
        <w:rPr>
          <w:color w:val="000000"/>
          <w:spacing w:val="8"/>
          <w:kern w:val="0"/>
          <w:szCs w:val="32"/>
        </w:rPr>
        <w:t xml:space="preserve">  </w:t>
      </w:r>
      <w:r>
        <w:rPr>
          <w:rFonts w:hint="eastAsia"/>
          <w:color w:val="000000"/>
          <w:spacing w:val="8"/>
          <w:kern w:val="0"/>
          <w:szCs w:val="32"/>
        </w:rPr>
        <w:t>外国人在本市进行宗教活动，不得成立宗教组织、设立宗教办事机构、设立宗教活动场所或者开办宗教院校，不得在中国公民中发展教徒、委任宗教教职人员，不得制作或者销售宗教用品、散发宗教宣传品和进行其他传教活动。</w:t>
      </w:r>
    </w:p>
    <w:p>
      <w:pPr>
        <w:spacing w:line="560" w:lineRule="exact"/>
        <w:jc w:val="center"/>
        <w:rPr>
          <w:rFonts w:eastAsia="黑体"/>
          <w:bCs/>
          <w:color w:val="000000"/>
          <w:spacing w:val="8"/>
          <w:kern w:val="0"/>
          <w:szCs w:val="32"/>
        </w:rPr>
      </w:pPr>
    </w:p>
    <w:p>
      <w:pPr>
        <w:spacing w:line="560" w:lineRule="exact"/>
        <w:jc w:val="center"/>
        <w:rPr>
          <w:rFonts w:eastAsia="黑体"/>
          <w:bCs/>
          <w:color w:val="000000"/>
          <w:spacing w:val="8"/>
          <w:kern w:val="0"/>
          <w:szCs w:val="32"/>
        </w:rPr>
      </w:pPr>
      <w:r>
        <w:rPr>
          <w:rFonts w:hint="eastAsia" w:eastAsia="黑体"/>
          <w:bCs/>
          <w:color w:val="000000"/>
          <w:spacing w:val="8"/>
          <w:kern w:val="0"/>
          <w:szCs w:val="32"/>
        </w:rPr>
        <w:t>第八章　法律责任</w:t>
      </w:r>
    </w:p>
    <w:p>
      <w:pPr>
        <w:spacing w:line="560" w:lineRule="exact"/>
        <w:ind w:firstLine="664" w:firstLineChars="200"/>
        <w:rPr>
          <w:rFonts w:eastAsia="黑体"/>
          <w:bCs/>
          <w:color w:val="000000"/>
          <w:spacing w:val="8"/>
          <w:kern w:val="0"/>
          <w:szCs w:val="32"/>
        </w:rPr>
      </w:pPr>
      <w:r>
        <w:rPr>
          <w:rFonts w:hint="eastAsia" w:eastAsia="黑体"/>
          <w:bCs/>
          <w:color w:val="000000"/>
          <w:spacing w:val="8"/>
          <w:kern w:val="0"/>
          <w:szCs w:val="32"/>
        </w:rPr>
        <w:t>第五十六条</w:t>
      </w:r>
      <w:r>
        <w:rPr>
          <w:rFonts w:eastAsia="黑体"/>
          <w:bCs/>
          <w:color w:val="000000"/>
          <w:spacing w:val="8"/>
          <w:kern w:val="0"/>
          <w:szCs w:val="32"/>
        </w:rPr>
        <w:t xml:space="preserve">  </w:t>
      </w:r>
      <w:r>
        <w:rPr>
          <w:rFonts w:hint="eastAsia"/>
          <w:color w:val="000000"/>
          <w:spacing w:val="8"/>
          <w:kern w:val="0"/>
          <w:szCs w:val="32"/>
        </w:rPr>
        <w:t>国家工作人员在宗教事务管理中不履行职责，或者滥用职权、玩忽职守、徇私舞弊的，对直接负责的主管人员和其他责任人员依法给予处理。</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第五十七条</w:t>
      </w:r>
      <w:r>
        <w:rPr>
          <w:rFonts w:eastAsia="黑体"/>
          <w:bCs/>
          <w:color w:val="000000"/>
          <w:spacing w:val="8"/>
          <w:kern w:val="0"/>
          <w:szCs w:val="32"/>
        </w:rPr>
        <w:t xml:space="preserve">  </w:t>
      </w:r>
      <w:r>
        <w:rPr>
          <w:rFonts w:hint="eastAsia"/>
          <w:color w:val="000000"/>
          <w:spacing w:val="8"/>
          <w:kern w:val="0"/>
          <w:szCs w:val="32"/>
        </w:rPr>
        <w:t>违反本条例规定，宗教团体、宗教院校、宗教活动场所有下列行为之一的，由宗教事务部门责令改正；情节较重的，由登记管理机关或者批准设立机关责令撤换直接负责的主管人员；情节严重的，由登记管理机关或者批准设立机关责令停止日常活动，改组管理组织，限期整改，拒不整改的，依法吊销其登记证书或者设立许可；有违法所得、非法财物的，予以没收：</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（一）未按照规定成立管理组织或者管理组织不符合要求的；</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（二）违反宗教团体制定的规章制度造成社会影响的；</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（三）未经宗教事务部门批准在宗教活动场所内改建、新建建筑物的；</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（四）开展以营利为目的的商业化活动的；</w:t>
      </w:r>
    </w:p>
    <w:p>
      <w:pPr>
        <w:keepNext w:val="0"/>
        <w:keepLines w:val="0"/>
        <w:pageBreakBefore w:val="0"/>
        <w:widowControl w:val="0"/>
        <w:kinsoku/>
        <w:wordWrap/>
        <w:overflowPunct/>
        <w:topLinePunct w:val="0"/>
        <w:autoSpaceDE/>
        <w:autoSpaceDN/>
        <w:bidi w:val="0"/>
        <w:adjustRightInd/>
        <w:snapToGrid/>
        <w:spacing w:line="560" w:lineRule="exact"/>
        <w:ind w:firstLine="498" w:firstLineChars="150"/>
        <w:textAlignment w:val="auto"/>
        <w:outlineLvl w:val="9"/>
        <w:rPr>
          <w:color w:val="000000"/>
          <w:spacing w:val="8"/>
          <w:kern w:val="0"/>
          <w:szCs w:val="32"/>
        </w:rPr>
      </w:pPr>
      <w:r>
        <w:rPr>
          <w:rFonts w:hint="eastAsia"/>
          <w:color w:val="000000"/>
          <w:spacing w:val="8"/>
          <w:kern w:val="0"/>
          <w:szCs w:val="32"/>
        </w:rPr>
        <w:t>（五）违反规定接受境内外捐赠的。</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第五十八条</w:t>
      </w:r>
      <w:r>
        <w:rPr>
          <w:rFonts w:eastAsia="黑体"/>
          <w:bCs/>
          <w:color w:val="000000"/>
          <w:spacing w:val="8"/>
          <w:kern w:val="0"/>
          <w:szCs w:val="32"/>
        </w:rPr>
        <w:t xml:space="preserve">  </w:t>
      </w:r>
      <w:r>
        <w:rPr>
          <w:rFonts w:hint="eastAsia"/>
          <w:color w:val="000000"/>
          <w:spacing w:val="8"/>
          <w:kern w:val="0"/>
          <w:szCs w:val="32"/>
        </w:rPr>
        <w:t>违反本条例规定，在筹备设立期内或者经批准的延长期内未完成筹备设立事项的宗教活动场所，由批准机关撤销其设立许可。</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第五十九条</w:t>
      </w:r>
      <w:r>
        <w:rPr>
          <w:rFonts w:eastAsia="黑体"/>
          <w:bCs/>
          <w:color w:val="000000"/>
          <w:spacing w:val="8"/>
          <w:kern w:val="0"/>
          <w:szCs w:val="32"/>
        </w:rPr>
        <w:t xml:space="preserve">  </w:t>
      </w:r>
      <w:r>
        <w:rPr>
          <w:rFonts w:hint="eastAsia"/>
          <w:color w:val="000000"/>
          <w:spacing w:val="8"/>
          <w:kern w:val="0"/>
          <w:szCs w:val="32"/>
        </w:rPr>
        <w:t>违反本条例规定，在寺观教堂外利用声、光、电等技术合成大型露天宗教造像的，由宗教事务部门责令改正；拒不改正的，处一千元以上一万元以下罚款，有违法所得的，没收违法所得。</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第六十条</w:t>
      </w:r>
      <w:r>
        <w:rPr>
          <w:rFonts w:eastAsia="黑体"/>
          <w:bCs/>
          <w:color w:val="000000"/>
          <w:spacing w:val="8"/>
          <w:kern w:val="0"/>
          <w:szCs w:val="32"/>
        </w:rPr>
        <w:t xml:space="preserve">  </w:t>
      </w:r>
      <w:r>
        <w:rPr>
          <w:rFonts w:hint="eastAsia"/>
          <w:color w:val="000000"/>
          <w:spacing w:val="8"/>
          <w:kern w:val="0"/>
          <w:szCs w:val="32"/>
        </w:rPr>
        <w:t>违反本条例规定，宗教团体、宗教院校、宗教活动场所擅自开展超出日常规模的宗教活动</w:t>
      </w:r>
      <w:r>
        <w:rPr>
          <w:rFonts w:hint="eastAsia"/>
          <w:spacing w:val="8"/>
          <w:kern w:val="0"/>
          <w:szCs w:val="32"/>
        </w:rPr>
        <w:t>，擅自举办或者合作开展研讨会、论坛等活动</w:t>
      </w:r>
      <w:r>
        <w:rPr>
          <w:rFonts w:hint="eastAsia"/>
          <w:color w:val="000000"/>
          <w:spacing w:val="8"/>
          <w:kern w:val="0"/>
          <w:szCs w:val="32"/>
        </w:rPr>
        <w:t>的，由宗教事务部门责令改正；拒不改正的，处二万元以上十万元以下罚款，有违法所得、非法财物的，没收违法所得和非法财物。</w:t>
      </w:r>
    </w:p>
    <w:p>
      <w:pPr>
        <w:spacing w:line="560" w:lineRule="exact"/>
        <w:ind w:firstLine="664" w:firstLineChars="200"/>
        <w:rPr>
          <w:color w:val="000000"/>
          <w:spacing w:val="8"/>
          <w:kern w:val="0"/>
          <w:szCs w:val="32"/>
        </w:rPr>
      </w:pPr>
      <w:r>
        <w:rPr>
          <w:rFonts w:hint="eastAsia" w:ascii="黑体" w:hAnsi="黑体" w:eastAsia="黑体" w:cs="宋体"/>
          <w:bCs/>
          <w:spacing w:val="8"/>
          <w:kern w:val="0"/>
          <w:szCs w:val="32"/>
        </w:rPr>
        <w:t xml:space="preserve">第六十一条  </w:t>
      </w:r>
      <w:r>
        <w:rPr>
          <w:rFonts w:hint="eastAsia"/>
          <w:spacing w:val="8"/>
          <w:kern w:val="0"/>
          <w:szCs w:val="32"/>
        </w:rPr>
        <w:t>违反本条例规定，未取得或者已丧失宗教教职人员资格，以宗教教职人员身份进行</w:t>
      </w:r>
      <w:r>
        <w:rPr>
          <w:rFonts w:hint="eastAsia" w:cs="宋体"/>
          <w:bCs/>
          <w:spacing w:val="8"/>
          <w:kern w:val="0"/>
          <w:szCs w:val="32"/>
        </w:rPr>
        <w:t>宗教活动或者骗取钱财等违法活动的，由宗教事务部门责令改正，有违法所得、非法财物的，没收违法所得和非法财物，</w:t>
      </w:r>
      <w:r>
        <w:rPr>
          <w:rFonts w:hint="eastAsia"/>
          <w:spacing w:val="8"/>
          <w:kern w:val="0"/>
          <w:szCs w:val="32"/>
        </w:rPr>
        <w:t>并处一万元</w:t>
      </w:r>
      <w:r>
        <w:rPr>
          <w:rFonts w:hint="eastAsia" w:cs="宋体"/>
          <w:bCs/>
          <w:spacing w:val="8"/>
          <w:kern w:val="0"/>
          <w:szCs w:val="32"/>
        </w:rPr>
        <w:t>以下罚款。</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第六十二条</w:t>
      </w:r>
      <w:r>
        <w:rPr>
          <w:rFonts w:eastAsia="黑体"/>
          <w:bCs/>
          <w:color w:val="000000"/>
          <w:spacing w:val="8"/>
          <w:kern w:val="0"/>
          <w:szCs w:val="32"/>
        </w:rPr>
        <w:t xml:space="preserve">  </w:t>
      </w:r>
      <w:r>
        <w:rPr>
          <w:rFonts w:hint="eastAsia"/>
          <w:color w:val="000000"/>
          <w:spacing w:val="8"/>
          <w:kern w:val="0"/>
          <w:szCs w:val="32"/>
        </w:rPr>
        <w:t>违反本条例规定，宗教活动影响他人生产、生活的，由宗教事务部门和其他相关部门责令改正。</w:t>
      </w:r>
    </w:p>
    <w:p>
      <w:pPr>
        <w:spacing w:line="560" w:lineRule="exact"/>
        <w:ind w:firstLine="664" w:firstLineChars="200"/>
        <w:rPr>
          <w:color w:val="000000"/>
          <w:spacing w:val="8"/>
          <w:kern w:val="0"/>
          <w:szCs w:val="32"/>
        </w:rPr>
      </w:pPr>
      <w:r>
        <w:rPr>
          <w:rFonts w:hint="eastAsia"/>
          <w:color w:val="000000"/>
          <w:spacing w:val="8"/>
          <w:kern w:val="0"/>
          <w:szCs w:val="32"/>
        </w:rPr>
        <w:t>对宗教活动场所进行商业运作并获取经济收益，将宗教活动场所作为企业资产进行资本运作，以宗教名义进行商业宣传的，由宗教事务部门和其他相关部门责令改正。</w:t>
      </w:r>
    </w:p>
    <w:p>
      <w:pPr>
        <w:spacing w:line="560" w:lineRule="exact"/>
        <w:ind w:firstLine="664" w:firstLineChars="200"/>
        <w:rPr>
          <w:color w:val="000000"/>
          <w:spacing w:val="8"/>
          <w:kern w:val="0"/>
          <w:szCs w:val="32"/>
        </w:rPr>
      </w:pPr>
      <w:r>
        <w:rPr>
          <w:rFonts w:hint="eastAsia" w:ascii="黑体" w:eastAsia="黑体"/>
          <w:bCs/>
          <w:color w:val="000000"/>
          <w:spacing w:val="8"/>
          <w:kern w:val="0"/>
          <w:szCs w:val="32"/>
        </w:rPr>
        <w:t xml:space="preserve">第六十三条  </w:t>
      </w:r>
      <w:r>
        <w:rPr>
          <w:rFonts w:hint="eastAsia"/>
          <w:color w:val="000000"/>
          <w:spacing w:val="8"/>
          <w:kern w:val="0"/>
          <w:szCs w:val="32"/>
        </w:rPr>
        <w:t>违反本条例规定的行为，法律或者行政法规已有处理规定的，从其规定；构成犯罪的，依法追究刑事责任。</w:t>
      </w:r>
    </w:p>
    <w:p>
      <w:pPr>
        <w:spacing w:line="560" w:lineRule="exact"/>
        <w:ind w:firstLine="664" w:firstLineChars="200"/>
        <w:rPr>
          <w:color w:val="000000"/>
          <w:spacing w:val="8"/>
          <w:kern w:val="0"/>
          <w:szCs w:val="32"/>
        </w:rPr>
      </w:pPr>
    </w:p>
    <w:p>
      <w:pPr>
        <w:spacing w:line="560" w:lineRule="exact"/>
        <w:jc w:val="center"/>
        <w:rPr>
          <w:color w:val="000000"/>
          <w:spacing w:val="8"/>
          <w:kern w:val="0"/>
          <w:szCs w:val="32"/>
        </w:rPr>
      </w:pPr>
      <w:r>
        <w:rPr>
          <w:rFonts w:hint="eastAsia" w:eastAsia="黑体"/>
          <w:bCs/>
          <w:color w:val="000000"/>
          <w:spacing w:val="8"/>
          <w:kern w:val="0"/>
          <w:szCs w:val="32"/>
        </w:rPr>
        <w:t>第九章　附</w:t>
      </w:r>
      <w:r>
        <w:rPr>
          <w:rFonts w:eastAsia="黑体"/>
          <w:bCs/>
          <w:color w:val="000000"/>
          <w:spacing w:val="8"/>
          <w:kern w:val="0"/>
          <w:szCs w:val="32"/>
        </w:rPr>
        <w:t xml:space="preserve"> </w:t>
      </w:r>
      <w:r>
        <w:rPr>
          <w:rFonts w:hint="eastAsia" w:eastAsia="黑体"/>
          <w:bCs/>
          <w:color w:val="000000"/>
          <w:spacing w:val="8"/>
          <w:kern w:val="0"/>
          <w:szCs w:val="32"/>
        </w:rPr>
        <w:t>则</w:t>
      </w:r>
    </w:p>
    <w:p>
      <w:pPr>
        <w:spacing w:line="560" w:lineRule="exact"/>
        <w:ind w:firstLine="664" w:firstLineChars="200"/>
        <w:rPr>
          <w:color w:val="000000"/>
          <w:spacing w:val="8"/>
          <w:kern w:val="0"/>
          <w:szCs w:val="32"/>
        </w:rPr>
      </w:pPr>
      <w:r>
        <w:rPr>
          <w:rFonts w:hint="eastAsia" w:eastAsia="黑体"/>
          <w:bCs/>
          <w:color w:val="000000"/>
          <w:spacing w:val="8"/>
          <w:kern w:val="0"/>
          <w:szCs w:val="32"/>
        </w:rPr>
        <w:t>第六十四条</w:t>
      </w:r>
      <w:r>
        <w:rPr>
          <w:rFonts w:eastAsia="黑体"/>
          <w:bCs/>
          <w:color w:val="000000"/>
          <w:spacing w:val="8"/>
          <w:kern w:val="0"/>
          <w:szCs w:val="32"/>
        </w:rPr>
        <w:t xml:space="preserve">  </w:t>
      </w:r>
      <w:r>
        <w:rPr>
          <w:rFonts w:hint="eastAsia"/>
          <w:color w:val="000000"/>
          <w:spacing w:val="8"/>
          <w:kern w:val="0"/>
          <w:szCs w:val="32"/>
        </w:rPr>
        <w:t>本条例自</w:t>
      </w:r>
      <w:r>
        <w:rPr>
          <w:color w:val="000000"/>
          <w:spacing w:val="8"/>
          <w:kern w:val="0"/>
          <w:szCs w:val="32"/>
        </w:rPr>
        <w:t>2020</w:t>
      </w:r>
      <w:r>
        <w:rPr>
          <w:rFonts w:hint="eastAsia"/>
          <w:color w:val="000000"/>
          <w:spacing w:val="8"/>
          <w:kern w:val="0"/>
          <w:szCs w:val="32"/>
        </w:rPr>
        <w:t>年</w:t>
      </w:r>
      <w:r>
        <w:rPr>
          <w:color w:val="000000"/>
          <w:spacing w:val="8"/>
          <w:kern w:val="0"/>
          <w:szCs w:val="32"/>
        </w:rPr>
        <w:t>9</w:t>
      </w:r>
      <w:r>
        <w:rPr>
          <w:rFonts w:hint="eastAsia"/>
          <w:color w:val="000000"/>
          <w:spacing w:val="8"/>
          <w:kern w:val="0"/>
          <w:szCs w:val="32"/>
        </w:rPr>
        <w:t>月</w:t>
      </w:r>
      <w:r>
        <w:rPr>
          <w:color w:val="000000"/>
          <w:spacing w:val="8"/>
          <w:kern w:val="0"/>
          <w:szCs w:val="32"/>
        </w:rPr>
        <w:t>1</w:t>
      </w:r>
      <w:r>
        <w:rPr>
          <w:rFonts w:hint="eastAsia"/>
          <w:color w:val="000000"/>
          <w:spacing w:val="8"/>
          <w:kern w:val="0"/>
          <w:szCs w:val="32"/>
        </w:rPr>
        <w:t>日起施行。</w:t>
      </w:r>
      <w:r>
        <w:rPr>
          <w:color w:val="000000"/>
          <w:spacing w:val="8"/>
          <w:kern w:val="0"/>
          <w:szCs w:val="32"/>
        </w:rPr>
        <w:t>1994</w:t>
      </w:r>
      <w:r>
        <w:rPr>
          <w:rFonts w:hint="eastAsia"/>
          <w:color w:val="000000"/>
          <w:spacing w:val="8"/>
          <w:kern w:val="0"/>
          <w:szCs w:val="32"/>
        </w:rPr>
        <w:t>年</w:t>
      </w:r>
      <w:r>
        <w:rPr>
          <w:color w:val="000000"/>
          <w:spacing w:val="8"/>
          <w:kern w:val="0"/>
          <w:szCs w:val="32"/>
        </w:rPr>
        <w:t>2</w:t>
      </w:r>
      <w:r>
        <w:rPr>
          <w:rFonts w:hint="eastAsia"/>
          <w:color w:val="000000"/>
          <w:spacing w:val="8"/>
          <w:kern w:val="0"/>
          <w:szCs w:val="32"/>
        </w:rPr>
        <w:t>月</w:t>
      </w:r>
      <w:r>
        <w:rPr>
          <w:color w:val="000000"/>
          <w:spacing w:val="8"/>
          <w:kern w:val="0"/>
          <w:szCs w:val="32"/>
        </w:rPr>
        <w:t>21</w:t>
      </w:r>
      <w:r>
        <w:rPr>
          <w:rFonts w:hint="eastAsia"/>
          <w:color w:val="000000"/>
          <w:spacing w:val="8"/>
          <w:kern w:val="0"/>
          <w:szCs w:val="32"/>
        </w:rPr>
        <w:t>日天津市第十二届人民代表大会常务委员会第六次会议通过，</w:t>
      </w:r>
      <w:r>
        <w:rPr>
          <w:color w:val="000000"/>
          <w:spacing w:val="8"/>
          <w:kern w:val="0"/>
          <w:szCs w:val="32"/>
        </w:rPr>
        <w:t>2010</w:t>
      </w:r>
      <w:r>
        <w:rPr>
          <w:rFonts w:hint="eastAsia"/>
          <w:color w:val="000000"/>
          <w:spacing w:val="8"/>
          <w:kern w:val="0"/>
          <w:szCs w:val="32"/>
        </w:rPr>
        <w:t>年</w:t>
      </w:r>
      <w:r>
        <w:rPr>
          <w:color w:val="000000"/>
          <w:spacing w:val="8"/>
          <w:kern w:val="0"/>
          <w:szCs w:val="32"/>
        </w:rPr>
        <w:t>9</w:t>
      </w:r>
      <w:r>
        <w:rPr>
          <w:rFonts w:hint="eastAsia"/>
          <w:color w:val="000000"/>
          <w:spacing w:val="8"/>
          <w:kern w:val="0"/>
          <w:szCs w:val="32"/>
        </w:rPr>
        <w:t>月</w:t>
      </w:r>
      <w:r>
        <w:rPr>
          <w:color w:val="000000"/>
          <w:spacing w:val="8"/>
          <w:kern w:val="0"/>
          <w:szCs w:val="32"/>
        </w:rPr>
        <w:t>25</w:t>
      </w:r>
      <w:r>
        <w:rPr>
          <w:rFonts w:hint="eastAsia"/>
          <w:color w:val="000000"/>
          <w:spacing w:val="8"/>
          <w:kern w:val="0"/>
          <w:szCs w:val="32"/>
        </w:rPr>
        <w:t>日天津市第十五届人民代表大会常务委员会第十九次会议修正的《天津市宗教活动场所管理办法》同时废止。</w:t>
      </w:r>
    </w:p>
    <w:p>
      <w:pPr>
        <w:ind w:firstLine="632" w:firstLineChars="200"/>
        <w:jc w:val="left"/>
        <w:rPr>
          <w:szCs w:val="24"/>
        </w:rPr>
      </w:pPr>
    </w:p>
    <w:p>
      <w:pPr>
        <w:ind w:firstLine="632" w:firstLineChars="200"/>
        <w:jc w:val="left"/>
        <w:rPr>
          <w:szCs w:val="24"/>
        </w:rPr>
      </w:pPr>
    </w:p>
    <w:sectPr>
      <w:footerReference r:id="rId3" w:type="default"/>
      <w:pgSz w:w="11906" w:h="16838"/>
      <w:pgMar w:top="2098" w:right="1531" w:bottom="1985" w:left="1531" w:header="851" w:footer="1134"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文星仿宋">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dobe 仿宋 Std R">
    <w:altName w:val="仿宋_GB2312"/>
    <w:panose1 w:val="00000000000000000000"/>
    <w:charset w:val="86"/>
    <w:family w:val="roman"/>
    <w:pitch w:val="default"/>
    <w:sig w:usb0="00000000" w:usb1="00000000" w:usb2="00000010" w:usb3="00000000" w:csb0="00040000" w:csb1="00000000"/>
  </w:font>
  <w:font w:name="方正小标宋_GBK">
    <w:altName w:val="Arial Unicode MS"/>
    <w:panose1 w:val="02000000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rPr>
      <w:t xml:space="preserve"> 1 -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7545"/>
    <w:rsid w:val="00000C62"/>
    <w:rsid w:val="0000450E"/>
    <w:rsid w:val="00004716"/>
    <w:rsid w:val="00006183"/>
    <w:rsid w:val="0000713B"/>
    <w:rsid w:val="00007284"/>
    <w:rsid w:val="00011207"/>
    <w:rsid w:val="00011B2E"/>
    <w:rsid w:val="000123D2"/>
    <w:rsid w:val="00014102"/>
    <w:rsid w:val="000155FB"/>
    <w:rsid w:val="00015E04"/>
    <w:rsid w:val="00016253"/>
    <w:rsid w:val="00020130"/>
    <w:rsid w:val="00020FD2"/>
    <w:rsid w:val="00021212"/>
    <w:rsid w:val="000220AE"/>
    <w:rsid w:val="0002308D"/>
    <w:rsid w:val="00023CA3"/>
    <w:rsid w:val="000240A3"/>
    <w:rsid w:val="00024654"/>
    <w:rsid w:val="000246A5"/>
    <w:rsid w:val="00024CF0"/>
    <w:rsid w:val="00026348"/>
    <w:rsid w:val="0002675E"/>
    <w:rsid w:val="00026986"/>
    <w:rsid w:val="00027EA6"/>
    <w:rsid w:val="00031AD9"/>
    <w:rsid w:val="00032247"/>
    <w:rsid w:val="00032B7F"/>
    <w:rsid w:val="00033EA5"/>
    <w:rsid w:val="00034DA7"/>
    <w:rsid w:val="00035AF0"/>
    <w:rsid w:val="00035B1A"/>
    <w:rsid w:val="000410EE"/>
    <w:rsid w:val="00042CFF"/>
    <w:rsid w:val="00043007"/>
    <w:rsid w:val="00043008"/>
    <w:rsid w:val="000436B2"/>
    <w:rsid w:val="000449ED"/>
    <w:rsid w:val="00046ED9"/>
    <w:rsid w:val="00047B15"/>
    <w:rsid w:val="00050627"/>
    <w:rsid w:val="00050B7E"/>
    <w:rsid w:val="00050E27"/>
    <w:rsid w:val="000517B3"/>
    <w:rsid w:val="000519CE"/>
    <w:rsid w:val="00052AF7"/>
    <w:rsid w:val="00054852"/>
    <w:rsid w:val="0005616C"/>
    <w:rsid w:val="00057EC1"/>
    <w:rsid w:val="0006033A"/>
    <w:rsid w:val="00060CA6"/>
    <w:rsid w:val="000621AD"/>
    <w:rsid w:val="00062BE1"/>
    <w:rsid w:val="00062D5F"/>
    <w:rsid w:val="00064FF5"/>
    <w:rsid w:val="0006575F"/>
    <w:rsid w:val="000679AB"/>
    <w:rsid w:val="000707D5"/>
    <w:rsid w:val="00072E6F"/>
    <w:rsid w:val="00074CEE"/>
    <w:rsid w:val="0007566B"/>
    <w:rsid w:val="00077A7F"/>
    <w:rsid w:val="00081AF1"/>
    <w:rsid w:val="00082206"/>
    <w:rsid w:val="00082BA3"/>
    <w:rsid w:val="00083119"/>
    <w:rsid w:val="00083806"/>
    <w:rsid w:val="0008559B"/>
    <w:rsid w:val="000859CA"/>
    <w:rsid w:val="0008634E"/>
    <w:rsid w:val="00087520"/>
    <w:rsid w:val="000912E3"/>
    <w:rsid w:val="00091661"/>
    <w:rsid w:val="00093E14"/>
    <w:rsid w:val="00094A37"/>
    <w:rsid w:val="000951C0"/>
    <w:rsid w:val="0009582E"/>
    <w:rsid w:val="00096939"/>
    <w:rsid w:val="000970CA"/>
    <w:rsid w:val="00097AB7"/>
    <w:rsid w:val="000A086B"/>
    <w:rsid w:val="000A17A5"/>
    <w:rsid w:val="000A1A8C"/>
    <w:rsid w:val="000A24D2"/>
    <w:rsid w:val="000A31B6"/>
    <w:rsid w:val="000A40B9"/>
    <w:rsid w:val="000A43C5"/>
    <w:rsid w:val="000A4883"/>
    <w:rsid w:val="000A4A7E"/>
    <w:rsid w:val="000B03A8"/>
    <w:rsid w:val="000B0DF4"/>
    <w:rsid w:val="000B1B6B"/>
    <w:rsid w:val="000B206C"/>
    <w:rsid w:val="000B303C"/>
    <w:rsid w:val="000B336D"/>
    <w:rsid w:val="000B5A7B"/>
    <w:rsid w:val="000B6253"/>
    <w:rsid w:val="000B6330"/>
    <w:rsid w:val="000B7B37"/>
    <w:rsid w:val="000C4068"/>
    <w:rsid w:val="000D1158"/>
    <w:rsid w:val="000D2105"/>
    <w:rsid w:val="000D2591"/>
    <w:rsid w:val="000D43A6"/>
    <w:rsid w:val="000D49ED"/>
    <w:rsid w:val="000D4B7B"/>
    <w:rsid w:val="000D6099"/>
    <w:rsid w:val="000D6A6B"/>
    <w:rsid w:val="000E03C5"/>
    <w:rsid w:val="000E0AA2"/>
    <w:rsid w:val="000E140C"/>
    <w:rsid w:val="000E14F2"/>
    <w:rsid w:val="000E1C0E"/>
    <w:rsid w:val="000E2185"/>
    <w:rsid w:val="000E31AB"/>
    <w:rsid w:val="000E3F71"/>
    <w:rsid w:val="000E6677"/>
    <w:rsid w:val="000F08D2"/>
    <w:rsid w:val="000F1A12"/>
    <w:rsid w:val="000F2494"/>
    <w:rsid w:val="000F3243"/>
    <w:rsid w:val="000F330B"/>
    <w:rsid w:val="000F3529"/>
    <w:rsid w:val="000F54B5"/>
    <w:rsid w:val="000F6B79"/>
    <w:rsid w:val="000F75DB"/>
    <w:rsid w:val="001006DA"/>
    <w:rsid w:val="00100F84"/>
    <w:rsid w:val="00100F9F"/>
    <w:rsid w:val="00101A1D"/>
    <w:rsid w:val="00101CF2"/>
    <w:rsid w:val="001040FD"/>
    <w:rsid w:val="00106CD8"/>
    <w:rsid w:val="00110544"/>
    <w:rsid w:val="00111828"/>
    <w:rsid w:val="00112051"/>
    <w:rsid w:val="00113ABA"/>
    <w:rsid w:val="00116027"/>
    <w:rsid w:val="001179B0"/>
    <w:rsid w:val="0012243D"/>
    <w:rsid w:val="001231DB"/>
    <w:rsid w:val="00125382"/>
    <w:rsid w:val="00126742"/>
    <w:rsid w:val="001278EE"/>
    <w:rsid w:val="00127CE4"/>
    <w:rsid w:val="00130C4C"/>
    <w:rsid w:val="00131616"/>
    <w:rsid w:val="00132B71"/>
    <w:rsid w:val="001331A9"/>
    <w:rsid w:val="001342BA"/>
    <w:rsid w:val="00134482"/>
    <w:rsid w:val="001361C6"/>
    <w:rsid w:val="00137C32"/>
    <w:rsid w:val="00137FAD"/>
    <w:rsid w:val="001407E2"/>
    <w:rsid w:val="001428BC"/>
    <w:rsid w:val="0014300E"/>
    <w:rsid w:val="00143046"/>
    <w:rsid w:val="001438F6"/>
    <w:rsid w:val="00146114"/>
    <w:rsid w:val="0014723D"/>
    <w:rsid w:val="001474F2"/>
    <w:rsid w:val="00150479"/>
    <w:rsid w:val="0015377C"/>
    <w:rsid w:val="00155CE9"/>
    <w:rsid w:val="0015702F"/>
    <w:rsid w:val="001578C9"/>
    <w:rsid w:val="0016026F"/>
    <w:rsid w:val="0016064F"/>
    <w:rsid w:val="001622C4"/>
    <w:rsid w:val="00162BD5"/>
    <w:rsid w:val="00163426"/>
    <w:rsid w:val="00165486"/>
    <w:rsid w:val="00165943"/>
    <w:rsid w:val="00166125"/>
    <w:rsid w:val="00167599"/>
    <w:rsid w:val="00171448"/>
    <w:rsid w:val="00171B3E"/>
    <w:rsid w:val="001721CB"/>
    <w:rsid w:val="00172938"/>
    <w:rsid w:val="00172C9D"/>
    <w:rsid w:val="00173786"/>
    <w:rsid w:val="00173AE7"/>
    <w:rsid w:val="001741E5"/>
    <w:rsid w:val="00174A6B"/>
    <w:rsid w:val="001751DE"/>
    <w:rsid w:val="00175209"/>
    <w:rsid w:val="00175A17"/>
    <w:rsid w:val="00175A4E"/>
    <w:rsid w:val="00177481"/>
    <w:rsid w:val="001774F0"/>
    <w:rsid w:val="00177EA7"/>
    <w:rsid w:val="00177EE5"/>
    <w:rsid w:val="001820FF"/>
    <w:rsid w:val="00183218"/>
    <w:rsid w:val="001844C4"/>
    <w:rsid w:val="00184B0D"/>
    <w:rsid w:val="00184F0A"/>
    <w:rsid w:val="001851E2"/>
    <w:rsid w:val="001856FC"/>
    <w:rsid w:val="00185771"/>
    <w:rsid w:val="00185AC2"/>
    <w:rsid w:val="00187064"/>
    <w:rsid w:val="001875F8"/>
    <w:rsid w:val="00187859"/>
    <w:rsid w:val="00187CCE"/>
    <w:rsid w:val="0019010C"/>
    <w:rsid w:val="00190AA5"/>
    <w:rsid w:val="00191476"/>
    <w:rsid w:val="00191911"/>
    <w:rsid w:val="00193618"/>
    <w:rsid w:val="00194769"/>
    <w:rsid w:val="00195649"/>
    <w:rsid w:val="00195ADD"/>
    <w:rsid w:val="001968CE"/>
    <w:rsid w:val="00196B0F"/>
    <w:rsid w:val="00197309"/>
    <w:rsid w:val="00197C88"/>
    <w:rsid w:val="001A03D7"/>
    <w:rsid w:val="001A04C3"/>
    <w:rsid w:val="001A07F9"/>
    <w:rsid w:val="001A0CDE"/>
    <w:rsid w:val="001A1A40"/>
    <w:rsid w:val="001A209F"/>
    <w:rsid w:val="001A30A6"/>
    <w:rsid w:val="001A3CB3"/>
    <w:rsid w:val="001A40B1"/>
    <w:rsid w:val="001A4EE8"/>
    <w:rsid w:val="001A582B"/>
    <w:rsid w:val="001A712D"/>
    <w:rsid w:val="001A74AD"/>
    <w:rsid w:val="001B00FE"/>
    <w:rsid w:val="001B1664"/>
    <w:rsid w:val="001B171F"/>
    <w:rsid w:val="001B2382"/>
    <w:rsid w:val="001B27AD"/>
    <w:rsid w:val="001B284A"/>
    <w:rsid w:val="001B4B17"/>
    <w:rsid w:val="001B50D3"/>
    <w:rsid w:val="001B539B"/>
    <w:rsid w:val="001B5906"/>
    <w:rsid w:val="001B60A2"/>
    <w:rsid w:val="001B6A8D"/>
    <w:rsid w:val="001B7C1C"/>
    <w:rsid w:val="001C0A5D"/>
    <w:rsid w:val="001C0DA5"/>
    <w:rsid w:val="001C1578"/>
    <w:rsid w:val="001C1ADD"/>
    <w:rsid w:val="001C1C07"/>
    <w:rsid w:val="001C2C1A"/>
    <w:rsid w:val="001C3115"/>
    <w:rsid w:val="001C49C4"/>
    <w:rsid w:val="001C5345"/>
    <w:rsid w:val="001C6A5A"/>
    <w:rsid w:val="001C6C28"/>
    <w:rsid w:val="001C6D95"/>
    <w:rsid w:val="001D24D9"/>
    <w:rsid w:val="001D3A33"/>
    <w:rsid w:val="001D3BB7"/>
    <w:rsid w:val="001D580F"/>
    <w:rsid w:val="001D6216"/>
    <w:rsid w:val="001D652B"/>
    <w:rsid w:val="001D6933"/>
    <w:rsid w:val="001D693C"/>
    <w:rsid w:val="001D6996"/>
    <w:rsid w:val="001D72C6"/>
    <w:rsid w:val="001D78F8"/>
    <w:rsid w:val="001D7AFB"/>
    <w:rsid w:val="001D7EE9"/>
    <w:rsid w:val="001E05E7"/>
    <w:rsid w:val="001E191B"/>
    <w:rsid w:val="001E1AD8"/>
    <w:rsid w:val="001E1F8B"/>
    <w:rsid w:val="001E3453"/>
    <w:rsid w:val="001E4745"/>
    <w:rsid w:val="001E4FF5"/>
    <w:rsid w:val="001E653C"/>
    <w:rsid w:val="001E7CFA"/>
    <w:rsid w:val="001F009E"/>
    <w:rsid w:val="001F00F3"/>
    <w:rsid w:val="001F012E"/>
    <w:rsid w:val="001F0533"/>
    <w:rsid w:val="001F2631"/>
    <w:rsid w:val="001F4F3B"/>
    <w:rsid w:val="001F51E6"/>
    <w:rsid w:val="001F5DB6"/>
    <w:rsid w:val="001F72B7"/>
    <w:rsid w:val="001F7AE3"/>
    <w:rsid w:val="002011B5"/>
    <w:rsid w:val="00203A8C"/>
    <w:rsid w:val="00203ADD"/>
    <w:rsid w:val="002055F3"/>
    <w:rsid w:val="00205DCA"/>
    <w:rsid w:val="00206DC2"/>
    <w:rsid w:val="00207845"/>
    <w:rsid w:val="00210804"/>
    <w:rsid w:val="00210A5D"/>
    <w:rsid w:val="00210C87"/>
    <w:rsid w:val="00213552"/>
    <w:rsid w:val="002135A0"/>
    <w:rsid w:val="002145AF"/>
    <w:rsid w:val="002156FC"/>
    <w:rsid w:val="002165C6"/>
    <w:rsid w:val="0021746F"/>
    <w:rsid w:val="002204E9"/>
    <w:rsid w:val="002207E0"/>
    <w:rsid w:val="0022092C"/>
    <w:rsid w:val="0022290B"/>
    <w:rsid w:val="00222BBC"/>
    <w:rsid w:val="002239C4"/>
    <w:rsid w:val="002242AE"/>
    <w:rsid w:val="00227695"/>
    <w:rsid w:val="00230917"/>
    <w:rsid w:val="00230A22"/>
    <w:rsid w:val="00230BA7"/>
    <w:rsid w:val="00231582"/>
    <w:rsid w:val="0023192F"/>
    <w:rsid w:val="0023318C"/>
    <w:rsid w:val="0023469B"/>
    <w:rsid w:val="0023606A"/>
    <w:rsid w:val="00237288"/>
    <w:rsid w:val="00237F5A"/>
    <w:rsid w:val="00240A41"/>
    <w:rsid w:val="00244FD3"/>
    <w:rsid w:val="002458C9"/>
    <w:rsid w:val="00245C1C"/>
    <w:rsid w:val="00246165"/>
    <w:rsid w:val="00247EB3"/>
    <w:rsid w:val="0025014F"/>
    <w:rsid w:val="00251319"/>
    <w:rsid w:val="00251434"/>
    <w:rsid w:val="00251507"/>
    <w:rsid w:val="00252166"/>
    <w:rsid w:val="002528CF"/>
    <w:rsid w:val="00255309"/>
    <w:rsid w:val="00255A34"/>
    <w:rsid w:val="0025629D"/>
    <w:rsid w:val="00256C1F"/>
    <w:rsid w:val="002573B7"/>
    <w:rsid w:val="00257815"/>
    <w:rsid w:val="00257EBD"/>
    <w:rsid w:val="00260271"/>
    <w:rsid w:val="0026270B"/>
    <w:rsid w:val="00262F65"/>
    <w:rsid w:val="00263AB3"/>
    <w:rsid w:val="00264B02"/>
    <w:rsid w:val="0026652E"/>
    <w:rsid w:val="002679C3"/>
    <w:rsid w:val="00267D66"/>
    <w:rsid w:val="00270342"/>
    <w:rsid w:val="00270409"/>
    <w:rsid w:val="00271C10"/>
    <w:rsid w:val="002725B2"/>
    <w:rsid w:val="00272D0E"/>
    <w:rsid w:val="00272DCB"/>
    <w:rsid w:val="00272E19"/>
    <w:rsid w:val="0027351A"/>
    <w:rsid w:val="002737DB"/>
    <w:rsid w:val="00274A34"/>
    <w:rsid w:val="00274F51"/>
    <w:rsid w:val="0027595B"/>
    <w:rsid w:val="0027690B"/>
    <w:rsid w:val="002769BC"/>
    <w:rsid w:val="00277B62"/>
    <w:rsid w:val="00280846"/>
    <w:rsid w:val="0028343E"/>
    <w:rsid w:val="00284D55"/>
    <w:rsid w:val="00284F7E"/>
    <w:rsid w:val="00285012"/>
    <w:rsid w:val="00286DC7"/>
    <w:rsid w:val="00292405"/>
    <w:rsid w:val="00292924"/>
    <w:rsid w:val="00293455"/>
    <w:rsid w:val="00293B9F"/>
    <w:rsid w:val="0029509B"/>
    <w:rsid w:val="00295647"/>
    <w:rsid w:val="002969EC"/>
    <w:rsid w:val="00297150"/>
    <w:rsid w:val="00297378"/>
    <w:rsid w:val="002A0D66"/>
    <w:rsid w:val="002A1A41"/>
    <w:rsid w:val="002A5ADA"/>
    <w:rsid w:val="002A6171"/>
    <w:rsid w:val="002A7B38"/>
    <w:rsid w:val="002A7F53"/>
    <w:rsid w:val="002B0FD6"/>
    <w:rsid w:val="002B236C"/>
    <w:rsid w:val="002B29CD"/>
    <w:rsid w:val="002B2DEA"/>
    <w:rsid w:val="002B34BC"/>
    <w:rsid w:val="002B3CAF"/>
    <w:rsid w:val="002B5876"/>
    <w:rsid w:val="002B5CFA"/>
    <w:rsid w:val="002B7545"/>
    <w:rsid w:val="002C0EC3"/>
    <w:rsid w:val="002C29F8"/>
    <w:rsid w:val="002C32D0"/>
    <w:rsid w:val="002C7CCB"/>
    <w:rsid w:val="002C7F35"/>
    <w:rsid w:val="002D0310"/>
    <w:rsid w:val="002D177F"/>
    <w:rsid w:val="002D1B7F"/>
    <w:rsid w:val="002D2997"/>
    <w:rsid w:val="002D3B5F"/>
    <w:rsid w:val="002D3EB5"/>
    <w:rsid w:val="002D596E"/>
    <w:rsid w:val="002D5A3C"/>
    <w:rsid w:val="002D5F92"/>
    <w:rsid w:val="002D6C3F"/>
    <w:rsid w:val="002D724D"/>
    <w:rsid w:val="002E00CC"/>
    <w:rsid w:val="002E1DC8"/>
    <w:rsid w:val="002E213B"/>
    <w:rsid w:val="002E22E2"/>
    <w:rsid w:val="002E3372"/>
    <w:rsid w:val="002E4D70"/>
    <w:rsid w:val="002E5481"/>
    <w:rsid w:val="002E67ED"/>
    <w:rsid w:val="002E6C60"/>
    <w:rsid w:val="002F145D"/>
    <w:rsid w:val="002F14D0"/>
    <w:rsid w:val="002F155F"/>
    <w:rsid w:val="002F1E22"/>
    <w:rsid w:val="002F2A25"/>
    <w:rsid w:val="002F43D3"/>
    <w:rsid w:val="002F5EE1"/>
    <w:rsid w:val="002F6A16"/>
    <w:rsid w:val="002F6BE2"/>
    <w:rsid w:val="002F74EF"/>
    <w:rsid w:val="002F7859"/>
    <w:rsid w:val="003002E5"/>
    <w:rsid w:val="003007CE"/>
    <w:rsid w:val="00301CBA"/>
    <w:rsid w:val="003037F1"/>
    <w:rsid w:val="00303DED"/>
    <w:rsid w:val="00304280"/>
    <w:rsid w:val="003052AE"/>
    <w:rsid w:val="00305C78"/>
    <w:rsid w:val="00306365"/>
    <w:rsid w:val="00306C4A"/>
    <w:rsid w:val="00306E40"/>
    <w:rsid w:val="00310192"/>
    <w:rsid w:val="00310C05"/>
    <w:rsid w:val="00310C8E"/>
    <w:rsid w:val="00311454"/>
    <w:rsid w:val="0031155E"/>
    <w:rsid w:val="00311C75"/>
    <w:rsid w:val="0031223B"/>
    <w:rsid w:val="003125D1"/>
    <w:rsid w:val="00313C2F"/>
    <w:rsid w:val="003169AA"/>
    <w:rsid w:val="00316FAA"/>
    <w:rsid w:val="0032008A"/>
    <w:rsid w:val="003210A2"/>
    <w:rsid w:val="003219AB"/>
    <w:rsid w:val="00322515"/>
    <w:rsid w:val="00322616"/>
    <w:rsid w:val="0032267C"/>
    <w:rsid w:val="00322D73"/>
    <w:rsid w:val="0032435B"/>
    <w:rsid w:val="00325B59"/>
    <w:rsid w:val="0032701D"/>
    <w:rsid w:val="003271EF"/>
    <w:rsid w:val="00330A3E"/>
    <w:rsid w:val="00332DD2"/>
    <w:rsid w:val="003331D1"/>
    <w:rsid w:val="00333436"/>
    <w:rsid w:val="0033353B"/>
    <w:rsid w:val="0033464D"/>
    <w:rsid w:val="00334AA4"/>
    <w:rsid w:val="00334CB1"/>
    <w:rsid w:val="00337717"/>
    <w:rsid w:val="00337A4B"/>
    <w:rsid w:val="003406E6"/>
    <w:rsid w:val="00340B29"/>
    <w:rsid w:val="00341D7C"/>
    <w:rsid w:val="00342EC2"/>
    <w:rsid w:val="003432BE"/>
    <w:rsid w:val="003449DF"/>
    <w:rsid w:val="00344C38"/>
    <w:rsid w:val="00344C91"/>
    <w:rsid w:val="003471B2"/>
    <w:rsid w:val="00347934"/>
    <w:rsid w:val="00347BE6"/>
    <w:rsid w:val="0035255C"/>
    <w:rsid w:val="00353136"/>
    <w:rsid w:val="00353C8C"/>
    <w:rsid w:val="00353D48"/>
    <w:rsid w:val="00353DEE"/>
    <w:rsid w:val="00355279"/>
    <w:rsid w:val="003565BA"/>
    <w:rsid w:val="00356C32"/>
    <w:rsid w:val="00362B03"/>
    <w:rsid w:val="003632BB"/>
    <w:rsid w:val="003651FE"/>
    <w:rsid w:val="00365DC4"/>
    <w:rsid w:val="0036660A"/>
    <w:rsid w:val="00366ED8"/>
    <w:rsid w:val="003674EF"/>
    <w:rsid w:val="00367581"/>
    <w:rsid w:val="00372F70"/>
    <w:rsid w:val="00373DEE"/>
    <w:rsid w:val="003765C5"/>
    <w:rsid w:val="00376BE0"/>
    <w:rsid w:val="003801FC"/>
    <w:rsid w:val="0038427A"/>
    <w:rsid w:val="00384977"/>
    <w:rsid w:val="0038566A"/>
    <w:rsid w:val="003863AF"/>
    <w:rsid w:val="00386B0C"/>
    <w:rsid w:val="00387665"/>
    <w:rsid w:val="003878E4"/>
    <w:rsid w:val="00391B7E"/>
    <w:rsid w:val="00392108"/>
    <w:rsid w:val="0039413D"/>
    <w:rsid w:val="0039543D"/>
    <w:rsid w:val="00397204"/>
    <w:rsid w:val="0039734A"/>
    <w:rsid w:val="003974F7"/>
    <w:rsid w:val="00397BB6"/>
    <w:rsid w:val="00397DCE"/>
    <w:rsid w:val="003A01DA"/>
    <w:rsid w:val="003A0BBF"/>
    <w:rsid w:val="003A1ABD"/>
    <w:rsid w:val="003A1C3F"/>
    <w:rsid w:val="003A4876"/>
    <w:rsid w:val="003A5AF3"/>
    <w:rsid w:val="003A6F7E"/>
    <w:rsid w:val="003A710F"/>
    <w:rsid w:val="003A7146"/>
    <w:rsid w:val="003B4720"/>
    <w:rsid w:val="003B54A6"/>
    <w:rsid w:val="003B625B"/>
    <w:rsid w:val="003B673A"/>
    <w:rsid w:val="003B6FDA"/>
    <w:rsid w:val="003B7BD5"/>
    <w:rsid w:val="003B7EFE"/>
    <w:rsid w:val="003C0C52"/>
    <w:rsid w:val="003C1407"/>
    <w:rsid w:val="003C2F4F"/>
    <w:rsid w:val="003C39A6"/>
    <w:rsid w:val="003C4E7F"/>
    <w:rsid w:val="003C564E"/>
    <w:rsid w:val="003C6F68"/>
    <w:rsid w:val="003C71E4"/>
    <w:rsid w:val="003C7253"/>
    <w:rsid w:val="003D050B"/>
    <w:rsid w:val="003D093F"/>
    <w:rsid w:val="003D1014"/>
    <w:rsid w:val="003D10D3"/>
    <w:rsid w:val="003D25FA"/>
    <w:rsid w:val="003D2B9F"/>
    <w:rsid w:val="003D3BAE"/>
    <w:rsid w:val="003D4030"/>
    <w:rsid w:val="003D43F8"/>
    <w:rsid w:val="003D4702"/>
    <w:rsid w:val="003D6B21"/>
    <w:rsid w:val="003D7308"/>
    <w:rsid w:val="003D7EFD"/>
    <w:rsid w:val="003E1CDD"/>
    <w:rsid w:val="003E1EB5"/>
    <w:rsid w:val="003E1EBD"/>
    <w:rsid w:val="003E3724"/>
    <w:rsid w:val="003E4232"/>
    <w:rsid w:val="003E4E58"/>
    <w:rsid w:val="003E5107"/>
    <w:rsid w:val="003E6C0F"/>
    <w:rsid w:val="003F1B1C"/>
    <w:rsid w:val="003F281F"/>
    <w:rsid w:val="003F363C"/>
    <w:rsid w:val="003F38DD"/>
    <w:rsid w:val="003F6241"/>
    <w:rsid w:val="00401597"/>
    <w:rsid w:val="0040261E"/>
    <w:rsid w:val="004030DF"/>
    <w:rsid w:val="0040322A"/>
    <w:rsid w:val="004044AE"/>
    <w:rsid w:val="00404AFC"/>
    <w:rsid w:val="00406854"/>
    <w:rsid w:val="004076E3"/>
    <w:rsid w:val="00410B35"/>
    <w:rsid w:val="00410D96"/>
    <w:rsid w:val="004125E7"/>
    <w:rsid w:val="0041335A"/>
    <w:rsid w:val="0041551F"/>
    <w:rsid w:val="004159F1"/>
    <w:rsid w:val="004168FE"/>
    <w:rsid w:val="004177A5"/>
    <w:rsid w:val="004221C5"/>
    <w:rsid w:val="004225F5"/>
    <w:rsid w:val="00422A2F"/>
    <w:rsid w:val="00422D80"/>
    <w:rsid w:val="00423114"/>
    <w:rsid w:val="004233B0"/>
    <w:rsid w:val="00423F74"/>
    <w:rsid w:val="0042423D"/>
    <w:rsid w:val="00425AE5"/>
    <w:rsid w:val="0043043A"/>
    <w:rsid w:val="00431352"/>
    <w:rsid w:val="00431693"/>
    <w:rsid w:val="00432362"/>
    <w:rsid w:val="00432B02"/>
    <w:rsid w:val="00433108"/>
    <w:rsid w:val="004338BC"/>
    <w:rsid w:val="00435A68"/>
    <w:rsid w:val="00436D37"/>
    <w:rsid w:val="0043716C"/>
    <w:rsid w:val="00440A08"/>
    <w:rsid w:val="00440A8E"/>
    <w:rsid w:val="004411EA"/>
    <w:rsid w:val="00442BCF"/>
    <w:rsid w:val="00443659"/>
    <w:rsid w:val="004440E2"/>
    <w:rsid w:val="004442A4"/>
    <w:rsid w:val="00444CE9"/>
    <w:rsid w:val="00444D4A"/>
    <w:rsid w:val="004455AF"/>
    <w:rsid w:val="004458EB"/>
    <w:rsid w:val="004459FF"/>
    <w:rsid w:val="00445BB1"/>
    <w:rsid w:val="00446DEA"/>
    <w:rsid w:val="0044757F"/>
    <w:rsid w:val="004476BC"/>
    <w:rsid w:val="004478FE"/>
    <w:rsid w:val="004506D3"/>
    <w:rsid w:val="00452DA9"/>
    <w:rsid w:val="00452DE2"/>
    <w:rsid w:val="004533F3"/>
    <w:rsid w:val="00453A8E"/>
    <w:rsid w:val="00454F83"/>
    <w:rsid w:val="00455721"/>
    <w:rsid w:val="00455AD8"/>
    <w:rsid w:val="00456451"/>
    <w:rsid w:val="004574BC"/>
    <w:rsid w:val="00460654"/>
    <w:rsid w:val="00461915"/>
    <w:rsid w:val="004619AF"/>
    <w:rsid w:val="00461DDC"/>
    <w:rsid w:val="00462865"/>
    <w:rsid w:val="00465363"/>
    <w:rsid w:val="0046589E"/>
    <w:rsid w:val="0046624F"/>
    <w:rsid w:val="0046639C"/>
    <w:rsid w:val="00466AD2"/>
    <w:rsid w:val="00471667"/>
    <w:rsid w:val="00472580"/>
    <w:rsid w:val="004726E6"/>
    <w:rsid w:val="00472BD6"/>
    <w:rsid w:val="00473D10"/>
    <w:rsid w:val="004746C3"/>
    <w:rsid w:val="004755CC"/>
    <w:rsid w:val="004763FA"/>
    <w:rsid w:val="0047737B"/>
    <w:rsid w:val="00477E2E"/>
    <w:rsid w:val="004808DE"/>
    <w:rsid w:val="004814A5"/>
    <w:rsid w:val="0048253A"/>
    <w:rsid w:val="00482A50"/>
    <w:rsid w:val="0048331A"/>
    <w:rsid w:val="00483354"/>
    <w:rsid w:val="00484068"/>
    <w:rsid w:val="0048444F"/>
    <w:rsid w:val="004847FA"/>
    <w:rsid w:val="00484BB0"/>
    <w:rsid w:val="00485250"/>
    <w:rsid w:val="004854D7"/>
    <w:rsid w:val="00487899"/>
    <w:rsid w:val="0049171D"/>
    <w:rsid w:val="004927A4"/>
    <w:rsid w:val="00494725"/>
    <w:rsid w:val="00494F7B"/>
    <w:rsid w:val="0049525A"/>
    <w:rsid w:val="00495759"/>
    <w:rsid w:val="00496B7A"/>
    <w:rsid w:val="004A0A03"/>
    <w:rsid w:val="004A17FF"/>
    <w:rsid w:val="004B1F2A"/>
    <w:rsid w:val="004B2708"/>
    <w:rsid w:val="004B3A54"/>
    <w:rsid w:val="004B3DE1"/>
    <w:rsid w:val="004B3E6C"/>
    <w:rsid w:val="004B511D"/>
    <w:rsid w:val="004B5A4A"/>
    <w:rsid w:val="004B5C20"/>
    <w:rsid w:val="004B6701"/>
    <w:rsid w:val="004B6711"/>
    <w:rsid w:val="004B7BB8"/>
    <w:rsid w:val="004C0EB8"/>
    <w:rsid w:val="004C233E"/>
    <w:rsid w:val="004C27E9"/>
    <w:rsid w:val="004C56A5"/>
    <w:rsid w:val="004C57B8"/>
    <w:rsid w:val="004C6E4A"/>
    <w:rsid w:val="004C7CF7"/>
    <w:rsid w:val="004D0CF4"/>
    <w:rsid w:val="004D1411"/>
    <w:rsid w:val="004D3806"/>
    <w:rsid w:val="004D40FF"/>
    <w:rsid w:val="004D41A1"/>
    <w:rsid w:val="004D4242"/>
    <w:rsid w:val="004D4EFB"/>
    <w:rsid w:val="004D57C9"/>
    <w:rsid w:val="004D6420"/>
    <w:rsid w:val="004D77A5"/>
    <w:rsid w:val="004E0960"/>
    <w:rsid w:val="004E0DFE"/>
    <w:rsid w:val="004E117A"/>
    <w:rsid w:val="004E233A"/>
    <w:rsid w:val="004E26B8"/>
    <w:rsid w:val="004E28D4"/>
    <w:rsid w:val="004E40C0"/>
    <w:rsid w:val="004E4995"/>
    <w:rsid w:val="004E5B4A"/>
    <w:rsid w:val="004E65D8"/>
    <w:rsid w:val="004E674A"/>
    <w:rsid w:val="004F0532"/>
    <w:rsid w:val="004F06D3"/>
    <w:rsid w:val="004F1BDD"/>
    <w:rsid w:val="004F232B"/>
    <w:rsid w:val="004F3613"/>
    <w:rsid w:val="004F36AA"/>
    <w:rsid w:val="004F392C"/>
    <w:rsid w:val="004F4EFE"/>
    <w:rsid w:val="00500B12"/>
    <w:rsid w:val="00500B36"/>
    <w:rsid w:val="005011B8"/>
    <w:rsid w:val="005014DB"/>
    <w:rsid w:val="005015E4"/>
    <w:rsid w:val="0050358B"/>
    <w:rsid w:val="0050381B"/>
    <w:rsid w:val="00504FC4"/>
    <w:rsid w:val="00505D99"/>
    <w:rsid w:val="005060E7"/>
    <w:rsid w:val="00506704"/>
    <w:rsid w:val="00507081"/>
    <w:rsid w:val="005072C2"/>
    <w:rsid w:val="005077F4"/>
    <w:rsid w:val="00510C31"/>
    <w:rsid w:val="005116A8"/>
    <w:rsid w:val="00511B8B"/>
    <w:rsid w:val="005156E4"/>
    <w:rsid w:val="0051579E"/>
    <w:rsid w:val="00516394"/>
    <w:rsid w:val="00516AFE"/>
    <w:rsid w:val="0051725A"/>
    <w:rsid w:val="00517F12"/>
    <w:rsid w:val="0052128F"/>
    <w:rsid w:val="00521900"/>
    <w:rsid w:val="00522925"/>
    <w:rsid w:val="00522BE2"/>
    <w:rsid w:val="00523454"/>
    <w:rsid w:val="00524BDB"/>
    <w:rsid w:val="00525A5C"/>
    <w:rsid w:val="00525DC1"/>
    <w:rsid w:val="005277B6"/>
    <w:rsid w:val="00527D00"/>
    <w:rsid w:val="00527E24"/>
    <w:rsid w:val="00530965"/>
    <w:rsid w:val="005324B4"/>
    <w:rsid w:val="005346A9"/>
    <w:rsid w:val="005349E6"/>
    <w:rsid w:val="00535DA7"/>
    <w:rsid w:val="005376A9"/>
    <w:rsid w:val="0054078C"/>
    <w:rsid w:val="00541A56"/>
    <w:rsid w:val="00542176"/>
    <w:rsid w:val="0054264D"/>
    <w:rsid w:val="00542C87"/>
    <w:rsid w:val="00543536"/>
    <w:rsid w:val="0054384D"/>
    <w:rsid w:val="00543F90"/>
    <w:rsid w:val="0054452C"/>
    <w:rsid w:val="00546084"/>
    <w:rsid w:val="00550B58"/>
    <w:rsid w:val="005510C6"/>
    <w:rsid w:val="00552A97"/>
    <w:rsid w:val="00553A63"/>
    <w:rsid w:val="005540CD"/>
    <w:rsid w:val="00555357"/>
    <w:rsid w:val="00555D8B"/>
    <w:rsid w:val="0055647A"/>
    <w:rsid w:val="00560876"/>
    <w:rsid w:val="00560A6E"/>
    <w:rsid w:val="00561A57"/>
    <w:rsid w:val="00564BFA"/>
    <w:rsid w:val="00564DC3"/>
    <w:rsid w:val="005662E1"/>
    <w:rsid w:val="00566C35"/>
    <w:rsid w:val="00567874"/>
    <w:rsid w:val="00572427"/>
    <w:rsid w:val="00572EF7"/>
    <w:rsid w:val="00573B93"/>
    <w:rsid w:val="0057472E"/>
    <w:rsid w:val="00574C51"/>
    <w:rsid w:val="005758CC"/>
    <w:rsid w:val="005759BE"/>
    <w:rsid w:val="00577F08"/>
    <w:rsid w:val="00580718"/>
    <w:rsid w:val="005815C3"/>
    <w:rsid w:val="00581B98"/>
    <w:rsid w:val="00582455"/>
    <w:rsid w:val="00582A12"/>
    <w:rsid w:val="00582D62"/>
    <w:rsid w:val="00582DD3"/>
    <w:rsid w:val="00583983"/>
    <w:rsid w:val="005842B2"/>
    <w:rsid w:val="0058480A"/>
    <w:rsid w:val="00586F45"/>
    <w:rsid w:val="00590935"/>
    <w:rsid w:val="00590E61"/>
    <w:rsid w:val="00591FDE"/>
    <w:rsid w:val="00592F15"/>
    <w:rsid w:val="00593079"/>
    <w:rsid w:val="00594247"/>
    <w:rsid w:val="00595978"/>
    <w:rsid w:val="00595D51"/>
    <w:rsid w:val="0059644D"/>
    <w:rsid w:val="005973EA"/>
    <w:rsid w:val="005A0660"/>
    <w:rsid w:val="005A0BCF"/>
    <w:rsid w:val="005A272E"/>
    <w:rsid w:val="005A2BC4"/>
    <w:rsid w:val="005A4EEB"/>
    <w:rsid w:val="005A5542"/>
    <w:rsid w:val="005A7FE8"/>
    <w:rsid w:val="005B057A"/>
    <w:rsid w:val="005B184B"/>
    <w:rsid w:val="005B2BF6"/>
    <w:rsid w:val="005B44A4"/>
    <w:rsid w:val="005C1751"/>
    <w:rsid w:val="005C18B0"/>
    <w:rsid w:val="005C23FC"/>
    <w:rsid w:val="005C5CC7"/>
    <w:rsid w:val="005C5E1D"/>
    <w:rsid w:val="005C6E39"/>
    <w:rsid w:val="005C741F"/>
    <w:rsid w:val="005C7DA9"/>
    <w:rsid w:val="005D09D2"/>
    <w:rsid w:val="005D0F73"/>
    <w:rsid w:val="005D1677"/>
    <w:rsid w:val="005D1775"/>
    <w:rsid w:val="005D2FBB"/>
    <w:rsid w:val="005D3DE9"/>
    <w:rsid w:val="005D3FD7"/>
    <w:rsid w:val="005D43E5"/>
    <w:rsid w:val="005D568F"/>
    <w:rsid w:val="005D7824"/>
    <w:rsid w:val="005E13BD"/>
    <w:rsid w:val="005E2C9E"/>
    <w:rsid w:val="005E3392"/>
    <w:rsid w:val="005E427C"/>
    <w:rsid w:val="005E4793"/>
    <w:rsid w:val="005E53DB"/>
    <w:rsid w:val="005E54C4"/>
    <w:rsid w:val="005E54E8"/>
    <w:rsid w:val="005E6CF7"/>
    <w:rsid w:val="005E6F82"/>
    <w:rsid w:val="005E7A0B"/>
    <w:rsid w:val="005E7EB4"/>
    <w:rsid w:val="005F15AF"/>
    <w:rsid w:val="005F16D4"/>
    <w:rsid w:val="005F2382"/>
    <w:rsid w:val="005F24FC"/>
    <w:rsid w:val="005F3A80"/>
    <w:rsid w:val="005F5B19"/>
    <w:rsid w:val="005F66A5"/>
    <w:rsid w:val="005F7B3E"/>
    <w:rsid w:val="0060001F"/>
    <w:rsid w:val="00600310"/>
    <w:rsid w:val="006017C4"/>
    <w:rsid w:val="00602762"/>
    <w:rsid w:val="00602ED6"/>
    <w:rsid w:val="00602F32"/>
    <w:rsid w:val="00603383"/>
    <w:rsid w:val="0060346F"/>
    <w:rsid w:val="00605099"/>
    <w:rsid w:val="006065CE"/>
    <w:rsid w:val="0060663B"/>
    <w:rsid w:val="00607A1C"/>
    <w:rsid w:val="00607A5B"/>
    <w:rsid w:val="00607C12"/>
    <w:rsid w:val="00607D4C"/>
    <w:rsid w:val="00610019"/>
    <w:rsid w:val="0061140D"/>
    <w:rsid w:val="00611900"/>
    <w:rsid w:val="00612E6B"/>
    <w:rsid w:val="00612E80"/>
    <w:rsid w:val="00613C6A"/>
    <w:rsid w:val="00615707"/>
    <w:rsid w:val="00615969"/>
    <w:rsid w:val="0061776C"/>
    <w:rsid w:val="006206C2"/>
    <w:rsid w:val="00621EF7"/>
    <w:rsid w:val="00624A9B"/>
    <w:rsid w:val="00626DB7"/>
    <w:rsid w:val="00630DD4"/>
    <w:rsid w:val="0063159A"/>
    <w:rsid w:val="00631F61"/>
    <w:rsid w:val="00632D04"/>
    <w:rsid w:val="00632D9A"/>
    <w:rsid w:val="00632F74"/>
    <w:rsid w:val="006347BF"/>
    <w:rsid w:val="00635F3D"/>
    <w:rsid w:val="00635FDA"/>
    <w:rsid w:val="006375AB"/>
    <w:rsid w:val="006403D0"/>
    <w:rsid w:val="00642924"/>
    <w:rsid w:val="00642D1B"/>
    <w:rsid w:val="00645613"/>
    <w:rsid w:val="00645706"/>
    <w:rsid w:val="006460BB"/>
    <w:rsid w:val="006466B5"/>
    <w:rsid w:val="00646F5F"/>
    <w:rsid w:val="00647588"/>
    <w:rsid w:val="006476D2"/>
    <w:rsid w:val="00650558"/>
    <w:rsid w:val="006509DB"/>
    <w:rsid w:val="00650C45"/>
    <w:rsid w:val="00651247"/>
    <w:rsid w:val="00651BD8"/>
    <w:rsid w:val="00651C38"/>
    <w:rsid w:val="006521D6"/>
    <w:rsid w:val="00654B9F"/>
    <w:rsid w:val="006554F2"/>
    <w:rsid w:val="00655CA8"/>
    <w:rsid w:val="00656B76"/>
    <w:rsid w:val="006572D8"/>
    <w:rsid w:val="0066046F"/>
    <w:rsid w:val="00660C3F"/>
    <w:rsid w:val="006628E3"/>
    <w:rsid w:val="006634BD"/>
    <w:rsid w:val="006638B6"/>
    <w:rsid w:val="00663D23"/>
    <w:rsid w:val="00664C4D"/>
    <w:rsid w:val="0066505E"/>
    <w:rsid w:val="006664A6"/>
    <w:rsid w:val="0066736F"/>
    <w:rsid w:val="006675B3"/>
    <w:rsid w:val="00670BA3"/>
    <w:rsid w:val="00671240"/>
    <w:rsid w:val="00671D2A"/>
    <w:rsid w:val="0067200A"/>
    <w:rsid w:val="00672C72"/>
    <w:rsid w:val="00672DE3"/>
    <w:rsid w:val="00673A49"/>
    <w:rsid w:val="00673A4B"/>
    <w:rsid w:val="00673FD4"/>
    <w:rsid w:val="006765D1"/>
    <w:rsid w:val="00677C5A"/>
    <w:rsid w:val="00677E24"/>
    <w:rsid w:val="006802D1"/>
    <w:rsid w:val="006813D5"/>
    <w:rsid w:val="00682448"/>
    <w:rsid w:val="00682B01"/>
    <w:rsid w:val="00682B8B"/>
    <w:rsid w:val="006833D9"/>
    <w:rsid w:val="006854D9"/>
    <w:rsid w:val="00685E7A"/>
    <w:rsid w:val="00686CD2"/>
    <w:rsid w:val="00686EC9"/>
    <w:rsid w:val="0068785E"/>
    <w:rsid w:val="00691649"/>
    <w:rsid w:val="006921E8"/>
    <w:rsid w:val="0069248A"/>
    <w:rsid w:val="00693482"/>
    <w:rsid w:val="00693EFF"/>
    <w:rsid w:val="006944BF"/>
    <w:rsid w:val="0069591B"/>
    <w:rsid w:val="006971DE"/>
    <w:rsid w:val="006A1FF5"/>
    <w:rsid w:val="006A2B3D"/>
    <w:rsid w:val="006A419A"/>
    <w:rsid w:val="006A47B0"/>
    <w:rsid w:val="006A48DA"/>
    <w:rsid w:val="006A4FD0"/>
    <w:rsid w:val="006A55DF"/>
    <w:rsid w:val="006A63FF"/>
    <w:rsid w:val="006A6B13"/>
    <w:rsid w:val="006A6EA5"/>
    <w:rsid w:val="006B0003"/>
    <w:rsid w:val="006B1A9B"/>
    <w:rsid w:val="006B1D0C"/>
    <w:rsid w:val="006B5C02"/>
    <w:rsid w:val="006B78C7"/>
    <w:rsid w:val="006B7F84"/>
    <w:rsid w:val="006C24C3"/>
    <w:rsid w:val="006C3B00"/>
    <w:rsid w:val="006C4544"/>
    <w:rsid w:val="006C48C9"/>
    <w:rsid w:val="006C502C"/>
    <w:rsid w:val="006C5A0A"/>
    <w:rsid w:val="006C5D79"/>
    <w:rsid w:val="006C665C"/>
    <w:rsid w:val="006C6A2F"/>
    <w:rsid w:val="006C6E33"/>
    <w:rsid w:val="006C7C8F"/>
    <w:rsid w:val="006D17C0"/>
    <w:rsid w:val="006D3746"/>
    <w:rsid w:val="006D3F66"/>
    <w:rsid w:val="006D45A1"/>
    <w:rsid w:val="006D56C9"/>
    <w:rsid w:val="006D5BEC"/>
    <w:rsid w:val="006D6176"/>
    <w:rsid w:val="006D7AC9"/>
    <w:rsid w:val="006E1725"/>
    <w:rsid w:val="006E32C3"/>
    <w:rsid w:val="006E3AC3"/>
    <w:rsid w:val="006E4D46"/>
    <w:rsid w:val="006E61E3"/>
    <w:rsid w:val="006E6A40"/>
    <w:rsid w:val="006E6C90"/>
    <w:rsid w:val="006F0BE0"/>
    <w:rsid w:val="006F2F4B"/>
    <w:rsid w:val="006F31DD"/>
    <w:rsid w:val="006F40C5"/>
    <w:rsid w:val="006F658D"/>
    <w:rsid w:val="006F6638"/>
    <w:rsid w:val="006F71EA"/>
    <w:rsid w:val="006F7F6C"/>
    <w:rsid w:val="00700251"/>
    <w:rsid w:val="00700AC7"/>
    <w:rsid w:val="00700C73"/>
    <w:rsid w:val="007011B9"/>
    <w:rsid w:val="0070152D"/>
    <w:rsid w:val="00701A57"/>
    <w:rsid w:val="00703153"/>
    <w:rsid w:val="007043DA"/>
    <w:rsid w:val="00704B74"/>
    <w:rsid w:val="00704F25"/>
    <w:rsid w:val="0070541D"/>
    <w:rsid w:val="007057ED"/>
    <w:rsid w:val="00705BA8"/>
    <w:rsid w:val="00705DEB"/>
    <w:rsid w:val="00706B8E"/>
    <w:rsid w:val="00707E0D"/>
    <w:rsid w:val="00710C5C"/>
    <w:rsid w:val="007111D2"/>
    <w:rsid w:val="00711FEE"/>
    <w:rsid w:val="00712A06"/>
    <w:rsid w:val="007132AD"/>
    <w:rsid w:val="00713545"/>
    <w:rsid w:val="00713F90"/>
    <w:rsid w:val="007140D5"/>
    <w:rsid w:val="00714B01"/>
    <w:rsid w:val="0071530C"/>
    <w:rsid w:val="0071687C"/>
    <w:rsid w:val="00720F58"/>
    <w:rsid w:val="00721453"/>
    <w:rsid w:val="00721EE7"/>
    <w:rsid w:val="00722D4D"/>
    <w:rsid w:val="00723C93"/>
    <w:rsid w:val="0072492B"/>
    <w:rsid w:val="007254EF"/>
    <w:rsid w:val="00727DBA"/>
    <w:rsid w:val="00730FED"/>
    <w:rsid w:val="00732906"/>
    <w:rsid w:val="00732FE9"/>
    <w:rsid w:val="00733257"/>
    <w:rsid w:val="00734674"/>
    <w:rsid w:val="00734B4B"/>
    <w:rsid w:val="00734F41"/>
    <w:rsid w:val="007359CB"/>
    <w:rsid w:val="00737A6E"/>
    <w:rsid w:val="0074047B"/>
    <w:rsid w:val="00741285"/>
    <w:rsid w:val="00741D6C"/>
    <w:rsid w:val="00744F83"/>
    <w:rsid w:val="00746472"/>
    <w:rsid w:val="00747272"/>
    <w:rsid w:val="007506A6"/>
    <w:rsid w:val="00750B81"/>
    <w:rsid w:val="00754827"/>
    <w:rsid w:val="0075694A"/>
    <w:rsid w:val="00760370"/>
    <w:rsid w:val="0076084D"/>
    <w:rsid w:val="00762847"/>
    <w:rsid w:val="0076334A"/>
    <w:rsid w:val="00763CF1"/>
    <w:rsid w:val="00763E4A"/>
    <w:rsid w:val="00764D0A"/>
    <w:rsid w:val="007653F1"/>
    <w:rsid w:val="00765C3D"/>
    <w:rsid w:val="007700C5"/>
    <w:rsid w:val="007701A0"/>
    <w:rsid w:val="0077165C"/>
    <w:rsid w:val="00773C69"/>
    <w:rsid w:val="00773E46"/>
    <w:rsid w:val="0077445A"/>
    <w:rsid w:val="00774717"/>
    <w:rsid w:val="00780A49"/>
    <w:rsid w:val="00780B4E"/>
    <w:rsid w:val="00782EFE"/>
    <w:rsid w:val="00783020"/>
    <w:rsid w:val="00783AAB"/>
    <w:rsid w:val="00783DD0"/>
    <w:rsid w:val="00783DE8"/>
    <w:rsid w:val="00783FF9"/>
    <w:rsid w:val="0078577C"/>
    <w:rsid w:val="0078652A"/>
    <w:rsid w:val="00786EEF"/>
    <w:rsid w:val="00790832"/>
    <w:rsid w:val="00791804"/>
    <w:rsid w:val="00791BCB"/>
    <w:rsid w:val="00792D20"/>
    <w:rsid w:val="0079311B"/>
    <w:rsid w:val="007946DF"/>
    <w:rsid w:val="00794EB5"/>
    <w:rsid w:val="00795996"/>
    <w:rsid w:val="007959A1"/>
    <w:rsid w:val="00797F3C"/>
    <w:rsid w:val="007A0C8D"/>
    <w:rsid w:val="007A2661"/>
    <w:rsid w:val="007A2F80"/>
    <w:rsid w:val="007A303A"/>
    <w:rsid w:val="007A32FA"/>
    <w:rsid w:val="007A3FC8"/>
    <w:rsid w:val="007A40A3"/>
    <w:rsid w:val="007A457A"/>
    <w:rsid w:val="007A478F"/>
    <w:rsid w:val="007A53ED"/>
    <w:rsid w:val="007A67A6"/>
    <w:rsid w:val="007A6A0D"/>
    <w:rsid w:val="007A754D"/>
    <w:rsid w:val="007B0130"/>
    <w:rsid w:val="007B04EC"/>
    <w:rsid w:val="007B159F"/>
    <w:rsid w:val="007B1C1F"/>
    <w:rsid w:val="007B29B9"/>
    <w:rsid w:val="007B2C16"/>
    <w:rsid w:val="007B46DB"/>
    <w:rsid w:val="007B4879"/>
    <w:rsid w:val="007B57A9"/>
    <w:rsid w:val="007C217E"/>
    <w:rsid w:val="007C2387"/>
    <w:rsid w:val="007C27CB"/>
    <w:rsid w:val="007C287C"/>
    <w:rsid w:val="007C3815"/>
    <w:rsid w:val="007C3BFE"/>
    <w:rsid w:val="007C402A"/>
    <w:rsid w:val="007C5EF3"/>
    <w:rsid w:val="007D0B7E"/>
    <w:rsid w:val="007D0B82"/>
    <w:rsid w:val="007D1701"/>
    <w:rsid w:val="007D1CA0"/>
    <w:rsid w:val="007D295F"/>
    <w:rsid w:val="007D4438"/>
    <w:rsid w:val="007D4E32"/>
    <w:rsid w:val="007D550D"/>
    <w:rsid w:val="007E0943"/>
    <w:rsid w:val="007E109C"/>
    <w:rsid w:val="007E22B5"/>
    <w:rsid w:val="007E29F3"/>
    <w:rsid w:val="007E2CFD"/>
    <w:rsid w:val="007E3973"/>
    <w:rsid w:val="007E3B76"/>
    <w:rsid w:val="007E6A0D"/>
    <w:rsid w:val="007F12D6"/>
    <w:rsid w:val="007F1713"/>
    <w:rsid w:val="007F1732"/>
    <w:rsid w:val="007F35B2"/>
    <w:rsid w:val="007F48F2"/>
    <w:rsid w:val="0080163B"/>
    <w:rsid w:val="0080180A"/>
    <w:rsid w:val="00801875"/>
    <w:rsid w:val="00801956"/>
    <w:rsid w:val="00802DA2"/>
    <w:rsid w:val="00804D79"/>
    <w:rsid w:val="008058C7"/>
    <w:rsid w:val="008069BC"/>
    <w:rsid w:val="008078BC"/>
    <w:rsid w:val="00807EAF"/>
    <w:rsid w:val="0081054A"/>
    <w:rsid w:val="00811299"/>
    <w:rsid w:val="0081160D"/>
    <w:rsid w:val="00811B25"/>
    <w:rsid w:val="0081205E"/>
    <w:rsid w:val="00813993"/>
    <w:rsid w:val="008139C1"/>
    <w:rsid w:val="00814EA5"/>
    <w:rsid w:val="00815451"/>
    <w:rsid w:val="0081646E"/>
    <w:rsid w:val="00817249"/>
    <w:rsid w:val="00817E85"/>
    <w:rsid w:val="00820531"/>
    <w:rsid w:val="00822821"/>
    <w:rsid w:val="00823B7E"/>
    <w:rsid w:val="008242DC"/>
    <w:rsid w:val="008253A2"/>
    <w:rsid w:val="008260F5"/>
    <w:rsid w:val="008263AE"/>
    <w:rsid w:val="00827F76"/>
    <w:rsid w:val="00830289"/>
    <w:rsid w:val="00830CA5"/>
    <w:rsid w:val="0083218B"/>
    <w:rsid w:val="008324FD"/>
    <w:rsid w:val="00833087"/>
    <w:rsid w:val="00834B5D"/>
    <w:rsid w:val="00836AAF"/>
    <w:rsid w:val="00836C23"/>
    <w:rsid w:val="008409A2"/>
    <w:rsid w:val="00841B85"/>
    <w:rsid w:val="00843A09"/>
    <w:rsid w:val="00844DB1"/>
    <w:rsid w:val="00845BAA"/>
    <w:rsid w:val="00845EB1"/>
    <w:rsid w:val="00851317"/>
    <w:rsid w:val="00851715"/>
    <w:rsid w:val="00853469"/>
    <w:rsid w:val="008543BB"/>
    <w:rsid w:val="00855A1D"/>
    <w:rsid w:val="00856899"/>
    <w:rsid w:val="008576C7"/>
    <w:rsid w:val="00860CBB"/>
    <w:rsid w:val="00862D59"/>
    <w:rsid w:val="00863D7C"/>
    <w:rsid w:val="008642AD"/>
    <w:rsid w:val="00864365"/>
    <w:rsid w:val="0086756A"/>
    <w:rsid w:val="00871E1B"/>
    <w:rsid w:val="008729EB"/>
    <w:rsid w:val="00874B71"/>
    <w:rsid w:val="00875339"/>
    <w:rsid w:val="0087593D"/>
    <w:rsid w:val="00875A9B"/>
    <w:rsid w:val="00875F8C"/>
    <w:rsid w:val="00876FAD"/>
    <w:rsid w:val="0087747A"/>
    <w:rsid w:val="00880764"/>
    <w:rsid w:val="008818D1"/>
    <w:rsid w:val="008825BE"/>
    <w:rsid w:val="0088353E"/>
    <w:rsid w:val="008839DC"/>
    <w:rsid w:val="0088497F"/>
    <w:rsid w:val="008852C0"/>
    <w:rsid w:val="008928C0"/>
    <w:rsid w:val="00893327"/>
    <w:rsid w:val="00893454"/>
    <w:rsid w:val="00894C3A"/>
    <w:rsid w:val="00894D47"/>
    <w:rsid w:val="008965B8"/>
    <w:rsid w:val="00896667"/>
    <w:rsid w:val="00896F1C"/>
    <w:rsid w:val="008A07FF"/>
    <w:rsid w:val="008A0B0C"/>
    <w:rsid w:val="008A1801"/>
    <w:rsid w:val="008A22BB"/>
    <w:rsid w:val="008A2409"/>
    <w:rsid w:val="008A2B41"/>
    <w:rsid w:val="008A2D61"/>
    <w:rsid w:val="008A33A8"/>
    <w:rsid w:val="008A39EE"/>
    <w:rsid w:val="008A54D6"/>
    <w:rsid w:val="008A5627"/>
    <w:rsid w:val="008B030D"/>
    <w:rsid w:val="008B1685"/>
    <w:rsid w:val="008B2009"/>
    <w:rsid w:val="008B21C7"/>
    <w:rsid w:val="008B2671"/>
    <w:rsid w:val="008B2BEE"/>
    <w:rsid w:val="008B495A"/>
    <w:rsid w:val="008B4BB3"/>
    <w:rsid w:val="008B4F28"/>
    <w:rsid w:val="008B57AE"/>
    <w:rsid w:val="008B6186"/>
    <w:rsid w:val="008B6BCE"/>
    <w:rsid w:val="008B6D5B"/>
    <w:rsid w:val="008B70CB"/>
    <w:rsid w:val="008B742B"/>
    <w:rsid w:val="008C0845"/>
    <w:rsid w:val="008C1B26"/>
    <w:rsid w:val="008C2011"/>
    <w:rsid w:val="008C2690"/>
    <w:rsid w:val="008C26A2"/>
    <w:rsid w:val="008C328B"/>
    <w:rsid w:val="008C5A48"/>
    <w:rsid w:val="008C61A2"/>
    <w:rsid w:val="008C75E5"/>
    <w:rsid w:val="008D00EB"/>
    <w:rsid w:val="008D1473"/>
    <w:rsid w:val="008D2A34"/>
    <w:rsid w:val="008D2FA6"/>
    <w:rsid w:val="008D3519"/>
    <w:rsid w:val="008D42B3"/>
    <w:rsid w:val="008D5622"/>
    <w:rsid w:val="008D7B09"/>
    <w:rsid w:val="008E0237"/>
    <w:rsid w:val="008E0367"/>
    <w:rsid w:val="008E098E"/>
    <w:rsid w:val="008E14C3"/>
    <w:rsid w:val="008E17CE"/>
    <w:rsid w:val="008E1CE8"/>
    <w:rsid w:val="008E3EB0"/>
    <w:rsid w:val="008E3F5C"/>
    <w:rsid w:val="008E6430"/>
    <w:rsid w:val="008F0176"/>
    <w:rsid w:val="008F110B"/>
    <w:rsid w:val="008F198A"/>
    <w:rsid w:val="008F3F73"/>
    <w:rsid w:val="008F54C7"/>
    <w:rsid w:val="008F5A43"/>
    <w:rsid w:val="008F635D"/>
    <w:rsid w:val="008F688A"/>
    <w:rsid w:val="00900793"/>
    <w:rsid w:val="0090104F"/>
    <w:rsid w:val="00901062"/>
    <w:rsid w:val="0090168C"/>
    <w:rsid w:val="00901A32"/>
    <w:rsid w:val="0090246B"/>
    <w:rsid w:val="009058A4"/>
    <w:rsid w:val="0091137A"/>
    <w:rsid w:val="009114E3"/>
    <w:rsid w:val="00911666"/>
    <w:rsid w:val="00912E8F"/>
    <w:rsid w:val="00914511"/>
    <w:rsid w:val="0091573E"/>
    <w:rsid w:val="00916588"/>
    <w:rsid w:val="009207B8"/>
    <w:rsid w:val="0092119C"/>
    <w:rsid w:val="00921DF1"/>
    <w:rsid w:val="00923237"/>
    <w:rsid w:val="00923646"/>
    <w:rsid w:val="00924881"/>
    <w:rsid w:val="00924936"/>
    <w:rsid w:val="00926685"/>
    <w:rsid w:val="0092758A"/>
    <w:rsid w:val="0093029E"/>
    <w:rsid w:val="009303CE"/>
    <w:rsid w:val="00930871"/>
    <w:rsid w:val="00930E0A"/>
    <w:rsid w:val="009314DA"/>
    <w:rsid w:val="00932194"/>
    <w:rsid w:val="00934E23"/>
    <w:rsid w:val="009355EE"/>
    <w:rsid w:val="009357C1"/>
    <w:rsid w:val="00936AEF"/>
    <w:rsid w:val="00936C72"/>
    <w:rsid w:val="0093714E"/>
    <w:rsid w:val="0094111A"/>
    <w:rsid w:val="00941EA5"/>
    <w:rsid w:val="00941F4E"/>
    <w:rsid w:val="009429CE"/>
    <w:rsid w:val="009435D5"/>
    <w:rsid w:val="00943B81"/>
    <w:rsid w:val="00944954"/>
    <w:rsid w:val="00944F7B"/>
    <w:rsid w:val="00945E2B"/>
    <w:rsid w:val="00945F8B"/>
    <w:rsid w:val="00947B04"/>
    <w:rsid w:val="009534DF"/>
    <w:rsid w:val="009535B9"/>
    <w:rsid w:val="00953B33"/>
    <w:rsid w:val="00953BF1"/>
    <w:rsid w:val="00953CC7"/>
    <w:rsid w:val="00953D79"/>
    <w:rsid w:val="0095427C"/>
    <w:rsid w:val="009544DD"/>
    <w:rsid w:val="00954B07"/>
    <w:rsid w:val="009559CD"/>
    <w:rsid w:val="00956864"/>
    <w:rsid w:val="00957074"/>
    <w:rsid w:val="00960063"/>
    <w:rsid w:val="009605B8"/>
    <w:rsid w:val="009619C8"/>
    <w:rsid w:val="00962F8F"/>
    <w:rsid w:val="009634AB"/>
    <w:rsid w:val="0096461B"/>
    <w:rsid w:val="00964650"/>
    <w:rsid w:val="009657C6"/>
    <w:rsid w:val="0096614F"/>
    <w:rsid w:val="00970502"/>
    <w:rsid w:val="00970B9C"/>
    <w:rsid w:val="00970E11"/>
    <w:rsid w:val="00970F57"/>
    <w:rsid w:val="00971DD1"/>
    <w:rsid w:val="00972022"/>
    <w:rsid w:val="009724AE"/>
    <w:rsid w:val="0097367C"/>
    <w:rsid w:val="00975047"/>
    <w:rsid w:val="009759F0"/>
    <w:rsid w:val="00977927"/>
    <w:rsid w:val="009812DB"/>
    <w:rsid w:val="009817AE"/>
    <w:rsid w:val="00981F61"/>
    <w:rsid w:val="00982CB5"/>
    <w:rsid w:val="0098327F"/>
    <w:rsid w:val="0098510B"/>
    <w:rsid w:val="0098639A"/>
    <w:rsid w:val="00986F53"/>
    <w:rsid w:val="0098727C"/>
    <w:rsid w:val="00987A68"/>
    <w:rsid w:val="0099001E"/>
    <w:rsid w:val="00990495"/>
    <w:rsid w:val="00990799"/>
    <w:rsid w:val="00990C97"/>
    <w:rsid w:val="009915C3"/>
    <w:rsid w:val="009917BD"/>
    <w:rsid w:val="00991DBD"/>
    <w:rsid w:val="00993B97"/>
    <w:rsid w:val="009949ED"/>
    <w:rsid w:val="00994EDF"/>
    <w:rsid w:val="00994EEB"/>
    <w:rsid w:val="0099593E"/>
    <w:rsid w:val="009976C5"/>
    <w:rsid w:val="0099790B"/>
    <w:rsid w:val="009A02CB"/>
    <w:rsid w:val="009A2201"/>
    <w:rsid w:val="009A2B9D"/>
    <w:rsid w:val="009A2FFD"/>
    <w:rsid w:val="009A3C4D"/>
    <w:rsid w:val="009A46BC"/>
    <w:rsid w:val="009A4B0B"/>
    <w:rsid w:val="009A5027"/>
    <w:rsid w:val="009A5363"/>
    <w:rsid w:val="009B0577"/>
    <w:rsid w:val="009B067C"/>
    <w:rsid w:val="009B0DF8"/>
    <w:rsid w:val="009B0F59"/>
    <w:rsid w:val="009B194D"/>
    <w:rsid w:val="009B1A1F"/>
    <w:rsid w:val="009B3806"/>
    <w:rsid w:val="009B38D2"/>
    <w:rsid w:val="009B3C24"/>
    <w:rsid w:val="009B4038"/>
    <w:rsid w:val="009B4744"/>
    <w:rsid w:val="009B67A7"/>
    <w:rsid w:val="009B7057"/>
    <w:rsid w:val="009B723C"/>
    <w:rsid w:val="009C0F06"/>
    <w:rsid w:val="009C23ED"/>
    <w:rsid w:val="009C4CCA"/>
    <w:rsid w:val="009C4F41"/>
    <w:rsid w:val="009C58E8"/>
    <w:rsid w:val="009C66EE"/>
    <w:rsid w:val="009C6D5B"/>
    <w:rsid w:val="009C6E64"/>
    <w:rsid w:val="009C7059"/>
    <w:rsid w:val="009C75A7"/>
    <w:rsid w:val="009C77BB"/>
    <w:rsid w:val="009D18F2"/>
    <w:rsid w:val="009D19CB"/>
    <w:rsid w:val="009D2B6E"/>
    <w:rsid w:val="009D3C8C"/>
    <w:rsid w:val="009D4117"/>
    <w:rsid w:val="009D4981"/>
    <w:rsid w:val="009D5118"/>
    <w:rsid w:val="009D580C"/>
    <w:rsid w:val="009D5A23"/>
    <w:rsid w:val="009D6912"/>
    <w:rsid w:val="009D745C"/>
    <w:rsid w:val="009E0A3E"/>
    <w:rsid w:val="009E14F0"/>
    <w:rsid w:val="009E1532"/>
    <w:rsid w:val="009E1900"/>
    <w:rsid w:val="009E2176"/>
    <w:rsid w:val="009E2B82"/>
    <w:rsid w:val="009E36E8"/>
    <w:rsid w:val="009E3E0D"/>
    <w:rsid w:val="009E421F"/>
    <w:rsid w:val="009E5BFC"/>
    <w:rsid w:val="009E7139"/>
    <w:rsid w:val="009E7D1A"/>
    <w:rsid w:val="009F0862"/>
    <w:rsid w:val="009F0A11"/>
    <w:rsid w:val="009F1195"/>
    <w:rsid w:val="009F204A"/>
    <w:rsid w:val="009F2B7F"/>
    <w:rsid w:val="009F307E"/>
    <w:rsid w:val="009F3716"/>
    <w:rsid w:val="009F44E3"/>
    <w:rsid w:val="009F4A49"/>
    <w:rsid w:val="009F52FA"/>
    <w:rsid w:val="009F6A68"/>
    <w:rsid w:val="009F742A"/>
    <w:rsid w:val="009F75A6"/>
    <w:rsid w:val="00A00728"/>
    <w:rsid w:val="00A00EED"/>
    <w:rsid w:val="00A04D8B"/>
    <w:rsid w:val="00A04E7B"/>
    <w:rsid w:val="00A06B7C"/>
    <w:rsid w:val="00A071DD"/>
    <w:rsid w:val="00A07AB5"/>
    <w:rsid w:val="00A103FD"/>
    <w:rsid w:val="00A112AF"/>
    <w:rsid w:val="00A112B0"/>
    <w:rsid w:val="00A11FBD"/>
    <w:rsid w:val="00A12667"/>
    <w:rsid w:val="00A131CD"/>
    <w:rsid w:val="00A134EB"/>
    <w:rsid w:val="00A13E03"/>
    <w:rsid w:val="00A13FB1"/>
    <w:rsid w:val="00A150E3"/>
    <w:rsid w:val="00A15778"/>
    <w:rsid w:val="00A1591F"/>
    <w:rsid w:val="00A16544"/>
    <w:rsid w:val="00A16ABA"/>
    <w:rsid w:val="00A20963"/>
    <w:rsid w:val="00A21721"/>
    <w:rsid w:val="00A217DA"/>
    <w:rsid w:val="00A226CB"/>
    <w:rsid w:val="00A22D0B"/>
    <w:rsid w:val="00A245BE"/>
    <w:rsid w:val="00A24D04"/>
    <w:rsid w:val="00A258FD"/>
    <w:rsid w:val="00A26367"/>
    <w:rsid w:val="00A27B8F"/>
    <w:rsid w:val="00A31BFF"/>
    <w:rsid w:val="00A34BAD"/>
    <w:rsid w:val="00A3623C"/>
    <w:rsid w:val="00A3772B"/>
    <w:rsid w:val="00A37A57"/>
    <w:rsid w:val="00A402C2"/>
    <w:rsid w:val="00A4223D"/>
    <w:rsid w:val="00A42E07"/>
    <w:rsid w:val="00A44263"/>
    <w:rsid w:val="00A44418"/>
    <w:rsid w:val="00A44DE7"/>
    <w:rsid w:val="00A46AE8"/>
    <w:rsid w:val="00A47EFB"/>
    <w:rsid w:val="00A50270"/>
    <w:rsid w:val="00A508C5"/>
    <w:rsid w:val="00A51198"/>
    <w:rsid w:val="00A513C5"/>
    <w:rsid w:val="00A51FC1"/>
    <w:rsid w:val="00A531E6"/>
    <w:rsid w:val="00A53411"/>
    <w:rsid w:val="00A53991"/>
    <w:rsid w:val="00A539C0"/>
    <w:rsid w:val="00A55B41"/>
    <w:rsid w:val="00A57964"/>
    <w:rsid w:val="00A60376"/>
    <w:rsid w:val="00A60D74"/>
    <w:rsid w:val="00A60FB4"/>
    <w:rsid w:val="00A61327"/>
    <w:rsid w:val="00A615CC"/>
    <w:rsid w:val="00A61CF4"/>
    <w:rsid w:val="00A6341A"/>
    <w:rsid w:val="00A63BED"/>
    <w:rsid w:val="00A63EA6"/>
    <w:rsid w:val="00A65804"/>
    <w:rsid w:val="00A70953"/>
    <w:rsid w:val="00A71BDD"/>
    <w:rsid w:val="00A72201"/>
    <w:rsid w:val="00A73574"/>
    <w:rsid w:val="00A73A3C"/>
    <w:rsid w:val="00A74FD7"/>
    <w:rsid w:val="00A75CAF"/>
    <w:rsid w:val="00A766EB"/>
    <w:rsid w:val="00A77012"/>
    <w:rsid w:val="00A77684"/>
    <w:rsid w:val="00A807F3"/>
    <w:rsid w:val="00A829D8"/>
    <w:rsid w:val="00A83113"/>
    <w:rsid w:val="00A83B32"/>
    <w:rsid w:val="00A83BA9"/>
    <w:rsid w:val="00A84721"/>
    <w:rsid w:val="00A858B6"/>
    <w:rsid w:val="00A868DF"/>
    <w:rsid w:val="00A91207"/>
    <w:rsid w:val="00A91A2B"/>
    <w:rsid w:val="00A92BA1"/>
    <w:rsid w:val="00A93D4D"/>
    <w:rsid w:val="00A94D1D"/>
    <w:rsid w:val="00A94F01"/>
    <w:rsid w:val="00AA0242"/>
    <w:rsid w:val="00AA09E0"/>
    <w:rsid w:val="00AA0CB3"/>
    <w:rsid w:val="00AA0E9C"/>
    <w:rsid w:val="00AA3785"/>
    <w:rsid w:val="00AA3FA9"/>
    <w:rsid w:val="00AA46F2"/>
    <w:rsid w:val="00AA5029"/>
    <w:rsid w:val="00AA5761"/>
    <w:rsid w:val="00AA5E29"/>
    <w:rsid w:val="00AB1D7A"/>
    <w:rsid w:val="00AB2119"/>
    <w:rsid w:val="00AB4248"/>
    <w:rsid w:val="00AB52DB"/>
    <w:rsid w:val="00AB744D"/>
    <w:rsid w:val="00AC05E8"/>
    <w:rsid w:val="00AC07FB"/>
    <w:rsid w:val="00AC0CEC"/>
    <w:rsid w:val="00AC37D4"/>
    <w:rsid w:val="00AC4291"/>
    <w:rsid w:val="00AD000D"/>
    <w:rsid w:val="00AD02B6"/>
    <w:rsid w:val="00AD068B"/>
    <w:rsid w:val="00AD15B8"/>
    <w:rsid w:val="00AD2DC9"/>
    <w:rsid w:val="00AD6B32"/>
    <w:rsid w:val="00AD6EED"/>
    <w:rsid w:val="00AE12BF"/>
    <w:rsid w:val="00AE1430"/>
    <w:rsid w:val="00AE28D9"/>
    <w:rsid w:val="00AE362C"/>
    <w:rsid w:val="00AE36E5"/>
    <w:rsid w:val="00AE56F0"/>
    <w:rsid w:val="00AE5A6D"/>
    <w:rsid w:val="00AE603A"/>
    <w:rsid w:val="00AE648E"/>
    <w:rsid w:val="00AE67EF"/>
    <w:rsid w:val="00AE71D8"/>
    <w:rsid w:val="00AE79F8"/>
    <w:rsid w:val="00AF0D8E"/>
    <w:rsid w:val="00AF2107"/>
    <w:rsid w:val="00AF23CD"/>
    <w:rsid w:val="00AF458E"/>
    <w:rsid w:val="00AF4C30"/>
    <w:rsid w:val="00AF52CB"/>
    <w:rsid w:val="00AF54D8"/>
    <w:rsid w:val="00AF65B9"/>
    <w:rsid w:val="00B010FA"/>
    <w:rsid w:val="00B018D6"/>
    <w:rsid w:val="00B021AB"/>
    <w:rsid w:val="00B0271E"/>
    <w:rsid w:val="00B02FB2"/>
    <w:rsid w:val="00B03F1C"/>
    <w:rsid w:val="00B04066"/>
    <w:rsid w:val="00B04B68"/>
    <w:rsid w:val="00B07214"/>
    <w:rsid w:val="00B07C0C"/>
    <w:rsid w:val="00B11A64"/>
    <w:rsid w:val="00B11B11"/>
    <w:rsid w:val="00B11FCB"/>
    <w:rsid w:val="00B120AB"/>
    <w:rsid w:val="00B12B69"/>
    <w:rsid w:val="00B12F0F"/>
    <w:rsid w:val="00B14397"/>
    <w:rsid w:val="00B1475F"/>
    <w:rsid w:val="00B149E6"/>
    <w:rsid w:val="00B14D07"/>
    <w:rsid w:val="00B14E99"/>
    <w:rsid w:val="00B14FD8"/>
    <w:rsid w:val="00B15460"/>
    <w:rsid w:val="00B167E4"/>
    <w:rsid w:val="00B16EBC"/>
    <w:rsid w:val="00B20D6F"/>
    <w:rsid w:val="00B2243A"/>
    <w:rsid w:val="00B23057"/>
    <w:rsid w:val="00B233A0"/>
    <w:rsid w:val="00B242C7"/>
    <w:rsid w:val="00B2466C"/>
    <w:rsid w:val="00B246BA"/>
    <w:rsid w:val="00B25127"/>
    <w:rsid w:val="00B2583C"/>
    <w:rsid w:val="00B2609D"/>
    <w:rsid w:val="00B27963"/>
    <w:rsid w:val="00B308CB"/>
    <w:rsid w:val="00B32054"/>
    <w:rsid w:val="00B32CB0"/>
    <w:rsid w:val="00B334B2"/>
    <w:rsid w:val="00B33A9C"/>
    <w:rsid w:val="00B3450B"/>
    <w:rsid w:val="00B366F6"/>
    <w:rsid w:val="00B372F6"/>
    <w:rsid w:val="00B379D5"/>
    <w:rsid w:val="00B37B81"/>
    <w:rsid w:val="00B40440"/>
    <w:rsid w:val="00B41565"/>
    <w:rsid w:val="00B452E7"/>
    <w:rsid w:val="00B47ED9"/>
    <w:rsid w:val="00B50EC3"/>
    <w:rsid w:val="00B5129A"/>
    <w:rsid w:val="00B53439"/>
    <w:rsid w:val="00B55B7F"/>
    <w:rsid w:val="00B56838"/>
    <w:rsid w:val="00B57C91"/>
    <w:rsid w:val="00B60876"/>
    <w:rsid w:val="00B60C1B"/>
    <w:rsid w:val="00B6165A"/>
    <w:rsid w:val="00B61FB3"/>
    <w:rsid w:val="00B62149"/>
    <w:rsid w:val="00B64862"/>
    <w:rsid w:val="00B653C4"/>
    <w:rsid w:val="00B6661A"/>
    <w:rsid w:val="00B66CEE"/>
    <w:rsid w:val="00B708C8"/>
    <w:rsid w:val="00B74EB7"/>
    <w:rsid w:val="00B74F0B"/>
    <w:rsid w:val="00B74F23"/>
    <w:rsid w:val="00B75060"/>
    <w:rsid w:val="00B75167"/>
    <w:rsid w:val="00B75658"/>
    <w:rsid w:val="00B758E3"/>
    <w:rsid w:val="00B76F0D"/>
    <w:rsid w:val="00B77060"/>
    <w:rsid w:val="00B77D23"/>
    <w:rsid w:val="00B80952"/>
    <w:rsid w:val="00B80CE3"/>
    <w:rsid w:val="00B81196"/>
    <w:rsid w:val="00B81D33"/>
    <w:rsid w:val="00B81EF9"/>
    <w:rsid w:val="00B84AC0"/>
    <w:rsid w:val="00B8505A"/>
    <w:rsid w:val="00B868CC"/>
    <w:rsid w:val="00B8699A"/>
    <w:rsid w:val="00B87A1F"/>
    <w:rsid w:val="00B92D8F"/>
    <w:rsid w:val="00B92E4C"/>
    <w:rsid w:val="00B93645"/>
    <w:rsid w:val="00B93F4E"/>
    <w:rsid w:val="00B94092"/>
    <w:rsid w:val="00B944B1"/>
    <w:rsid w:val="00B957C5"/>
    <w:rsid w:val="00B95FC4"/>
    <w:rsid w:val="00B97463"/>
    <w:rsid w:val="00BA31AF"/>
    <w:rsid w:val="00BA32C5"/>
    <w:rsid w:val="00BA3D5A"/>
    <w:rsid w:val="00BA3E83"/>
    <w:rsid w:val="00BA47B8"/>
    <w:rsid w:val="00BA58B1"/>
    <w:rsid w:val="00BA5A70"/>
    <w:rsid w:val="00BA6722"/>
    <w:rsid w:val="00BA6838"/>
    <w:rsid w:val="00BB047C"/>
    <w:rsid w:val="00BB0D42"/>
    <w:rsid w:val="00BB118D"/>
    <w:rsid w:val="00BB1C59"/>
    <w:rsid w:val="00BB2B2D"/>
    <w:rsid w:val="00BB512B"/>
    <w:rsid w:val="00BB7296"/>
    <w:rsid w:val="00BC1BF9"/>
    <w:rsid w:val="00BC1FAF"/>
    <w:rsid w:val="00BC2005"/>
    <w:rsid w:val="00BC4409"/>
    <w:rsid w:val="00BC4A1A"/>
    <w:rsid w:val="00BC6420"/>
    <w:rsid w:val="00BC69EB"/>
    <w:rsid w:val="00BC7019"/>
    <w:rsid w:val="00BC701F"/>
    <w:rsid w:val="00BD04BE"/>
    <w:rsid w:val="00BD0FD1"/>
    <w:rsid w:val="00BD2112"/>
    <w:rsid w:val="00BD28AC"/>
    <w:rsid w:val="00BD2A3D"/>
    <w:rsid w:val="00BD3224"/>
    <w:rsid w:val="00BD3782"/>
    <w:rsid w:val="00BD432F"/>
    <w:rsid w:val="00BD498A"/>
    <w:rsid w:val="00BD5603"/>
    <w:rsid w:val="00BE0499"/>
    <w:rsid w:val="00BE04AE"/>
    <w:rsid w:val="00BE0ECC"/>
    <w:rsid w:val="00BE1713"/>
    <w:rsid w:val="00BE321F"/>
    <w:rsid w:val="00BE33FE"/>
    <w:rsid w:val="00BE3B8B"/>
    <w:rsid w:val="00BE4401"/>
    <w:rsid w:val="00BE4830"/>
    <w:rsid w:val="00BE5D22"/>
    <w:rsid w:val="00BE5FFE"/>
    <w:rsid w:val="00BE63C8"/>
    <w:rsid w:val="00BE6A30"/>
    <w:rsid w:val="00BE6C76"/>
    <w:rsid w:val="00BE729F"/>
    <w:rsid w:val="00BF0932"/>
    <w:rsid w:val="00BF23FF"/>
    <w:rsid w:val="00BF2EA3"/>
    <w:rsid w:val="00BF37CD"/>
    <w:rsid w:val="00BF3DFA"/>
    <w:rsid w:val="00BF46D3"/>
    <w:rsid w:val="00BF4EEC"/>
    <w:rsid w:val="00BF5803"/>
    <w:rsid w:val="00BF5CE4"/>
    <w:rsid w:val="00BF6CE7"/>
    <w:rsid w:val="00BF76FE"/>
    <w:rsid w:val="00BF7B8C"/>
    <w:rsid w:val="00C0054D"/>
    <w:rsid w:val="00C0298D"/>
    <w:rsid w:val="00C03505"/>
    <w:rsid w:val="00C04166"/>
    <w:rsid w:val="00C04781"/>
    <w:rsid w:val="00C04A98"/>
    <w:rsid w:val="00C05DCC"/>
    <w:rsid w:val="00C05E82"/>
    <w:rsid w:val="00C075C5"/>
    <w:rsid w:val="00C113B8"/>
    <w:rsid w:val="00C13E46"/>
    <w:rsid w:val="00C1402C"/>
    <w:rsid w:val="00C14A57"/>
    <w:rsid w:val="00C14DFD"/>
    <w:rsid w:val="00C15FC0"/>
    <w:rsid w:val="00C163AE"/>
    <w:rsid w:val="00C16814"/>
    <w:rsid w:val="00C16A01"/>
    <w:rsid w:val="00C174DB"/>
    <w:rsid w:val="00C2136A"/>
    <w:rsid w:val="00C21EB4"/>
    <w:rsid w:val="00C227D6"/>
    <w:rsid w:val="00C23EA0"/>
    <w:rsid w:val="00C24280"/>
    <w:rsid w:val="00C24F7D"/>
    <w:rsid w:val="00C25B6A"/>
    <w:rsid w:val="00C25D63"/>
    <w:rsid w:val="00C2601A"/>
    <w:rsid w:val="00C26E8D"/>
    <w:rsid w:val="00C3045E"/>
    <w:rsid w:val="00C306AE"/>
    <w:rsid w:val="00C3140F"/>
    <w:rsid w:val="00C3431F"/>
    <w:rsid w:val="00C34C01"/>
    <w:rsid w:val="00C34E29"/>
    <w:rsid w:val="00C36D1F"/>
    <w:rsid w:val="00C37443"/>
    <w:rsid w:val="00C37527"/>
    <w:rsid w:val="00C37B28"/>
    <w:rsid w:val="00C41FAE"/>
    <w:rsid w:val="00C43709"/>
    <w:rsid w:val="00C4389B"/>
    <w:rsid w:val="00C43D8D"/>
    <w:rsid w:val="00C440D8"/>
    <w:rsid w:val="00C44B35"/>
    <w:rsid w:val="00C45B8D"/>
    <w:rsid w:val="00C45F63"/>
    <w:rsid w:val="00C46FB8"/>
    <w:rsid w:val="00C51A02"/>
    <w:rsid w:val="00C52097"/>
    <w:rsid w:val="00C53A4B"/>
    <w:rsid w:val="00C54CA0"/>
    <w:rsid w:val="00C569A1"/>
    <w:rsid w:val="00C56ED7"/>
    <w:rsid w:val="00C57050"/>
    <w:rsid w:val="00C57278"/>
    <w:rsid w:val="00C572CB"/>
    <w:rsid w:val="00C57312"/>
    <w:rsid w:val="00C61631"/>
    <w:rsid w:val="00C6209B"/>
    <w:rsid w:val="00C62A65"/>
    <w:rsid w:val="00C631CC"/>
    <w:rsid w:val="00C6542E"/>
    <w:rsid w:val="00C66BF1"/>
    <w:rsid w:val="00C710F0"/>
    <w:rsid w:val="00C71CD1"/>
    <w:rsid w:val="00C71FC7"/>
    <w:rsid w:val="00C72B20"/>
    <w:rsid w:val="00C738CF"/>
    <w:rsid w:val="00C7532C"/>
    <w:rsid w:val="00C764F9"/>
    <w:rsid w:val="00C770D4"/>
    <w:rsid w:val="00C77512"/>
    <w:rsid w:val="00C80050"/>
    <w:rsid w:val="00C8095C"/>
    <w:rsid w:val="00C8104D"/>
    <w:rsid w:val="00C81F43"/>
    <w:rsid w:val="00C82535"/>
    <w:rsid w:val="00C8349E"/>
    <w:rsid w:val="00C83DD6"/>
    <w:rsid w:val="00C86642"/>
    <w:rsid w:val="00C86BFF"/>
    <w:rsid w:val="00C8770E"/>
    <w:rsid w:val="00C9052C"/>
    <w:rsid w:val="00C90F72"/>
    <w:rsid w:val="00C912EA"/>
    <w:rsid w:val="00C91CA5"/>
    <w:rsid w:val="00C95D31"/>
    <w:rsid w:val="00C96559"/>
    <w:rsid w:val="00C97C28"/>
    <w:rsid w:val="00CA6DB7"/>
    <w:rsid w:val="00CA7B5A"/>
    <w:rsid w:val="00CB01CA"/>
    <w:rsid w:val="00CB0241"/>
    <w:rsid w:val="00CB15F9"/>
    <w:rsid w:val="00CB1A5E"/>
    <w:rsid w:val="00CB1A9C"/>
    <w:rsid w:val="00CB34DB"/>
    <w:rsid w:val="00CB38A8"/>
    <w:rsid w:val="00CB4831"/>
    <w:rsid w:val="00CB5BA4"/>
    <w:rsid w:val="00CB6168"/>
    <w:rsid w:val="00CB681F"/>
    <w:rsid w:val="00CB6A45"/>
    <w:rsid w:val="00CB6E5A"/>
    <w:rsid w:val="00CB77F2"/>
    <w:rsid w:val="00CB7A61"/>
    <w:rsid w:val="00CC20C9"/>
    <w:rsid w:val="00CC2643"/>
    <w:rsid w:val="00CC465C"/>
    <w:rsid w:val="00CC5F0B"/>
    <w:rsid w:val="00CC7B27"/>
    <w:rsid w:val="00CD0DDF"/>
    <w:rsid w:val="00CD1656"/>
    <w:rsid w:val="00CD2177"/>
    <w:rsid w:val="00CD261C"/>
    <w:rsid w:val="00CD3F64"/>
    <w:rsid w:val="00CD46F3"/>
    <w:rsid w:val="00CD496C"/>
    <w:rsid w:val="00CD4A34"/>
    <w:rsid w:val="00CD68A2"/>
    <w:rsid w:val="00CD6DDA"/>
    <w:rsid w:val="00CD7358"/>
    <w:rsid w:val="00CD7EF4"/>
    <w:rsid w:val="00CE0096"/>
    <w:rsid w:val="00CE01DA"/>
    <w:rsid w:val="00CE0568"/>
    <w:rsid w:val="00CE0DDA"/>
    <w:rsid w:val="00CE173D"/>
    <w:rsid w:val="00CE1EF4"/>
    <w:rsid w:val="00CE20EF"/>
    <w:rsid w:val="00CE2939"/>
    <w:rsid w:val="00CE2E16"/>
    <w:rsid w:val="00CE5A9C"/>
    <w:rsid w:val="00CE5BEF"/>
    <w:rsid w:val="00CE74ED"/>
    <w:rsid w:val="00CE7DFE"/>
    <w:rsid w:val="00CF4528"/>
    <w:rsid w:val="00CF4D5C"/>
    <w:rsid w:val="00CF5AEF"/>
    <w:rsid w:val="00CF663B"/>
    <w:rsid w:val="00D0108F"/>
    <w:rsid w:val="00D01F77"/>
    <w:rsid w:val="00D02E94"/>
    <w:rsid w:val="00D03ADD"/>
    <w:rsid w:val="00D045AB"/>
    <w:rsid w:val="00D04FA3"/>
    <w:rsid w:val="00D0693E"/>
    <w:rsid w:val="00D07C03"/>
    <w:rsid w:val="00D10E00"/>
    <w:rsid w:val="00D11676"/>
    <w:rsid w:val="00D12DF9"/>
    <w:rsid w:val="00D133B3"/>
    <w:rsid w:val="00D146A8"/>
    <w:rsid w:val="00D151B6"/>
    <w:rsid w:val="00D152BF"/>
    <w:rsid w:val="00D165FD"/>
    <w:rsid w:val="00D16B45"/>
    <w:rsid w:val="00D170C2"/>
    <w:rsid w:val="00D2091E"/>
    <w:rsid w:val="00D20DE8"/>
    <w:rsid w:val="00D22076"/>
    <w:rsid w:val="00D22B39"/>
    <w:rsid w:val="00D23E5B"/>
    <w:rsid w:val="00D24EFA"/>
    <w:rsid w:val="00D24F5A"/>
    <w:rsid w:val="00D262DF"/>
    <w:rsid w:val="00D272D7"/>
    <w:rsid w:val="00D30085"/>
    <w:rsid w:val="00D31ECF"/>
    <w:rsid w:val="00D3426C"/>
    <w:rsid w:val="00D347E2"/>
    <w:rsid w:val="00D34EF1"/>
    <w:rsid w:val="00D3539A"/>
    <w:rsid w:val="00D353B5"/>
    <w:rsid w:val="00D357E5"/>
    <w:rsid w:val="00D40549"/>
    <w:rsid w:val="00D41715"/>
    <w:rsid w:val="00D44201"/>
    <w:rsid w:val="00D44AB0"/>
    <w:rsid w:val="00D45E32"/>
    <w:rsid w:val="00D46C46"/>
    <w:rsid w:val="00D4769A"/>
    <w:rsid w:val="00D4797E"/>
    <w:rsid w:val="00D47B19"/>
    <w:rsid w:val="00D50502"/>
    <w:rsid w:val="00D5184F"/>
    <w:rsid w:val="00D51DD8"/>
    <w:rsid w:val="00D524B9"/>
    <w:rsid w:val="00D52754"/>
    <w:rsid w:val="00D530DE"/>
    <w:rsid w:val="00D54459"/>
    <w:rsid w:val="00D5695F"/>
    <w:rsid w:val="00D57490"/>
    <w:rsid w:val="00D60078"/>
    <w:rsid w:val="00D62039"/>
    <w:rsid w:val="00D622E5"/>
    <w:rsid w:val="00D66FC0"/>
    <w:rsid w:val="00D6737E"/>
    <w:rsid w:val="00D67CC0"/>
    <w:rsid w:val="00D70974"/>
    <w:rsid w:val="00D71687"/>
    <w:rsid w:val="00D72999"/>
    <w:rsid w:val="00D72A68"/>
    <w:rsid w:val="00D74827"/>
    <w:rsid w:val="00D75732"/>
    <w:rsid w:val="00D80670"/>
    <w:rsid w:val="00D82A8D"/>
    <w:rsid w:val="00D82BB8"/>
    <w:rsid w:val="00D8427C"/>
    <w:rsid w:val="00D8446C"/>
    <w:rsid w:val="00D85311"/>
    <w:rsid w:val="00D859F4"/>
    <w:rsid w:val="00D86716"/>
    <w:rsid w:val="00D87BF9"/>
    <w:rsid w:val="00D90238"/>
    <w:rsid w:val="00D9119D"/>
    <w:rsid w:val="00D92C52"/>
    <w:rsid w:val="00D935CF"/>
    <w:rsid w:val="00D938A1"/>
    <w:rsid w:val="00D938AF"/>
    <w:rsid w:val="00D9599C"/>
    <w:rsid w:val="00D96493"/>
    <w:rsid w:val="00D968DA"/>
    <w:rsid w:val="00D96B5A"/>
    <w:rsid w:val="00D96F77"/>
    <w:rsid w:val="00D978DA"/>
    <w:rsid w:val="00DA050A"/>
    <w:rsid w:val="00DA07B9"/>
    <w:rsid w:val="00DA211D"/>
    <w:rsid w:val="00DA2127"/>
    <w:rsid w:val="00DA2279"/>
    <w:rsid w:val="00DA3EBF"/>
    <w:rsid w:val="00DA441F"/>
    <w:rsid w:val="00DA454A"/>
    <w:rsid w:val="00DA4A4F"/>
    <w:rsid w:val="00DA4FD7"/>
    <w:rsid w:val="00DA59AA"/>
    <w:rsid w:val="00DA5C03"/>
    <w:rsid w:val="00DA6578"/>
    <w:rsid w:val="00DA6BDF"/>
    <w:rsid w:val="00DB0B2B"/>
    <w:rsid w:val="00DB0E29"/>
    <w:rsid w:val="00DB33BA"/>
    <w:rsid w:val="00DB40EB"/>
    <w:rsid w:val="00DB4224"/>
    <w:rsid w:val="00DB4802"/>
    <w:rsid w:val="00DB7557"/>
    <w:rsid w:val="00DC0F17"/>
    <w:rsid w:val="00DC11AA"/>
    <w:rsid w:val="00DC1D60"/>
    <w:rsid w:val="00DC211D"/>
    <w:rsid w:val="00DC32B2"/>
    <w:rsid w:val="00DC32E8"/>
    <w:rsid w:val="00DC4FD2"/>
    <w:rsid w:val="00DC5A73"/>
    <w:rsid w:val="00DC71AC"/>
    <w:rsid w:val="00DD035A"/>
    <w:rsid w:val="00DD19B6"/>
    <w:rsid w:val="00DD1A30"/>
    <w:rsid w:val="00DD1EA0"/>
    <w:rsid w:val="00DD2C89"/>
    <w:rsid w:val="00DD3458"/>
    <w:rsid w:val="00DD3A87"/>
    <w:rsid w:val="00DD47D6"/>
    <w:rsid w:val="00DD5340"/>
    <w:rsid w:val="00DD5456"/>
    <w:rsid w:val="00DD5FF0"/>
    <w:rsid w:val="00DD6264"/>
    <w:rsid w:val="00DE03D5"/>
    <w:rsid w:val="00DE0C92"/>
    <w:rsid w:val="00DE25AF"/>
    <w:rsid w:val="00DE2670"/>
    <w:rsid w:val="00DE30E3"/>
    <w:rsid w:val="00DE31DA"/>
    <w:rsid w:val="00DE3C4F"/>
    <w:rsid w:val="00DF080D"/>
    <w:rsid w:val="00DF095D"/>
    <w:rsid w:val="00DF1739"/>
    <w:rsid w:val="00DF3D27"/>
    <w:rsid w:val="00DF4033"/>
    <w:rsid w:val="00DF44F1"/>
    <w:rsid w:val="00DF6318"/>
    <w:rsid w:val="00DF64EE"/>
    <w:rsid w:val="00DF6545"/>
    <w:rsid w:val="00DF6C63"/>
    <w:rsid w:val="00DF7D0F"/>
    <w:rsid w:val="00E00A94"/>
    <w:rsid w:val="00E01EF0"/>
    <w:rsid w:val="00E01F8C"/>
    <w:rsid w:val="00E0218C"/>
    <w:rsid w:val="00E02A8C"/>
    <w:rsid w:val="00E052A5"/>
    <w:rsid w:val="00E0530B"/>
    <w:rsid w:val="00E05507"/>
    <w:rsid w:val="00E06DC9"/>
    <w:rsid w:val="00E073EF"/>
    <w:rsid w:val="00E07485"/>
    <w:rsid w:val="00E104D7"/>
    <w:rsid w:val="00E1160B"/>
    <w:rsid w:val="00E11C2B"/>
    <w:rsid w:val="00E1236D"/>
    <w:rsid w:val="00E12E3E"/>
    <w:rsid w:val="00E2094F"/>
    <w:rsid w:val="00E21DFE"/>
    <w:rsid w:val="00E21E31"/>
    <w:rsid w:val="00E32696"/>
    <w:rsid w:val="00E32879"/>
    <w:rsid w:val="00E33E06"/>
    <w:rsid w:val="00E34EF5"/>
    <w:rsid w:val="00E3536C"/>
    <w:rsid w:val="00E359BD"/>
    <w:rsid w:val="00E35A2F"/>
    <w:rsid w:val="00E36974"/>
    <w:rsid w:val="00E376C1"/>
    <w:rsid w:val="00E378B4"/>
    <w:rsid w:val="00E42ABD"/>
    <w:rsid w:val="00E44175"/>
    <w:rsid w:val="00E46E4A"/>
    <w:rsid w:val="00E46FBD"/>
    <w:rsid w:val="00E5009B"/>
    <w:rsid w:val="00E510AB"/>
    <w:rsid w:val="00E51BD0"/>
    <w:rsid w:val="00E5266E"/>
    <w:rsid w:val="00E52C67"/>
    <w:rsid w:val="00E54095"/>
    <w:rsid w:val="00E54438"/>
    <w:rsid w:val="00E55023"/>
    <w:rsid w:val="00E5751C"/>
    <w:rsid w:val="00E57F9D"/>
    <w:rsid w:val="00E60760"/>
    <w:rsid w:val="00E61203"/>
    <w:rsid w:val="00E61404"/>
    <w:rsid w:val="00E61F87"/>
    <w:rsid w:val="00E61FBC"/>
    <w:rsid w:val="00E62C81"/>
    <w:rsid w:val="00E636CD"/>
    <w:rsid w:val="00E63F2B"/>
    <w:rsid w:val="00E64564"/>
    <w:rsid w:val="00E6458B"/>
    <w:rsid w:val="00E65AAB"/>
    <w:rsid w:val="00E65C0C"/>
    <w:rsid w:val="00E663E6"/>
    <w:rsid w:val="00E70515"/>
    <w:rsid w:val="00E7130F"/>
    <w:rsid w:val="00E72827"/>
    <w:rsid w:val="00E74719"/>
    <w:rsid w:val="00E75267"/>
    <w:rsid w:val="00E757EE"/>
    <w:rsid w:val="00E75F2A"/>
    <w:rsid w:val="00E76FCB"/>
    <w:rsid w:val="00E8007C"/>
    <w:rsid w:val="00E8092F"/>
    <w:rsid w:val="00E80B66"/>
    <w:rsid w:val="00E80FE8"/>
    <w:rsid w:val="00E81C9B"/>
    <w:rsid w:val="00E81E54"/>
    <w:rsid w:val="00E82C76"/>
    <w:rsid w:val="00E82E69"/>
    <w:rsid w:val="00E84488"/>
    <w:rsid w:val="00E87181"/>
    <w:rsid w:val="00E8726B"/>
    <w:rsid w:val="00E90148"/>
    <w:rsid w:val="00E929C7"/>
    <w:rsid w:val="00E92D0D"/>
    <w:rsid w:val="00E96504"/>
    <w:rsid w:val="00EA03BD"/>
    <w:rsid w:val="00EA20E9"/>
    <w:rsid w:val="00EA29A0"/>
    <w:rsid w:val="00EA2C7B"/>
    <w:rsid w:val="00EA3B43"/>
    <w:rsid w:val="00EA4E7C"/>
    <w:rsid w:val="00EA5260"/>
    <w:rsid w:val="00EA55C8"/>
    <w:rsid w:val="00EA7A1D"/>
    <w:rsid w:val="00EB2D93"/>
    <w:rsid w:val="00EB30D0"/>
    <w:rsid w:val="00EB3879"/>
    <w:rsid w:val="00EB3B07"/>
    <w:rsid w:val="00EB3D77"/>
    <w:rsid w:val="00EB4D7C"/>
    <w:rsid w:val="00EB5911"/>
    <w:rsid w:val="00EC0D5B"/>
    <w:rsid w:val="00EC2F90"/>
    <w:rsid w:val="00EC4F86"/>
    <w:rsid w:val="00EC6550"/>
    <w:rsid w:val="00EC666A"/>
    <w:rsid w:val="00EC69DF"/>
    <w:rsid w:val="00EC73A4"/>
    <w:rsid w:val="00EC7D53"/>
    <w:rsid w:val="00ED1103"/>
    <w:rsid w:val="00ED134A"/>
    <w:rsid w:val="00ED1390"/>
    <w:rsid w:val="00ED1A31"/>
    <w:rsid w:val="00ED1EB2"/>
    <w:rsid w:val="00ED295B"/>
    <w:rsid w:val="00ED2BAF"/>
    <w:rsid w:val="00ED7CA5"/>
    <w:rsid w:val="00EE095C"/>
    <w:rsid w:val="00EE0E5C"/>
    <w:rsid w:val="00EE2AE0"/>
    <w:rsid w:val="00EE2D6E"/>
    <w:rsid w:val="00EE2FAB"/>
    <w:rsid w:val="00EE383E"/>
    <w:rsid w:val="00EE5726"/>
    <w:rsid w:val="00EE5BAF"/>
    <w:rsid w:val="00EE6F75"/>
    <w:rsid w:val="00EF06BA"/>
    <w:rsid w:val="00EF09C4"/>
    <w:rsid w:val="00EF0E6F"/>
    <w:rsid w:val="00EF16C2"/>
    <w:rsid w:val="00EF3542"/>
    <w:rsid w:val="00EF37E2"/>
    <w:rsid w:val="00EF51C0"/>
    <w:rsid w:val="00EF7409"/>
    <w:rsid w:val="00F00377"/>
    <w:rsid w:val="00F0094E"/>
    <w:rsid w:val="00F00B69"/>
    <w:rsid w:val="00F00D32"/>
    <w:rsid w:val="00F018FD"/>
    <w:rsid w:val="00F01E43"/>
    <w:rsid w:val="00F022FD"/>
    <w:rsid w:val="00F05D3D"/>
    <w:rsid w:val="00F06892"/>
    <w:rsid w:val="00F07057"/>
    <w:rsid w:val="00F0726D"/>
    <w:rsid w:val="00F07F6E"/>
    <w:rsid w:val="00F10D0F"/>
    <w:rsid w:val="00F112FA"/>
    <w:rsid w:val="00F126DC"/>
    <w:rsid w:val="00F12B9D"/>
    <w:rsid w:val="00F1379C"/>
    <w:rsid w:val="00F144BF"/>
    <w:rsid w:val="00F17A21"/>
    <w:rsid w:val="00F17FC8"/>
    <w:rsid w:val="00F20490"/>
    <w:rsid w:val="00F20879"/>
    <w:rsid w:val="00F20C06"/>
    <w:rsid w:val="00F21751"/>
    <w:rsid w:val="00F21A82"/>
    <w:rsid w:val="00F23036"/>
    <w:rsid w:val="00F247F1"/>
    <w:rsid w:val="00F25052"/>
    <w:rsid w:val="00F259FE"/>
    <w:rsid w:val="00F30129"/>
    <w:rsid w:val="00F30465"/>
    <w:rsid w:val="00F32D77"/>
    <w:rsid w:val="00F346BD"/>
    <w:rsid w:val="00F37689"/>
    <w:rsid w:val="00F40B9D"/>
    <w:rsid w:val="00F40D5B"/>
    <w:rsid w:val="00F4125A"/>
    <w:rsid w:val="00F4478D"/>
    <w:rsid w:val="00F44848"/>
    <w:rsid w:val="00F448AA"/>
    <w:rsid w:val="00F46947"/>
    <w:rsid w:val="00F46BC9"/>
    <w:rsid w:val="00F47BBE"/>
    <w:rsid w:val="00F47E31"/>
    <w:rsid w:val="00F51276"/>
    <w:rsid w:val="00F51662"/>
    <w:rsid w:val="00F51C64"/>
    <w:rsid w:val="00F52DD1"/>
    <w:rsid w:val="00F5498D"/>
    <w:rsid w:val="00F564F7"/>
    <w:rsid w:val="00F5715B"/>
    <w:rsid w:val="00F57937"/>
    <w:rsid w:val="00F62833"/>
    <w:rsid w:val="00F62B5B"/>
    <w:rsid w:val="00F63257"/>
    <w:rsid w:val="00F64B8E"/>
    <w:rsid w:val="00F64EEF"/>
    <w:rsid w:val="00F64F53"/>
    <w:rsid w:val="00F65875"/>
    <w:rsid w:val="00F66255"/>
    <w:rsid w:val="00F662D2"/>
    <w:rsid w:val="00F66390"/>
    <w:rsid w:val="00F67A23"/>
    <w:rsid w:val="00F67BBC"/>
    <w:rsid w:val="00F70A64"/>
    <w:rsid w:val="00F71F70"/>
    <w:rsid w:val="00F754B8"/>
    <w:rsid w:val="00F756D9"/>
    <w:rsid w:val="00F75725"/>
    <w:rsid w:val="00F757AA"/>
    <w:rsid w:val="00F761A6"/>
    <w:rsid w:val="00F763D8"/>
    <w:rsid w:val="00F7640D"/>
    <w:rsid w:val="00F80A4A"/>
    <w:rsid w:val="00F81126"/>
    <w:rsid w:val="00F81E21"/>
    <w:rsid w:val="00F8527E"/>
    <w:rsid w:val="00F90504"/>
    <w:rsid w:val="00F90D51"/>
    <w:rsid w:val="00F9196C"/>
    <w:rsid w:val="00F926AC"/>
    <w:rsid w:val="00F94463"/>
    <w:rsid w:val="00F96EFE"/>
    <w:rsid w:val="00F97BAC"/>
    <w:rsid w:val="00FA1576"/>
    <w:rsid w:val="00FA2755"/>
    <w:rsid w:val="00FA2888"/>
    <w:rsid w:val="00FA42F1"/>
    <w:rsid w:val="00FA4C3E"/>
    <w:rsid w:val="00FA5E59"/>
    <w:rsid w:val="00FB056C"/>
    <w:rsid w:val="00FB05AF"/>
    <w:rsid w:val="00FB081E"/>
    <w:rsid w:val="00FB20B0"/>
    <w:rsid w:val="00FB2110"/>
    <w:rsid w:val="00FB28D7"/>
    <w:rsid w:val="00FB6C73"/>
    <w:rsid w:val="00FC054C"/>
    <w:rsid w:val="00FC209A"/>
    <w:rsid w:val="00FC4256"/>
    <w:rsid w:val="00FC45D0"/>
    <w:rsid w:val="00FC5D41"/>
    <w:rsid w:val="00FC7AB7"/>
    <w:rsid w:val="00FC7C9C"/>
    <w:rsid w:val="00FD03CB"/>
    <w:rsid w:val="00FD113F"/>
    <w:rsid w:val="00FD1CB3"/>
    <w:rsid w:val="00FD4DE5"/>
    <w:rsid w:val="00FD6B9D"/>
    <w:rsid w:val="00FD712A"/>
    <w:rsid w:val="00FE108C"/>
    <w:rsid w:val="00FE32DF"/>
    <w:rsid w:val="00FE42DF"/>
    <w:rsid w:val="00FE5A0A"/>
    <w:rsid w:val="00FE6455"/>
    <w:rsid w:val="00FE6B2E"/>
    <w:rsid w:val="00FE71CF"/>
    <w:rsid w:val="00FE7314"/>
    <w:rsid w:val="00FF0EB7"/>
    <w:rsid w:val="00FF1CE2"/>
    <w:rsid w:val="00FF3525"/>
    <w:rsid w:val="00FF4430"/>
    <w:rsid w:val="00FF4FC6"/>
    <w:rsid w:val="00FF6030"/>
    <w:rsid w:val="00FF62F0"/>
    <w:rsid w:val="00FF6C7E"/>
    <w:rsid w:val="00FF72A0"/>
    <w:rsid w:val="00FF7B7B"/>
    <w:rsid w:val="03473CDE"/>
    <w:rsid w:val="0A8A466F"/>
    <w:rsid w:val="20952901"/>
    <w:rsid w:val="25A21CC6"/>
    <w:rsid w:val="32A82AA8"/>
    <w:rsid w:val="45211EE9"/>
    <w:rsid w:val="51CE0903"/>
    <w:rsid w:val="54782DE7"/>
    <w:rsid w:val="D833F0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nhideWhenUsed="0" w:uiPriority="99" w:semiHidden="0"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qFormat="1" w:unhideWhenUsed="0" w:uiPriority="99" w:semiHidden="0" w:name="Plain Text"/>
    <w:lsdException w:uiPriority="99" w:name="E-mail Signature" w:locked="1"/>
    <w:lsdException w:qFormat="1" w:unhideWhenUsed="0" w:uiPriority="99"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link w:val="16"/>
    <w:qFormat/>
    <w:locked/>
    <w:uiPriority w:val="99"/>
    <w:pPr>
      <w:keepNext/>
      <w:keepLines/>
      <w:spacing w:before="340" w:after="330" w:line="578" w:lineRule="auto"/>
      <w:outlineLvl w:val="0"/>
    </w:pPr>
    <w:rPr>
      <w:b/>
      <w:bCs/>
      <w:kern w:val="44"/>
      <w:sz w:val="44"/>
      <w:szCs w:val="44"/>
    </w:rPr>
  </w:style>
  <w:style w:type="paragraph" w:styleId="3">
    <w:name w:val="heading 2"/>
    <w:basedOn w:val="1"/>
    <w:next w:val="1"/>
    <w:link w:val="17"/>
    <w:qFormat/>
    <w:locked/>
    <w:uiPriority w:val="99"/>
    <w:pPr>
      <w:keepNext/>
      <w:keepLines/>
      <w:spacing w:before="260" w:after="260" w:line="416" w:lineRule="auto"/>
      <w:outlineLvl w:val="1"/>
    </w:pPr>
    <w:rPr>
      <w:rFonts w:ascii="Cambria" w:hAnsi="Cambria" w:eastAsia="宋体"/>
      <w:b/>
      <w:bCs/>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8"/>
    <w:qFormat/>
    <w:uiPriority w:val="99"/>
    <w:rPr>
      <w:rFonts w:eastAsia="文星仿宋"/>
      <w:szCs w:val="24"/>
    </w:rPr>
  </w:style>
  <w:style w:type="paragraph" w:styleId="5">
    <w:name w:val="Body Text Indent"/>
    <w:basedOn w:val="1"/>
    <w:link w:val="19"/>
    <w:qFormat/>
    <w:uiPriority w:val="99"/>
    <w:pPr>
      <w:spacing w:after="120"/>
      <w:ind w:left="420" w:leftChars="200"/>
    </w:pPr>
    <w:rPr>
      <w:rFonts w:eastAsia="宋体"/>
      <w:sz w:val="21"/>
      <w:szCs w:val="24"/>
    </w:rPr>
  </w:style>
  <w:style w:type="paragraph" w:styleId="6">
    <w:name w:val="Plain Text"/>
    <w:basedOn w:val="1"/>
    <w:link w:val="20"/>
    <w:qFormat/>
    <w:uiPriority w:val="99"/>
    <w:rPr>
      <w:rFonts w:ascii="宋体" w:hAnsi="Courier New"/>
      <w:kern w:val="0"/>
      <w:sz w:val="21"/>
    </w:rPr>
  </w:style>
  <w:style w:type="paragraph" w:styleId="7">
    <w:name w:val="Balloon Text"/>
    <w:basedOn w:val="1"/>
    <w:link w:val="21"/>
    <w:semiHidden/>
    <w:qFormat/>
    <w:uiPriority w:val="99"/>
    <w:rPr>
      <w:kern w:val="0"/>
      <w:sz w:val="18"/>
    </w:rPr>
  </w:style>
  <w:style w:type="paragraph" w:styleId="8">
    <w:name w:val="footer"/>
    <w:basedOn w:val="1"/>
    <w:link w:val="22"/>
    <w:qFormat/>
    <w:uiPriority w:val="99"/>
    <w:pPr>
      <w:tabs>
        <w:tab w:val="center" w:pos="4153"/>
        <w:tab w:val="right" w:pos="8306"/>
      </w:tabs>
      <w:snapToGrid w:val="0"/>
      <w:jc w:val="left"/>
    </w:pPr>
    <w:rPr>
      <w:kern w:val="0"/>
      <w:sz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kern w:val="0"/>
      <w:sz w:val="18"/>
    </w:rPr>
  </w:style>
  <w:style w:type="paragraph" w:styleId="10">
    <w:name w:val="Normal (Web)"/>
    <w:basedOn w:val="1"/>
    <w:semiHidden/>
    <w:qFormat/>
    <w:uiPriority w:val="99"/>
    <w:rPr>
      <w:sz w:val="24"/>
      <w:szCs w:val="24"/>
    </w:rPr>
  </w:style>
  <w:style w:type="table" w:styleId="12">
    <w:name w:val="Table Grid"/>
    <w:basedOn w:val="11"/>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page number"/>
    <w:qFormat/>
    <w:uiPriority w:val="99"/>
    <w:rPr>
      <w:rFonts w:cs="Times New Roman"/>
    </w:rPr>
  </w:style>
  <w:style w:type="character" w:styleId="15">
    <w:name w:val="Hyperlink"/>
    <w:qFormat/>
    <w:uiPriority w:val="99"/>
    <w:rPr>
      <w:rFonts w:cs="Times New Roman"/>
      <w:color w:val="0000FF"/>
      <w:u w:val="single"/>
    </w:rPr>
  </w:style>
  <w:style w:type="character" w:customStyle="1" w:styleId="16">
    <w:name w:val="标题 1 Char"/>
    <w:link w:val="2"/>
    <w:qFormat/>
    <w:locked/>
    <w:uiPriority w:val="99"/>
    <w:rPr>
      <w:rFonts w:ascii="Times New Roman" w:hAnsi="Times New Roman" w:eastAsia="仿宋_GB2312" w:cs="Times New Roman"/>
      <w:b/>
      <w:kern w:val="44"/>
      <w:sz w:val="44"/>
    </w:rPr>
  </w:style>
  <w:style w:type="character" w:customStyle="1" w:styleId="17">
    <w:name w:val="标题 2 Char"/>
    <w:link w:val="3"/>
    <w:semiHidden/>
    <w:qFormat/>
    <w:locked/>
    <w:uiPriority w:val="99"/>
    <w:rPr>
      <w:rFonts w:ascii="Cambria" w:hAnsi="Cambria" w:eastAsia="宋体" w:cs="Times New Roman"/>
      <w:b/>
      <w:kern w:val="2"/>
      <w:sz w:val="32"/>
    </w:rPr>
  </w:style>
  <w:style w:type="character" w:customStyle="1" w:styleId="18">
    <w:name w:val="正文文本 Char"/>
    <w:link w:val="4"/>
    <w:qFormat/>
    <w:locked/>
    <w:uiPriority w:val="99"/>
    <w:rPr>
      <w:rFonts w:eastAsia="文星仿宋" w:cs="Times New Roman"/>
      <w:kern w:val="2"/>
      <w:sz w:val="24"/>
    </w:rPr>
  </w:style>
  <w:style w:type="character" w:customStyle="1" w:styleId="19">
    <w:name w:val="正文文本缩进 Char"/>
    <w:link w:val="5"/>
    <w:semiHidden/>
    <w:qFormat/>
    <w:locked/>
    <w:uiPriority w:val="99"/>
    <w:rPr>
      <w:rFonts w:eastAsia="仿宋_GB2312" w:cs="Times New Roman"/>
      <w:sz w:val="20"/>
      <w:szCs w:val="20"/>
    </w:rPr>
  </w:style>
  <w:style w:type="character" w:customStyle="1" w:styleId="20">
    <w:name w:val="纯文本 Char"/>
    <w:link w:val="6"/>
    <w:qFormat/>
    <w:locked/>
    <w:uiPriority w:val="99"/>
    <w:rPr>
      <w:rFonts w:ascii="宋体" w:hAnsi="Courier New" w:eastAsia="仿宋_GB2312" w:cs="Times New Roman"/>
      <w:sz w:val="21"/>
    </w:rPr>
  </w:style>
  <w:style w:type="character" w:customStyle="1" w:styleId="21">
    <w:name w:val="批注框文本 Char"/>
    <w:link w:val="7"/>
    <w:semiHidden/>
    <w:qFormat/>
    <w:locked/>
    <w:uiPriority w:val="99"/>
    <w:rPr>
      <w:rFonts w:ascii="Times New Roman" w:hAnsi="Times New Roman" w:eastAsia="仿宋_GB2312" w:cs="Times New Roman"/>
      <w:sz w:val="18"/>
    </w:rPr>
  </w:style>
  <w:style w:type="character" w:customStyle="1" w:styleId="22">
    <w:name w:val="页脚 Char"/>
    <w:link w:val="8"/>
    <w:qFormat/>
    <w:locked/>
    <w:uiPriority w:val="99"/>
    <w:rPr>
      <w:rFonts w:ascii="Times New Roman" w:hAnsi="Times New Roman" w:eastAsia="仿宋_GB2312" w:cs="Times New Roman"/>
      <w:sz w:val="18"/>
    </w:rPr>
  </w:style>
  <w:style w:type="character" w:customStyle="1" w:styleId="23">
    <w:name w:val="页眉 Char"/>
    <w:link w:val="9"/>
    <w:qFormat/>
    <w:locked/>
    <w:uiPriority w:val="99"/>
    <w:rPr>
      <w:rFonts w:ascii="Times New Roman" w:hAnsi="Times New Roman" w:eastAsia="仿宋_GB2312" w:cs="Times New Roman"/>
      <w:sz w:val="18"/>
    </w:rPr>
  </w:style>
  <w:style w:type="paragraph" w:styleId="24">
    <w:name w:val="List Paragraph"/>
    <w:basedOn w:val="1"/>
    <w:qFormat/>
    <w:uiPriority w:val="99"/>
    <w:pPr>
      <w:ind w:firstLine="420" w:firstLineChars="200"/>
    </w:pPr>
  </w:style>
  <w:style w:type="character" w:customStyle="1" w:styleId="25">
    <w:name w:val="Char Char2"/>
    <w:qFormat/>
    <w:locked/>
    <w:uiPriority w:val="99"/>
    <w:rPr>
      <w:rFonts w:ascii="华文宋体" w:hAnsi="华文宋体" w:eastAsia="仿宋_GB2312"/>
      <w:kern w:val="2"/>
      <w:sz w:val="21"/>
    </w:rPr>
  </w:style>
  <w:style w:type="paragraph" w:customStyle="1" w:styleId="26">
    <w:name w:val="zhangcxsplast"/>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27">
    <w:name w:val="Char Char Char Char"/>
    <w:basedOn w:val="1"/>
    <w:semiHidden/>
    <w:qFormat/>
    <w:uiPriority w:val="99"/>
    <w:pPr>
      <w:snapToGrid w:val="0"/>
      <w:spacing w:line="520" w:lineRule="exact"/>
      <w:ind w:right="28" w:firstLine="200" w:firstLineChars="200"/>
      <w:jc w:val="center"/>
    </w:pPr>
    <w:rPr>
      <w:rFonts w:ascii="黑体" w:cs="黑体"/>
      <w:b/>
      <w:bCs/>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1422</Words>
  <Characters>8112</Characters>
  <Lines>67</Lines>
  <Paragraphs>19</Paragraphs>
  <TotalTime>103</TotalTime>
  <ScaleCrop>false</ScaleCrop>
  <LinksUpToDate>false</LinksUpToDate>
  <CharactersWithSpaces>9515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2018-06-20T16:28:00Z</dcterms:created>
  <dc:creator>admin</dc:creator>
  <cp:lastModifiedBy>tjrd</cp:lastModifiedBy>
  <cp:lastPrinted>2018-09-25T09:39:00Z</cp:lastPrinted>
  <dcterms:modified xsi:type="dcterms:W3CDTF">2020-08-10T01:05:03Z</dcterms:modified>
  <cp:revision>2997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