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孝感市人民代表大会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44"/>
          <w:szCs w:val="44"/>
        </w:rPr>
        <w:t>及其常务委员会立法条例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（2016年1月22日孝感市第五届人民代表大会第七次会议通过</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2016年3月30日湖北省第十二届人民代表大会常务委员会第二十一次会议批准）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b w:val="0"/>
          <w:bCs/>
          <w:color w:val="000000"/>
          <w:kern w:val="0"/>
          <w:sz w:val="32"/>
          <w:szCs w:val="32"/>
        </w:rPr>
      </w:pPr>
      <w:r>
        <w:rPr>
          <w:rFonts w:hint="eastAsia" w:ascii="楷体_GB2312" w:hAnsi="楷体_GB2312" w:eastAsia="楷体_GB2312" w:cs="楷体_GB2312"/>
          <w:b w:val="0"/>
          <w:bCs/>
          <w:color w:val="000000"/>
          <w:kern w:val="0"/>
          <w:sz w:val="32"/>
          <w:szCs w:val="32"/>
        </w:rPr>
        <w:t>目</w:t>
      </w:r>
      <w:r>
        <w:rPr>
          <w:rFonts w:hint="eastAsia" w:ascii="楷体_GB2312" w:hAnsi="楷体_GB2312" w:eastAsia="楷体_GB2312" w:cs="楷体_GB2312"/>
          <w:b w:val="0"/>
          <w:bCs/>
          <w:color w:val="000000"/>
          <w:kern w:val="0"/>
          <w:sz w:val="32"/>
          <w:szCs w:val="32"/>
          <w:lang w:val="en-US" w:eastAsia="zh-CN"/>
        </w:rPr>
        <w:t>　　</w:t>
      </w:r>
      <w:r>
        <w:rPr>
          <w:rFonts w:hint="eastAsia" w:ascii="楷体_GB2312" w:hAnsi="楷体_GB2312" w:eastAsia="楷体_GB2312" w:cs="楷体_GB2312"/>
          <w:b w:val="0"/>
          <w:bCs/>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b w:val="0"/>
          <w:bCs/>
          <w:color w:val="000000"/>
          <w:kern w:val="0"/>
          <w:sz w:val="32"/>
          <w:szCs w:val="32"/>
        </w:rPr>
      </w:pPr>
      <w:r>
        <w:rPr>
          <w:rFonts w:hint="eastAsia" w:ascii="宋体" w:hAnsi="宋体" w:cs="宋体"/>
          <w:b w:val="0"/>
          <w:bCs/>
          <w:sz w:val="32"/>
          <w:szCs w:val="32"/>
          <w:lang w:val="en-US" w:eastAsia="zh-CN"/>
        </w:rPr>
        <w:t>　　</w:t>
      </w:r>
      <w:r>
        <w:rPr>
          <w:rFonts w:hint="eastAsia" w:ascii="楷体_GB2312" w:hAnsi="楷体_GB2312" w:eastAsia="楷体_GB2312" w:cs="楷体_GB2312"/>
          <w:b w:val="0"/>
          <w:bCs/>
          <w:color w:val="000000"/>
          <w:kern w:val="0"/>
          <w:sz w:val="32"/>
          <w:szCs w:val="32"/>
        </w:rPr>
        <w:t>第一章</w:t>
      </w:r>
      <w:r>
        <w:rPr>
          <w:rFonts w:hint="eastAsia" w:ascii="楷体_GB2312" w:hAnsi="楷体_GB2312" w:eastAsia="楷体_GB2312" w:cs="楷体_GB2312"/>
          <w:b w:val="0"/>
          <w:bCs/>
          <w:color w:val="000000"/>
          <w:kern w:val="0"/>
          <w:sz w:val="32"/>
          <w:szCs w:val="32"/>
          <w:lang w:eastAsia="zh-CN"/>
        </w:rPr>
        <w:t>　</w:t>
      </w:r>
      <w:r>
        <w:rPr>
          <w:rFonts w:hint="eastAsia" w:ascii="楷体_GB2312" w:hAnsi="楷体_GB2312" w:eastAsia="楷体_GB2312" w:cs="楷体_GB2312"/>
          <w:b w:val="0"/>
          <w:bCs/>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b w:val="0"/>
          <w:bCs/>
          <w:color w:val="000000"/>
          <w:kern w:val="0"/>
          <w:sz w:val="32"/>
          <w:szCs w:val="32"/>
        </w:rPr>
      </w:pPr>
      <w:r>
        <w:rPr>
          <w:rFonts w:hint="eastAsia" w:ascii="宋体" w:hAnsi="宋体" w:cs="宋体"/>
          <w:b w:val="0"/>
          <w:bCs/>
          <w:sz w:val="32"/>
          <w:szCs w:val="32"/>
          <w:lang w:val="en-US" w:eastAsia="zh-CN"/>
        </w:rPr>
        <w:t>　　</w:t>
      </w:r>
      <w:r>
        <w:rPr>
          <w:rFonts w:hint="eastAsia" w:ascii="楷体_GB2312" w:hAnsi="楷体_GB2312" w:eastAsia="楷体_GB2312" w:cs="楷体_GB2312"/>
          <w:b w:val="0"/>
          <w:bCs/>
          <w:color w:val="000000"/>
          <w:kern w:val="0"/>
          <w:sz w:val="32"/>
          <w:szCs w:val="32"/>
        </w:rPr>
        <w:t>第二章</w:t>
      </w:r>
      <w:r>
        <w:rPr>
          <w:rFonts w:hint="eastAsia" w:ascii="楷体_GB2312" w:hAnsi="楷体_GB2312" w:eastAsia="楷体_GB2312" w:cs="楷体_GB2312"/>
          <w:b w:val="0"/>
          <w:bCs/>
          <w:color w:val="000000"/>
          <w:kern w:val="0"/>
          <w:sz w:val="32"/>
          <w:szCs w:val="32"/>
          <w:lang w:eastAsia="zh-CN"/>
        </w:rPr>
        <w:t>　</w:t>
      </w:r>
      <w:r>
        <w:rPr>
          <w:rFonts w:hint="eastAsia" w:ascii="楷体_GB2312" w:hAnsi="楷体_GB2312" w:eastAsia="楷体_GB2312" w:cs="楷体_GB2312"/>
          <w:b w:val="0"/>
          <w:bCs/>
          <w:color w:val="000000"/>
          <w:kern w:val="0"/>
          <w:sz w:val="32"/>
          <w:szCs w:val="32"/>
        </w:rPr>
        <w:t>立法准备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b w:val="0"/>
          <w:bCs/>
          <w:color w:val="000000"/>
          <w:kern w:val="0"/>
          <w:sz w:val="32"/>
          <w:szCs w:val="32"/>
        </w:rPr>
      </w:pPr>
      <w:r>
        <w:rPr>
          <w:rFonts w:hint="eastAsia" w:ascii="宋体" w:hAnsi="宋体" w:cs="宋体"/>
          <w:b w:val="0"/>
          <w:bCs/>
          <w:sz w:val="32"/>
          <w:szCs w:val="32"/>
          <w:lang w:val="en-US" w:eastAsia="zh-CN"/>
        </w:rPr>
        <w:t>　　　　</w:t>
      </w:r>
      <w:r>
        <w:rPr>
          <w:rFonts w:hint="eastAsia" w:ascii="楷体_GB2312" w:hAnsi="楷体_GB2312" w:eastAsia="楷体_GB2312" w:cs="楷体_GB2312"/>
          <w:b w:val="0"/>
          <w:bCs/>
          <w:color w:val="000000"/>
          <w:kern w:val="0"/>
          <w:sz w:val="32"/>
          <w:szCs w:val="32"/>
        </w:rPr>
        <w:t>第一节</w:t>
      </w:r>
      <w:r>
        <w:rPr>
          <w:rFonts w:hint="eastAsia" w:ascii="楷体_GB2312" w:hAnsi="楷体_GB2312" w:eastAsia="楷体_GB2312" w:cs="楷体_GB2312"/>
          <w:b w:val="0"/>
          <w:bCs/>
          <w:color w:val="000000"/>
          <w:kern w:val="0"/>
          <w:sz w:val="32"/>
          <w:szCs w:val="32"/>
          <w:lang w:eastAsia="zh-CN"/>
        </w:rPr>
        <w:t>　</w:t>
      </w:r>
      <w:r>
        <w:rPr>
          <w:rFonts w:hint="eastAsia" w:ascii="楷体_GB2312" w:hAnsi="楷体_GB2312" w:eastAsia="楷体_GB2312" w:cs="楷体_GB2312"/>
          <w:b w:val="0"/>
          <w:bCs/>
          <w:color w:val="000000"/>
          <w:kern w:val="0"/>
          <w:sz w:val="32"/>
          <w:szCs w:val="32"/>
        </w:rPr>
        <w:t>立法规划和立法计划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b w:val="0"/>
          <w:bCs/>
          <w:color w:val="000000"/>
          <w:kern w:val="0"/>
          <w:sz w:val="32"/>
          <w:szCs w:val="32"/>
        </w:rPr>
      </w:pPr>
      <w:r>
        <w:rPr>
          <w:rFonts w:hint="eastAsia" w:ascii="宋体" w:hAnsi="宋体" w:cs="宋体"/>
          <w:b w:val="0"/>
          <w:bCs/>
          <w:sz w:val="32"/>
          <w:szCs w:val="32"/>
          <w:lang w:val="en-US" w:eastAsia="zh-CN"/>
        </w:rPr>
        <w:t>　　　　</w:t>
      </w:r>
      <w:r>
        <w:rPr>
          <w:rFonts w:hint="eastAsia" w:ascii="楷体_GB2312" w:hAnsi="楷体_GB2312" w:eastAsia="楷体_GB2312" w:cs="楷体_GB2312"/>
          <w:b w:val="0"/>
          <w:bCs/>
          <w:color w:val="000000"/>
          <w:kern w:val="0"/>
          <w:sz w:val="32"/>
          <w:szCs w:val="32"/>
        </w:rPr>
        <w:t>第二节</w:t>
      </w:r>
      <w:r>
        <w:rPr>
          <w:rFonts w:hint="eastAsia" w:ascii="楷体_GB2312" w:hAnsi="楷体_GB2312" w:eastAsia="楷体_GB2312" w:cs="楷体_GB2312"/>
          <w:b w:val="0"/>
          <w:bCs/>
          <w:color w:val="000000"/>
          <w:kern w:val="0"/>
          <w:sz w:val="32"/>
          <w:szCs w:val="32"/>
          <w:lang w:eastAsia="zh-CN"/>
        </w:rPr>
        <w:t>　</w:t>
      </w:r>
      <w:r>
        <w:rPr>
          <w:rFonts w:hint="eastAsia" w:ascii="楷体_GB2312" w:hAnsi="楷体_GB2312" w:eastAsia="楷体_GB2312" w:cs="楷体_GB2312"/>
          <w:b w:val="0"/>
          <w:bCs/>
          <w:color w:val="000000"/>
          <w:kern w:val="0"/>
          <w:sz w:val="32"/>
          <w:szCs w:val="32"/>
        </w:rPr>
        <w:t>法规草案的起草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b w:val="0"/>
          <w:bCs/>
          <w:color w:val="000000"/>
          <w:kern w:val="0"/>
          <w:sz w:val="32"/>
          <w:szCs w:val="32"/>
        </w:rPr>
      </w:pPr>
      <w:r>
        <w:rPr>
          <w:rFonts w:hint="eastAsia" w:ascii="宋体" w:hAnsi="宋体" w:cs="宋体"/>
          <w:b w:val="0"/>
          <w:bCs/>
          <w:sz w:val="32"/>
          <w:szCs w:val="32"/>
          <w:lang w:val="en-US" w:eastAsia="zh-CN"/>
        </w:rPr>
        <w:t>　　</w:t>
      </w:r>
      <w:r>
        <w:rPr>
          <w:rFonts w:hint="eastAsia" w:ascii="楷体_GB2312" w:hAnsi="楷体_GB2312" w:eastAsia="楷体_GB2312" w:cs="楷体_GB2312"/>
          <w:b w:val="0"/>
          <w:bCs/>
          <w:color w:val="000000"/>
          <w:kern w:val="0"/>
          <w:sz w:val="32"/>
          <w:szCs w:val="32"/>
        </w:rPr>
        <w:t>第三章</w:t>
      </w:r>
      <w:r>
        <w:rPr>
          <w:rFonts w:hint="eastAsia" w:ascii="楷体_GB2312" w:hAnsi="楷体_GB2312" w:eastAsia="楷体_GB2312" w:cs="楷体_GB2312"/>
          <w:b w:val="0"/>
          <w:bCs/>
          <w:color w:val="000000"/>
          <w:kern w:val="0"/>
          <w:sz w:val="32"/>
          <w:szCs w:val="32"/>
          <w:lang w:eastAsia="zh-CN"/>
        </w:rPr>
        <w:t>　</w:t>
      </w:r>
      <w:r>
        <w:rPr>
          <w:rFonts w:hint="eastAsia" w:ascii="楷体_GB2312" w:hAnsi="楷体_GB2312" w:eastAsia="楷体_GB2312" w:cs="楷体_GB2312"/>
          <w:b w:val="0"/>
          <w:bCs/>
          <w:color w:val="000000"/>
          <w:kern w:val="0"/>
          <w:sz w:val="32"/>
          <w:szCs w:val="32"/>
        </w:rPr>
        <w:t>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b w:val="0"/>
          <w:bCs/>
          <w:color w:val="000000"/>
          <w:kern w:val="0"/>
          <w:sz w:val="32"/>
          <w:szCs w:val="32"/>
        </w:rPr>
      </w:pPr>
      <w:r>
        <w:rPr>
          <w:rFonts w:hint="eastAsia" w:ascii="宋体" w:hAnsi="宋体" w:cs="宋体"/>
          <w:b w:val="0"/>
          <w:bCs/>
          <w:sz w:val="32"/>
          <w:szCs w:val="32"/>
          <w:lang w:val="en-US" w:eastAsia="zh-CN"/>
        </w:rPr>
        <w:t>　　　　</w:t>
      </w:r>
      <w:r>
        <w:rPr>
          <w:rFonts w:hint="eastAsia" w:ascii="楷体_GB2312" w:hAnsi="楷体_GB2312" w:eastAsia="楷体_GB2312" w:cs="楷体_GB2312"/>
          <w:b w:val="0"/>
          <w:bCs/>
          <w:color w:val="000000"/>
          <w:kern w:val="0"/>
          <w:sz w:val="32"/>
          <w:szCs w:val="32"/>
        </w:rPr>
        <w:t>第一节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b w:val="0"/>
          <w:bCs/>
          <w:color w:val="000000"/>
          <w:kern w:val="0"/>
          <w:sz w:val="32"/>
          <w:szCs w:val="32"/>
        </w:rPr>
      </w:pPr>
      <w:r>
        <w:rPr>
          <w:rFonts w:hint="eastAsia" w:ascii="宋体" w:hAnsi="宋体" w:cs="宋体"/>
          <w:b w:val="0"/>
          <w:bCs/>
          <w:sz w:val="32"/>
          <w:szCs w:val="32"/>
          <w:lang w:val="en-US" w:eastAsia="zh-CN"/>
        </w:rPr>
        <w:t>　　　　</w:t>
      </w:r>
      <w:r>
        <w:rPr>
          <w:rFonts w:hint="eastAsia" w:ascii="楷体_GB2312" w:hAnsi="楷体_GB2312" w:eastAsia="楷体_GB2312" w:cs="楷体_GB2312"/>
          <w:b w:val="0"/>
          <w:bCs/>
          <w:color w:val="000000"/>
          <w:kern w:val="0"/>
          <w:sz w:val="32"/>
          <w:szCs w:val="32"/>
        </w:rPr>
        <w:t>第二节</w:t>
      </w:r>
      <w:r>
        <w:rPr>
          <w:rFonts w:hint="eastAsia" w:ascii="楷体_GB2312" w:hAnsi="楷体_GB2312" w:eastAsia="楷体_GB2312" w:cs="楷体_GB2312"/>
          <w:b w:val="0"/>
          <w:bCs/>
          <w:color w:val="000000"/>
          <w:kern w:val="0"/>
          <w:sz w:val="32"/>
          <w:szCs w:val="32"/>
          <w:lang w:eastAsia="zh-CN"/>
        </w:rPr>
        <w:t>　</w:t>
      </w:r>
      <w:r>
        <w:rPr>
          <w:rFonts w:hint="eastAsia" w:ascii="楷体_GB2312" w:hAnsi="楷体_GB2312" w:eastAsia="楷体_GB2312" w:cs="楷体_GB2312"/>
          <w:b w:val="0"/>
          <w:bCs/>
          <w:color w:val="000000"/>
          <w:kern w:val="0"/>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b w:val="0"/>
          <w:bCs/>
          <w:color w:val="000000"/>
          <w:kern w:val="0"/>
          <w:sz w:val="32"/>
          <w:szCs w:val="32"/>
        </w:rPr>
      </w:pPr>
      <w:r>
        <w:rPr>
          <w:rFonts w:hint="eastAsia" w:ascii="宋体" w:hAnsi="宋体" w:cs="宋体"/>
          <w:b w:val="0"/>
          <w:bCs/>
          <w:sz w:val="32"/>
          <w:szCs w:val="32"/>
          <w:lang w:val="en-US" w:eastAsia="zh-CN"/>
        </w:rPr>
        <w:t>　　</w:t>
      </w:r>
      <w:r>
        <w:rPr>
          <w:rFonts w:hint="eastAsia" w:ascii="楷体_GB2312" w:hAnsi="楷体_GB2312" w:eastAsia="楷体_GB2312" w:cs="楷体_GB2312"/>
          <w:b w:val="0"/>
          <w:bCs/>
          <w:color w:val="000000"/>
          <w:kern w:val="0"/>
          <w:sz w:val="32"/>
          <w:szCs w:val="32"/>
        </w:rPr>
        <w:t>第四章</w:t>
      </w:r>
      <w:r>
        <w:rPr>
          <w:rFonts w:hint="eastAsia" w:ascii="楷体_GB2312" w:hAnsi="楷体_GB2312" w:eastAsia="楷体_GB2312" w:cs="楷体_GB2312"/>
          <w:b w:val="0"/>
          <w:bCs/>
          <w:color w:val="000000"/>
          <w:kern w:val="0"/>
          <w:sz w:val="32"/>
          <w:szCs w:val="32"/>
          <w:lang w:eastAsia="zh-CN"/>
        </w:rPr>
        <w:t>　</w:t>
      </w:r>
      <w:r>
        <w:rPr>
          <w:rFonts w:hint="eastAsia" w:ascii="楷体_GB2312" w:hAnsi="楷体_GB2312" w:eastAsia="楷体_GB2312" w:cs="楷体_GB2312"/>
          <w:b w:val="0"/>
          <w:bCs/>
          <w:color w:val="000000"/>
          <w:kern w:val="0"/>
          <w:sz w:val="32"/>
          <w:szCs w:val="32"/>
        </w:rPr>
        <w:t>法规解释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b w:val="0"/>
          <w:bCs/>
          <w:color w:val="000000"/>
          <w:kern w:val="0"/>
          <w:sz w:val="32"/>
          <w:szCs w:val="32"/>
        </w:rPr>
      </w:pPr>
      <w:r>
        <w:rPr>
          <w:rFonts w:hint="eastAsia" w:ascii="宋体" w:hAnsi="宋体" w:cs="宋体"/>
          <w:b w:val="0"/>
          <w:bCs/>
          <w:sz w:val="32"/>
          <w:szCs w:val="32"/>
          <w:lang w:val="en-US" w:eastAsia="zh-CN"/>
        </w:rPr>
        <w:t>　　</w:t>
      </w:r>
      <w:r>
        <w:rPr>
          <w:rFonts w:hint="eastAsia" w:ascii="楷体_GB2312" w:hAnsi="楷体_GB2312" w:eastAsia="楷体_GB2312" w:cs="楷体_GB2312"/>
          <w:b w:val="0"/>
          <w:bCs/>
          <w:color w:val="000000"/>
          <w:kern w:val="0"/>
          <w:sz w:val="32"/>
          <w:szCs w:val="32"/>
        </w:rPr>
        <w:t>第五章</w:t>
      </w:r>
      <w:r>
        <w:rPr>
          <w:rFonts w:hint="eastAsia" w:ascii="楷体_GB2312" w:hAnsi="楷体_GB2312" w:eastAsia="楷体_GB2312" w:cs="楷体_GB2312"/>
          <w:b w:val="0"/>
          <w:bCs/>
          <w:color w:val="000000"/>
          <w:kern w:val="0"/>
          <w:sz w:val="32"/>
          <w:szCs w:val="32"/>
          <w:lang w:eastAsia="zh-CN"/>
        </w:rPr>
        <w:t>　</w:t>
      </w:r>
      <w:r>
        <w:rPr>
          <w:rFonts w:hint="eastAsia" w:ascii="楷体_GB2312" w:hAnsi="楷体_GB2312" w:eastAsia="楷体_GB2312" w:cs="楷体_GB2312"/>
          <w:b w:val="0"/>
          <w:bCs/>
          <w:color w:val="000000"/>
          <w:kern w:val="0"/>
          <w:sz w:val="32"/>
          <w:szCs w:val="32"/>
        </w:rPr>
        <w:t>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b w:val="0"/>
          <w:bCs/>
          <w:color w:val="000000"/>
          <w:kern w:val="0"/>
          <w:sz w:val="32"/>
          <w:szCs w:val="32"/>
        </w:rPr>
      </w:pPr>
      <w:r>
        <w:rPr>
          <w:rFonts w:hint="eastAsia" w:ascii="宋体" w:hAnsi="宋体" w:cs="宋体"/>
          <w:b w:val="0"/>
          <w:bCs/>
          <w:sz w:val="32"/>
          <w:szCs w:val="32"/>
          <w:lang w:val="en-US" w:eastAsia="zh-CN"/>
        </w:rPr>
        <w:t>　　</w:t>
      </w:r>
      <w:r>
        <w:rPr>
          <w:rFonts w:hint="eastAsia" w:ascii="楷体_GB2312" w:hAnsi="楷体_GB2312" w:eastAsia="楷体_GB2312" w:cs="楷体_GB2312"/>
          <w:b w:val="0"/>
          <w:bCs/>
          <w:color w:val="000000"/>
          <w:kern w:val="0"/>
          <w:sz w:val="32"/>
          <w:szCs w:val="32"/>
        </w:rPr>
        <w:t>第六章</w:t>
      </w:r>
      <w:r>
        <w:rPr>
          <w:rFonts w:hint="eastAsia" w:ascii="楷体_GB2312" w:hAnsi="楷体_GB2312" w:eastAsia="楷体_GB2312" w:cs="楷体_GB2312"/>
          <w:b w:val="0"/>
          <w:bCs/>
          <w:color w:val="000000"/>
          <w:kern w:val="0"/>
          <w:sz w:val="32"/>
          <w:szCs w:val="32"/>
          <w:lang w:eastAsia="zh-CN"/>
        </w:rPr>
        <w:t>　</w:t>
      </w:r>
      <w:r>
        <w:rPr>
          <w:rFonts w:hint="eastAsia" w:ascii="楷体_GB2312" w:hAnsi="楷体_GB2312" w:eastAsia="楷体_GB2312" w:cs="楷体_GB2312"/>
          <w:b w:val="0"/>
          <w:bCs/>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kern w:val="0"/>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rPr>
        <w:t>　</w:t>
      </w:r>
      <w:r>
        <w:rPr>
          <w:rFonts w:hint="eastAsia" w:ascii="仿宋_GB2312" w:hAnsi="仿宋_GB2312" w:eastAsia="仿宋_GB2312" w:cs="仿宋_GB2312"/>
          <w:b w:val="0"/>
          <w:bCs/>
          <w:color w:val="000000"/>
          <w:kern w:val="0"/>
          <w:sz w:val="32"/>
          <w:szCs w:val="32"/>
        </w:rPr>
        <w:t>为了规范市人民代表大会及其常务委员会立法活动，完善立法程序，提高立法质量，发挥立法的引领和推动作用，全面推进依法治市，根据地方组织法、立法法和省立法条例的有关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rPr>
        <w:t>　市人民代表大会及其常务委员会制定、修改、废止和解释地方性法规以及相关立法活动，适用本条例。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市人民代表大会及其常务委员会根据本市的具体情况和实际需要，在不同宪法、法律、行政法规和省地方性法规相抵触的前提下，对城乡建设与管理、环境保护、历史文化保护等方面的事项制定地方性法规。</w:t>
      </w:r>
      <w:r>
        <w:rPr>
          <w:rFonts w:hint="eastAsia" w:ascii="仿宋_GB2312" w:hAnsi="仿宋_GB2312" w:eastAsia="仿宋_GB2312" w:cs="仿宋_GB2312"/>
          <w:b w:val="0"/>
          <w:bCs/>
          <w:color w:val="000000"/>
          <w:kern w:val="0"/>
          <w:sz w:val="32"/>
          <w:szCs w:val="32"/>
        </w:rPr>
        <w:t>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color w:val="000000"/>
          <w:kern w:val="0"/>
          <w:sz w:val="32"/>
          <w:szCs w:val="32"/>
        </w:rPr>
        <w:t>制定地方性法规，应当遵循立法法规定的基本原则，坚持不抵触、有特色、可操作，突出务实管用。对上位法已经明确规定的内容，一般不作重复性规定。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规定本市特别重大事项的地方性法规，应当由市人民代表大会制定，其他地方性法规由市人民代表大会常务委员会（以下简称常务委员会）制定。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在市人民代表大会闭会期间，常务委员会可以对市人民代表大会制定的地方性法规进行部分补充和修改，但不得同该法规的基本原则相抵触，补充和修改情况应当向市人民代表大会报告。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000000"/>
          <w:kern w:val="0"/>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color w:val="000000"/>
          <w:kern w:val="0"/>
          <w:sz w:val="32"/>
          <w:szCs w:val="32"/>
        </w:rPr>
        <w:t>市人民代表大会及其常务委员会应当恪守以民为本、立法为民理念，推进科学立法、民主立法，加强立法工作组织协调，发挥在立法工作中的主导作用,注重提高立法质量。</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第二章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立法准备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第一节</w:t>
      </w:r>
      <w:r>
        <w:rPr>
          <w:rFonts w:hint="eastAsia" w:ascii="黑体" w:hAnsi="黑体" w:eastAsia="黑体" w:cs="黑体"/>
          <w:b w:val="0"/>
          <w:bCs/>
          <w:sz w:val="32"/>
          <w:szCs w:val="32"/>
          <w:lang w:eastAsia="zh-CN"/>
        </w:rPr>
        <w:t>　</w:t>
      </w:r>
      <w:r>
        <w:rPr>
          <w:rFonts w:hint="eastAsia" w:ascii="宋体" w:hAnsi="宋体" w:eastAsia="宋体" w:cs="宋体"/>
          <w:b w:val="0"/>
          <w:bCs/>
          <w:sz w:val="32"/>
          <w:szCs w:val="32"/>
        </w:rPr>
        <w:t>立法规划和立法计划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常务委员会应当编制本届任期内的立法规划和年度立法计划,统筹安排立法工作。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编制立法规划和年度立法计划，应当征求省人民代表大会常务委员会的意见，并报省人民代表大会常务委员会备案。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常务委员会编制立法规划和年度立法计划，应当分别征求市人民代表大会专门委员会（以下简称专门委员会）、市人民政府及其有关部门、市中级人民法院、市人民检察院以及有关人民团体、社会组织的立法建议,并向社会公开征集立法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国家机关、政党、团体、组织以及公民可以向常务委员会提出立法建议。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立法建议应当采用书面形式，并附有立法依据和主要内容等。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常务委员会法制工作委员会（以下简称法制工作委员会）根据各方面的立法建议，统一研究、协调论证，提出立法规划草案和年度立法计划草案，提请常务委员会主任会议（以下简称主任会议）审议通过。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专门委员会、市人民政府及其有关部门、有关人民团体、社会组织应当认真执行立法规划和年度立法计划。法规案未能按时提请审议的，提案人应当向主任会议报告并说明情况。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立法规划和年度立法计划在执行过程中需要作适当调整的，由法制工作委员会根据专门委员会和有关方面的建议，提出方案，报主任会议审定。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第二节</w:t>
      </w:r>
      <w:r>
        <w:rPr>
          <w:rFonts w:hint="eastAsia" w:ascii="黑体" w:hAnsi="黑体" w:eastAsia="黑体" w:cs="黑体"/>
          <w:b w:val="0"/>
          <w:bCs/>
          <w:sz w:val="32"/>
          <w:szCs w:val="32"/>
          <w:lang w:eastAsia="zh-CN"/>
        </w:rPr>
        <w:t>　</w:t>
      </w:r>
      <w:r>
        <w:rPr>
          <w:rFonts w:hint="eastAsia" w:ascii="宋体" w:hAnsi="宋体" w:eastAsia="宋体" w:cs="宋体"/>
          <w:b w:val="0"/>
          <w:bCs/>
          <w:sz w:val="32"/>
          <w:szCs w:val="32"/>
        </w:rPr>
        <w:t>法规草案的起草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向市人民代表大会或者常务委员会提出法规案，由提案人组织起草法规草案。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有关专门委员会、常务委员会工作机构以及有关方面应当提前参与法规草案起草工作，了解情况，提出意见。综合性、全局性、基础性的重要法规草案，可以由有关专门委员会或者常务委员会工作机构组织起草；专业性较强的法规草案，可以吸收相关领域的专家参与起草，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起草法规草案，应当深入调查研究，广泛征求相关方面意见。法规案提出时，提案人应当向常务委员会报告征求意见情况。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法规草案的起草单位应当向有关专门委员会和常务委员会工作机构报告起草工作进展情况。</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第三章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第一节</w:t>
      </w:r>
      <w:r>
        <w:rPr>
          <w:rFonts w:hint="eastAsia" w:ascii="黑体" w:hAnsi="黑体" w:eastAsia="黑体" w:cs="黑体"/>
          <w:b w:val="0"/>
          <w:bCs/>
          <w:sz w:val="32"/>
          <w:szCs w:val="32"/>
          <w:lang w:eastAsia="zh-CN"/>
        </w:rPr>
        <w:t>　</w:t>
      </w:r>
      <w:r>
        <w:rPr>
          <w:rFonts w:hint="eastAsia" w:ascii="宋体" w:hAnsi="宋体" w:eastAsia="宋体" w:cs="宋体"/>
          <w:b w:val="0"/>
          <w:bCs/>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常务委员会、市人民政府、专门委员会，可以向市人民代表大会提出法规案，由主席团决定列入会议议程，或者先交有关专门委员会审议、提出报告，再由主席团决定列入会议议程。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市人民代表大会代表十人以上联名，可以向市人民代表大会提出法规案，由主席团决定是否列入会议议程，或者先交有关专门委员会审议，提出是否列入会议议程的意见，再决定是否列入会议议程。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rPr>
        <w:t>　拟提请市人民代表大会审议的法规案，在市人民代表大会闭会期间，可以先向常务委员会提出，经常务委员会会议依照本条例第三章第二节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rPr>
        <w:t>　常务委员会决定提请市人民代表大会会议审议的法规案，应当在会议举行的十五日前将法规草案发给代表。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rPr>
        <w:t>　列入市人民代表大会会议议程的法规案，大会全体会议听取常务委员会或者提案人的说明后，由各代表团进行审议。各代表团审议法规案时，提案人应当派人听取意见，回答询问。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各代表团审议法规案时，根据代表团的要求，有关机关、团体或者组织应当派人介绍情况。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rPr>
        <w:t>　列入市人民代表大会会议议程的法规案，由有关专门委员会进行审议，向主席团提出审议意见，并印发会议。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rPr>
        <w:t>　列入市人民代表大会会议议程的法规案，由法制委员会根据各代表团和有关专门委员会的审议意见，对法规案进行统一审议，向主席团提出审议结果的报告和法规草案修改稿，对重要的不同意见应当在审议结果报告中予以说明，经主席团审议通过后，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rPr>
        <w:t>　列入市人民代表大会会议议程的法规案，必要时，主席团常务主席可以召开各代表团团长或者代表团推选的代表会议，就法规案中的重大问题听取意见，进行讨论，并将讨论的情况和意见向主席团报告。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rPr>
        <w:t>　列入市人民代表大会会议议程的法规案，在交付表决前，提案人要求撤回的，应当提出书面报告，说明理由，经主席团同意，并向大会报告，对该法规案的审议即行终止。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rPr>
        <w:t>　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市人民代表大会通过的地方性法规，应当自通过之日起十五日内，由常务委员会报请省人民代表大会常务委员会批准；经批准后，由常务委员会发布公告予以公布。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第二节</w:t>
      </w:r>
      <w:r>
        <w:rPr>
          <w:rFonts w:hint="eastAsia" w:ascii="黑体" w:hAnsi="黑体" w:eastAsia="黑体" w:cs="黑体"/>
          <w:b w:val="0"/>
          <w:bCs/>
          <w:sz w:val="32"/>
          <w:szCs w:val="32"/>
          <w:lang w:eastAsia="zh-CN"/>
        </w:rPr>
        <w:t>　</w:t>
      </w:r>
      <w:r>
        <w:rPr>
          <w:rFonts w:hint="eastAsia" w:ascii="宋体" w:hAnsi="宋体" w:eastAsia="宋体" w:cs="宋体"/>
          <w:b w:val="0"/>
          <w:bCs/>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rPr>
        <w:t>　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市人民政府、专门委员会可以向常务委员会提出法规案，由主任会议决定列入常务委员会会议议程，或者先交有关专门委员会审议、提出报告，再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市人民政府或者专门委员会提请常务委员会审议的法规案，应当分别经市人民政府常务会议或者专门委员会全体会议通过后，以书面形式提出。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rPr>
        <w:t>　常务委员会组成人员五人以上联名，可以向常务委员会提出法规案，由主任会议决定是否列入常务委员会会议议程，或者先交有关专门委员会审议、提出是否列入会议议程的意见，再决定是否列入常务委员会会议议程。不列入常务委员会会议议程的，应当向常务委员会会议报告，并向提案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拟提请常务委员会会议审议的法规案，应当在常务委员会会议举行的十五日前报送常务委员会，常务委员会工作机构应当及时送交有关专门委员会。未能提前十五日报送的，一般不列入本次常务委员会会议议程。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列入常务委员会会议议程的法规案，应当在会议举行的七日前将法规草案及其说明等相关材料发给常务委员会组成人员。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列入常务委员会会议议程的法规案，一般应当经两次常务委员会会议审议后再交付下次常务委员会会议表决。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常务委员会会议第一次审议法规案，在全体会议上听取提案人的说明，由分组会议进行审议。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常务委员会会议第二次审议法规案，在全体会议上听取法制委员会关于法规草案审议结果的报告，由分组会议再次审议。</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调整事项较为单一或者部分修改的法规案，各方面意见比较一致的，经主任会议决定，可以经一次或者两次常务委员会会议审议即交付表决。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常务委员会审议法规案时，提案人应当派人听取意见，回答询问。根据分组会议的要求，有关机关、团体或者组织应当派人介绍情况。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常务委员会审议法规案时，主任会议根据需要，可以决定对法规草案中的主要问题召开联组会议或者全体会议进行审议。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联组会议或者全体会议由各组推选的代表发表意见；常务委员会其他组成人员可以发表意见；列席会议的人员，经主持人同意，也可以发表意见。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列入常务委员会会议议程的法规案，由有关专门委员会进行审议，提出审议意见，报告主任会议，并印发常务委员会会议。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有关专门委员会审议法规案时，可以邀请其他专门委员会的成员列席会议，发表意见。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专门委员会审议法规案时，应当召开全体会议审议，根据需要，可以要求有关机关、团体或者组织派负责人说明情况。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列入常务委员会会议议程的法规案，由法制委员会根据常务委员会组成人员、有关专门委员会的审议意见和各方面提出的意见，对法规案进行统一审议，提出审议结果的报告和法规草案修改稿，对重要的不同意见应当在报告中予以说明。对有关专门委员会的重要审议意见没有采纳的，应当向有关专门委员会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法制委员会审议法规案时，应当邀请有关专门委员会的成员列席会议，发表意见。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列入常务委员会会议议程的法规案，法制委员会、有关专门委员会和常务委员会工作机构应当深入开展调查研究，广泛听取各方面的意见。听取意见可以采取座谈会、论证会、听证会等多种形式。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法规案中有关问题专业性较强，需要进行可行性评价的，应当召开论证会，听取有关专家、部门和市人民代表大会代表等方面的意见。论证情况应当向常务委员会报告。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第三十三条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列入常务委员会会议议程的法规案，法制工作委员会应当在常务委员会会议后将法规草案及其说明等向社会公布，征求意见。向社会公布征求意见的时间一般不少于三十日。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法制工作委员会应当将法规草案发送县（市、区）人民代表大会常务委员会、相关领域的市人民代表大会代表以及有关部门、团体、组织和专家征求意见。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法制工作委员会应当收集整理分组审议的意见和各方面提出的意见以及其他有关资料，分送法制委员会和有关专门委员会，并根据需要，印发常务委员会会议。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第三十四条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常务委员会会议审议法规案，应当邀请有关的市人民代表大会代表列席会议，听取意见；可以组织公民旁听和新闻媒体报道。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专门委员会和常务委员会工作机构进行立法调研，应当邀请有关的市人民代表大会代表参加。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第三十五条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列入常务委员会会议议程的法规案，在交付表决前，提案人要求撤回的，应当提出书面报告，说明理由，经主任会议同意，并向常务委员会报告，对该法规案的审议即行终止。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第三十六条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法规案经常务委员会会议第二次审议后，仍有重大问题需要进一步研究的，经主任会议同意，可以暂不付表决，交法制委员会和有关专门委员会进一步审议，并根据审议情况，决定是否提请常务委员会会议第三次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第三十七条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列入常务委员会会议议程的法规案，因各方面对制定该法规的必要性、可行性等重大问题存在较大意见分歧，搁置审议满两年的，或者因暂不付表决经过两年没有再次列入常务委员会会议议程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第三十八条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拟提请常务委员会会议表决的法规案，法制工作委员会可以组织对法规草案中主要制度规范的可行性、法规出台时机、法规实施的社会效果和可能出现的问题等进行评估。评估情况由法制委员会在修改情况的说明中予以说明。</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第三十九条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color w:val="000000"/>
          <w:kern w:val="0"/>
          <w:sz w:val="32"/>
          <w:szCs w:val="32"/>
        </w:rPr>
        <w:t>拟提请常务委员会会议表决的法规案，</w:t>
      </w:r>
      <w:r>
        <w:rPr>
          <w:rFonts w:hint="eastAsia" w:ascii="仿宋_GB2312" w:hAnsi="仿宋_GB2312" w:eastAsia="仿宋_GB2312" w:cs="仿宋_GB2312"/>
          <w:b w:val="0"/>
          <w:bCs/>
          <w:sz w:val="32"/>
          <w:szCs w:val="32"/>
        </w:rPr>
        <w:t>法制工作委员会</w:t>
      </w:r>
      <w:r>
        <w:rPr>
          <w:rFonts w:hint="eastAsia" w:ascii="仿宋_GB2312" w:hAnsi="仿宋_GB2312" w:eastAsia="仿宋_GB2312" w:cs="仿宋_GB2312"/>
          <w:b w:val="0"/>
          <w:bCs/>
          <w:color w:val="000000"/>
          <w:kern w:val="0"/>
          <w:sz w:val="32"/>
          <w:szCs w:val="32"/>
        </w:rPr>
        <w:t>应当将法规草案提前报送省人民代表大会常务委员会有关工作机构征求意见。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第四十条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法规草案修改稿经常务委员会会议审议，拟提请常务委员会会议表决的，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表决前，由法制委员会向常务委员会全体会议作关于法规草案修改情况的说明。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第四十一条</w:t>
      </w:r>
      <w:r>
        <w:rPr>
          <w:rFonts w:hint="eastAsia" w:ascii="仿宋_GB2312" w:hAnsi="仿宋_GB2312" w:eastAsia="仿宋_GB2312" w:cs="仿宋_GB2312"/>
          <w:b w:val="0"/>
          <w:bCs/>
          <w:sz w:val="32"/>
          <w:szCs w:val="32"/>
        </w:rPr>
        <w:t>　法规草案表决稿交付常务委员会会议表决前，主任会议根据常务委员会会议审议的情况，可以决定将意见分歧较大的重要条款提请常务委员会会议单独表决；根据单独表决的情况，可以将法规草案表决稿交付表决，或者暂不付表决，交法制委员会和有关专门委员会进一步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第四十二条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常务委员会表决通过的地方性法规，应当自通过之日起十五日内，由常务委员会报请省人民代表大会常务委员会批准；经批准后，由常务委员会发布公告予以公布。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第四章　法规解释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第四十三条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市人民代表大会及其常务委员会通过的地方性法规由常务委员会解释。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常务委员会的法规解释同法规具有同等效力。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第四十四条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市人民政府、市中级人民法院、市人民检察院、专门委员会以及县（市、区）人民代表大会常务委员会可以向常务委员会提出法规解释要求。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第四十五条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法制工作委员会研究拟订法规解释草案，由主任会议决定列入常务委员会会议议程。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法规解释草案经常务委员会会议审议，由法制委员会根据常务委员会组成人员的审议意见，提出法规解释草案表决稿。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第四十六条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法规解释草案表决稿由常务委员会全体组成人员的过半数通过。常务委员会的法规解释作出后，应当自公布之日起三十日内报省人民代表大会常务委员会备案。法规解释的公布适用本条例第五章的有关规定。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第五章　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第四十七条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提出法规案，应当同时提出法规草案文本及其说明，并提供必要的参阅资料。修改法规的，还应当提交修改前后的对照文本。法规草案的说明应当包括制定该法规的必要性、可行性、起草过程和主要内容以及对重大分歧问题的协调处理情况。</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第四十八条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color w:val="000000"/>
          <w:kern w:val="0"/>
          <w:sz w:val="32"/>
          <w:szCs w:val="32"/>
        </w:rPr>
        <w:t>向市人民代表大会或者常务委员会提出的法规案，在列入会议议程前，提案人有权撤回，但应当以书面形式提出。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第四十九条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交付市人民代表大会或者常务委员会全体会议表决未获得通过的法规案，提案人可以按照规定程序就同一事项重新提出议案，由主席团、主任会议决定是否列入会议议程。其中，未获得市人民代表大会通过的法规案，应当提请市人民代表大会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第五十条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常务委员会报请省人民代表大会常务委员会批准地方性法规，应当提供法规文本、法规说明和必要的参阅资料。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地方性法规经批准后，常务委员会发布地方性法规的公告应当载明该地方性法规的制定机关、批准机关和通过、批准、施行的日期。</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对涉及公民、法人和其他组织权利义务以及其他重要事项的法规，从公布到施行的日期，一般不得少于六十日。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地方性法规经批准后，常务委员会工作机构应当及时将常务委员会公告和法规文本在常务委员会公报、《孝感日报》和孝感人大信息网上刊登。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第五十一条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法规的修改和废止程序，适用本条例第三章的有关规定。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法规部分条文被修改的，应当公布新的法规文本。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第五十二条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法规明确要求有关机关对专门事项作出配套规定的，有关机关应当自法规施行之日起一年内作出规定。法规另有规定的，从其规定。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有关机关未能在期限内作出配套规定的，应当向常务委员会报告。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第五十三条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有关专门委员会、常务委员会工作机构应当组织对有关法规或者法规中有关规定进行立法后评估。评估情况应当向常务委员会报告。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第五十四条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制定和修改后的法规实施满一定期限的，法规实施机关应当向常务委员会报告法规实施情况。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第五十五条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市人民代表大会及其常务委员会制定的地方性法规应当自公布之日起十五日内由常务委员会报省人民代表大会常务委员会，由省人民代表大会常务委员会报全国人民代表大会常务委员会和国务院备案。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第五十六条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法制工作委员会可以对市人民代表大会及其常务委员会制定的地方性法规具体应用的询问予以答复，并报常务委员会备案。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sz w:val="32"/>
          <w:szCs w:val="32"/>
        </w:rPr>
      </w:pPr>
      <w:r>
        <w:rPr>
          <w:rFonts w:hint="eastAsia" w:ascii="黑体" w:hAnsi="黑体" w:eastAsia="黑体" w:cs="黑体"/>
          <w:b w:val="0"/>
          <w:bCs/>
          <w:sz w:val="32"/>
          <w:szCs w:val="32"/>
        </w:rPr>
        <w:t>第六章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val="0"/>
          <w:bCs/>
          <w:color w:val="auto"/>
          <w:kern w:val="0"/>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rPr>
        <w:t>第五十七条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5B"/>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3D365B"/>
    <w:rsid w:val="0040516D"/>
    <w:rsid w:val="0042642F"/>
    <w:rsid w:val="00463C33"/>
    <w:rsid w:val="004E552C"/>
    <w:rsid w:val="00516D89"/>
    <w:rsid w:val="00523FD0"/>
    <w:rsid w:val="005478BF"/>
    <w:rsid w:val="00596883"/>
    <w:rsid w:val="005B4418"/>
    <w:rsid w:val="00625C35"/>
    <w:rsid w:val="00646A7E"/>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4F15CE1"/>
    <w:rsid w:val="067F6427"/>
    <w:rsid w:val="079B5588"/>
    <w:rsid w:val="0AC34B05"/>
    <w:rsid w:val="0AF5779A"/>
    <w:rsid w:val="10BD11A0"/>
    <w:rsid w:val="177911C8"/>
    <w:rsid w:val="17D32345"/>
    <w:rsid w:val="1823334A"/>
    <w:rsid w:val="19AA6DDF"/>
    <w:rsid w:val="1B4F25FB"/>
    <w:rsid w:val="1C615492"/>
    <w:rsid w:val="1D6B3A02"/>
    <w:rsid w:val="209247B4"/>
    <w:rsid w:val="23E90D9E"/>
    <w:rsid w:val="258522B6"/>
    <w:rsid w:val="26102F36"/>
    <w:rsid w:val="2D941706"/>
    <w:rsid w:val="342A57F5"/>
    <w:rsid w:val="34BB1AC5"/>
    <w:rsid w:val="392C0D90"/>
    <w:rsid w:val="3A141870"/>
    <w:rsid w:val="3ABA4A57"/>
    <w:rsid w:val="3F6B523D"/>
    <w:rsid w:val="3F934F12"/>
    <w:rsid w:val="4A8073EF"/>
    <w:rsid w:val="4BEA6E51"/>
    <w:rsid w:val="508E4F82"/>
    <w:rsid w:val="52BC2082"/>
    <w:rsid w:val="52F10667"/>
    <w:rsid w:val="535C14E7"/>
    <w:rsid w:val="54506828"/>
    <w:rsid w:val="564C1B02"/>
    <w:rsid w:val="5E563386"/>
    <w:rsid w:val="61156553"/>
    <w:rsid w:val="61BB013E"/>
    <w:rsid w:val="64A0682F"/>
    <w:rsid w:val="6E3D6BCB"/>
    <w:rsid w:val="6E753488"/>
    <w:rsid w:val="705B41F2"/>
    <w:rsid w:val="742144A6"/>
    <w:rsid w:val="762A58A2"/>
    <w:rsid w:val="7DEE3BDF"/>
    <w:rsid w:val="7F7D1890"/>
    <w:rsid w:val="7FE174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2"/>
    <w:basedOn w:val="1"/>
    <w:next w:val="1"/>
    <w:uiPriority w:val="0"/>
    <w:pPr>
      <w:keepNext/>
      <w:keepLines/>
      <w:spacing w:before="260" w:after="260" w:line="416" w:lineRule="auto"/>
      <w:outlineLvl w:val="1"/>
    </w:pPr>
    <w:rPr>
      <w:rFonts w:ascii="Cambria" w:hAnsi="Cambria"/>
      <w:b/>
      <w:bCs/>
      <w:sz w:val="32"/>
      <w:szCs w:val="32"/>
    </w:rPr>
  </w:style>
  <w:style w:type="character" w:default="1" w:styleId="8">
    <w:name w:val="Default Paragraph Font"/>
    <w:semiHidden/>
    <w:uiPriority w:val="0"/>
  </w:style>
  <w:style w:type="table" w:default="1" w:styleId="12">
    <w:name w:val="Normal Table"/>
    <w:semiHidden/>
    <w:uiPriority w:val="0"/>
    <w:tblPr>
      <w:tblStyle w:val="12"/>
      <w:tblLayout w:type="fixed"/>
      <w:tblCellMar>
        <w:top w:w="0" w:type="dxa"/>
        <w:left w:w="108" w:type="dxa"/>
        <w:bottom w:w="0" w:type="dxa"/>
        <w:right w:w="108" w:type="dxa"/>
      </w:tblCellMar>
    </w:tblPr>
    <w:tcPr>
      <w:textDirection w:val="lrTb"/>
    </w:tcPr>
  </w:style>
  <w:style w:type="paragraph" w:styleId="3">
    <w:name w:val="Plain Text"/>
    <w:basedOn w:val="1"/>
    <w:uiPriority w:val="0"/>
    <w:rPr>
      <w:rFonts w:ascii="宋体" w:eastAsia="Times New Roman"/>
      <w:kern w:val="0"/>
      <w:sz w:val="21"/>
      <w:szCs w:val="21"/>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hAnsi="宋体" w:cs="宋体"/>
      <w:kern w:val="0"/>
      <w:sz w:val="24"/>
    </w:rPr>
  </w:style>
  <w:style w:type="paragraph" w:styleId="7">
    <w:name w:val="Title"/>
    <w:basedOn w:val="1"/>
    <w:next w:val="1"/>
    <w:uiPriority w:val="0"/>
    <w:pPr>
      <w:spacing w:before="240" w:after="60"/>
      <w:jc w:val="center"/>
      <w:outlineLvl w:val="0"/>
    </w:pPr>
    <w:rPr>
      <w:rFonts w:ascii="Cambria" w:hAnsi="Cambria"/>
      <w:b/>
      <w:bCs/>
      <w:sz w:val="32"/>
      <w:szCs w:val="32"/>
    </w:rPr>
  </w:style>
  <w:style w:type="character" w:styleId="9">
    <w:name w:val="Strong"/>
    <w:basedOn w:val="8"/>
    <w:uiPriority w:val="0"/>
    <w:rPr>
      <w:b/>
      <w:bCs/>
    </w:rPr>
  </w:style>
  <w:style w:type="character" w:styleId="10">
    <w:name w:val="page number"/>
    <w:basedOn w:val="8"/>
    <w:uiPriority w:val="0"/>
  </w:style>
  <w:style w:type="character" w:styleId="11">
    <w:name w:val="Hyperlink"/>
    <w:basedOn w:val="8"/>
    <w:uiPriority w:val="0"/>
    <w:rPr>
      <w:color w:val="0000FF"/>
      <w:u w:val="single"/>
    </w:rPr>
  </w:style>
  <w:style w:type="paragraph" w:customStyle="1" w:styleId="13">
    <w:name w:val="p15"/>
    <w:basedOn w:val="1"/>
    <w:uiPriority w:val="0"/>
    <w:pPr>
      <w:widowControl/>
    </w:pPr>
    <w:rPr>
      <w:rFonts w:ascii="宋体" w:hAnsi="宋体"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521</Words>
  <Characters>2974</Characters>
  <Lines>24</Lines>
  <Paragraphs>6</Paragraphs>
  <ScaleCrop>false</ScaleCrop>
  <LinksUpToDate>false</LinksUpToDate>
  <CharactersWithSpaces>3489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2016-09-13T01:52:00Z</dcterms:created>
  <dc:creator>微软用户</dc:creator>
  <cp:lastModifiedBy>User</cp:lastModifiedBy>
  <dcterms:modified xsi:type="dcterms:W3CDTF">2017-02-16T11:20:20Z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