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孟村回族自治县发展牛羊业条例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1996年4月30日</w:t>
      </w:r>
      <w:r>
        <w:rPr>
          <w:rFonts w:hint="eastAsia" w:ascii="楷体_GB2312" w:hAnsi="楷体_GB2312" w:eastAsia="楷体_GB2312" w:cs="楷体_GB2312"/>
          <w:sz w:val="32"/>
          <w:szCs w:val="32"/>
        </w:rPr>
        <w:t>孟村回族自治县第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十一</w:t>
      </w:r>
      <w:r>
        <w:rPr>
          <w:rFonts w:hint="eastAsia" w:ascii="楷体_GB2312" w:hAnsi="楷体_GB2312" w:eastAsia="楷体_GB2312" w:cs="楷体_GB2312"/>
          <w:sz w:val="32"/>
          <w:szCs w:val="32"/>
        </w:rPr>
        <w:t>届人民代表大会第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五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通过</w:t>
      </w:r>
      <w:r>
        <w:rPr>
          <w:rFonts w:hint="eastAsia" w:ascii="仿宋" w:hAnsi="仿宋" w:eastAsia="仿宋"/>
          <w:sz w:val="24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1996年6月21日河北省第八届人民代表大会常务委员会第二十一次会议批准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sz w:val="32"/>
          <w:szCs w:val="32"/>
        </w:rPr>
        <w:t>1996年7月1日公布施行）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总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为保护牛羊业劳动者的合法权益，促进牛羊业的健康发展，依据有关法律、法规的规定，结合自治县的自然资源和民族特点，制定本条例。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自治县应充分利用民族、地方区位优势和资源优势，坚持因地制宜的原则，合理利用资源，合理使用土地，合理调整种植业结构，保护自然资源，改善生态环境，为发展牛羊业创造良好的生产条件。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凡在自治县境内从事牛羊业生产的单位和个人，均须遵守本条例。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自治县人民政府畜牧行政主管部门，负责牛羊业的管理工作。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凡新建、扩建、改建牛羊饲养场、加工厂，筹建前均应当进行科学论证，按项目审批程序报县有关职能部门批准。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在发展牛羊业生产工作中做出显著成绩的单位和个人，县、乡（镇）人民政府应给予表彰和奖励。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饲养与繁殖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县、乡（镇）人民政府应支持户养，组织引导规模养殖，发展牛羊生产基地。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县人民政府应鼓励、支持乡（镇）、村合理开发利用荒碱土地培育种植优质、高产牧草，推广农作物秸秆青贮、氨化技术。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推广良种繁育，增加良种繁育的投入，普及牛羊改良技术，提高牛羊良种覆盖率，保护良种母畜。鼓励农民自繁自养。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县、乡（镇）人民政府对牛存栏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50</w:t>
      </w:r>
      <w:r>
        <w:rPr>
          <w:rFonts w:hint="eastAsia" w:ascii="仿宋_GB2312" w:hAnsi="仿宋_GB2312" w:eastAsia="仿宋_GB2312" w:cs="仿宋_GB2312"/>
          <w:sz w:val="32"/>
          <w:szCs w:val="32"/>
        </w:rPr>
        <w:t>头以上、年饲养量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100</w:t>
      </w:r>
      <w:r>
        <w:rPr>
          <w:rFonts w:hint="eastAsia" w:ascii="仿宋_GB2312" w:hAnsi="仿宋_GB2312" w:eastAsia="仿宋_GB2312" w:cs="仿宋_GB2312"/>
          <w:sz w:val="32"/>
          <w:szCs w:val="32"/>
        </w:rPr>
        <w:t>头以上；羊存栏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100</w:t>
      </w:r>
      <w:r>
        <w:rPr>
          <w:rFonts w:hint="eastAsia" w:ascii="仿宋_GB2312" w:hAnsi="仿宋_GB2312" w:eastAsia="仿宋_GB2312" w:cs="仿宋_GB2312"/>
          <w:sz w:val="32"/>
          <w:szCs w:val="32"/>
        </w:rPr>
        <w:t>只以上、年饲养量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200</w:t>
      </w:r>
      <w:r>
        <w:rPr>
          <w:rFonts w:hint="eastAsia" w:ascii="仿宋_GB2312" w:hAnsi="仿宋_GB2312" w:eastAsia="仿宋_GB2312" w:cs="仿宋_GB2312"/>
          <w:sz w:val="32"/>
          <w:szCs w:val="32"/>
        </w:rPr>
        <w:t>只以上的规模养殖户，应优先、优惠提供饲养场地和饲草地，并提供一定数额的贴息贷款。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规模养殖户优先享受上级有关部门拨付用于牧草种植、青贮氨化、牛羊改良、防疫灭病等各项专项资金。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公民养羊实行圈养，大洼和草场地区推行发展家庭牧场。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牛羊业投入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自治县发展牛羊业，实行政府投资、集体和个人投资相结合，多渠道筹措资金，增加投入。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县、乡（镇）财政每年对牛羊业总投入的增长幅度，应高于同级财政上年收入的增长幅度。投入的资金应当用于更新、改造、发展牛羊业基础工程和服务设施建设等。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发展外向型牛羊业，积极引进资金和先进技术。鼓励兴办牛羊生产和产品加工合资、合作与独资企业。积极开展与伊斯兰国家的经济、贸易活动。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对到自治县投资兴建牛羊生产和加工企业的外商，县人民政府应在土地、供电、通讯等方面提供优惠和便利条件。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县金融部门对规模养殖户所需贷款，实行优惠政策。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县人民政府对国家拨付的农业贴息贷款对牛羊业应给予重点扶持。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县财政部门对国家发展牛羊业专项拨款的配套资金，应当按期兑现。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任何单位和个人不准截留、挤占、挪用国家专项拨款。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加工与销售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县、乡（镇）人民政府应多方筹措资金兴办牛羊加工企业。对兴办的牛羊加工企业不断进行科学技术改造。对牛羊副产品采用先进技术进行开发和综合利用，提高产品的附加值。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凡经主管部门批准从事牛羊加工、销售的企业，县、乡（镇）人民政府应在场地、财力、技术服务等方面给予支持。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对从事清真牛羊肉加工、运销的企业，纳税有困难的，经上级主管部门批准后予以减免。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自治县建立牛羊商品出口生产基地，具备条件的企业，报经上级有关部门批准，开展进出口经营。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从事清真牛羊屠宰、加工、储存、运输与销售的单位和个人应当依法生产经营，尊重回族风俗习惯。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防疫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检疫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县畜牧行政主管部门负责制定牛羊防疫规划、牛羊疫情调查和疫情扑灭。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牛羊业经营单位和个人应当不断改善卫生条件，防止疫病流行和人畜共患病的发生。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兽医卫生监督检疫机构，要严格实施辖区内的兽医卫生监督检验。实行定点屠宰、到点检疫。未经检疫不准屠宰、销售。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任何单位和个人，开办兽医站和牛羊改良站，应经县畜牧行政主管部门审查批准。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不准无照生产经营兽药（含饲料添加剂），严禁销售伪劣兽药。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技术推广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第二十六条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县、乡（镇）人民政府应当逐步完善牛羊科技推广机构，普及牛羊饲养先进技术，开展技术承包，使科学技术转化为现实生产力。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第二十七条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畜牧科技部门应指导进行饲料配制、良种引进、改良、防疫灭病技术的推广与应用。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第二十八条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乡（镇）、村每年应从支农资金中提取一定比例用于发展牛羊业科技推广。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第二十九条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任何单位和个人不准侵占畜牧科技推广机构的财产。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经营者无证生产、销售兽药（含饲料添加剂），经营伪劣兽药，由县畜牧行政主管部门依照国家有关法律、法规的规定，没收全部兽药和非法收入，并处以该兽药货值金额一至二倍的罚款。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违反本条例第十五条、第二十九条之规定，截留、挤占、挪用用于发展牛羊业各项资金或侵占房屋、财产者，由县、乡（镇）人民政府责令限期归还钱、物，并对直接责任者给予行政处分，造成损失者应当依法承担赔偿责任；构成犯罪的，由司法机关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畜牧、兽医、卫生监督部门管理人员因滥用职权、玩忽职守、徇私舞弊，给牛羊业生产造成损失者，应当依法承担赔偿责任，由所在单位或上级主管部门给予行政处分；构成犯罪的，由司法机关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附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自治县人民政府可根据本条例制定实施细则。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2098" w:right="1531" w:bottom="1984" w:left="1531" w:header="851" w:footer="1587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黑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_x000B__x000C_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..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简标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中宋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95567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56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75.25pt;mso-position-horizontal:outside;mso-position-horizontal-relative:margin;z-index:251658240;mso-width-relative:page;mso-height-relative:page;" filled="f" stroked="f" coordsize="21600,21600" o:gfxdata="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pq/JNQAAAAFAQAADwAA&#10;AAAAAAABACAAAAAiAAAAZHJzL2Rvd25yZXYueG1sUEsBAhQAFAAAAAgAh07iQL2a/sYaAgAAFA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6D8F"/>
    <w:rsid w:val="03E41524"/>
    <w:rsid w:val="0D1E6D8F"/>
    <w:rsid w:val="10E91359"/>
    <w:rsid w:val="11D84E93"/>
    <w:rsid w:val="18FD09EF"/>
    <w:rsid w:val="1F346BA8"/>
    <w:rsid w:val="32AB5875"/>
    <w:rsid w:val="36837506"/>
    <w:rsid w:val="43B2632C"/>
    <w:rsid w:val="464E3ECC"/>
    <w:rsid w:val="4704693B"/>
    <w:rsid w:val="4FF173D0"/>
    <w:rsid w:val="70406AE0"/>
    <w:rsid w:val="78D35063"/>
    <w:rsid w:val="79A857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2017-02-14T08:23:00Z</dcterms:created>
  <dc:creator>5</dc:creator>
  <cp:lastModifiedBy>pc</cp:lastModifiedBy>
  <dcterms:modified xsi:type="dcterms:W3CDTF">2017-03-03T07:35:16Z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