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宁夏回族自治区贺兰山东麓</w:t>
      </w:r>
    </w:p>
    <w:p>
      <w:pPr>
        <w:jc w:val="center"/>
      </w:pPr>
      <w:r>
        <w:rPr>
          <w:rFonts w:ascii="宋体" w:hAnsi="宋体" w:eastAsia="宋体"/>
          <w:sz w:val="44"/>
        </w:rPr>
        <w:t>葡萄酒产区保护条例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5</w:t>
      </w:r>
      <w:r>
        <w:rPr>
          <w:rFonts w:hint="eastAsia" w:ascii="楷体_GB2312" w:hAnsi="楷体_GB2312" w:eastAsia="楷体_GB2312" w:cs="楷体_GB2312"/>
          <w:sz w:val="32"/>
        </w:rPr>
        <w:t>日宁夏回族自治区第十届人民代表大会常务委员会第三十三次会议通过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日宁夏回族自治区第十三届人民代表大会常务委员会第九次会议修订）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产品与质量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标志管理与品牌建设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发展与促进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为了加强贺兰山东麓葡萄酒产区保护，促进葡萄酒产业高质量发展，根据有关法律、行政法规的规定，结合自治区实际，制定本条例。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本条例适用于贺兰山东麓葡萄酒产区保护及相关管理活动。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本条例所称贺兰山东麓葡萄酒产区（以下简称产区），是指国家认定的贺兰山东麓葡萄酒地理标志产品保护产地范围。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产区保护和葡萄酒产业发展应当坚持生态优先、科学规划、质量为本、品牌引领、特色发展、产业融合的原则。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产区所在地县级以上人民政府应当加强对产区保护和葡萄酒产业发展工作的领导，建立健全葡萄酒产业发展协调和保护机制，完善葡萄酒产业发展政策措施，将产区保护和葡萄酒产业发展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自治区人民政府确定的贺兰山东麓葡萄酒产区管理机构（以下简称产区管理机构）负责产区规划、统筹建设、协调管理和发展服务等工作。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产区所在地设区的市、县（市、区）人民政府葡萄酒产业管理部门具体负责本行政区域内产区保护和日常管理工作。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发展改革、科技、工业和信息化、财政、自然资源、生态环境、住房城乡建设、水利、农业农村、商务、文化和旅游、市场监督管理、林业和草原等部门应当按照各自职责，共同做好产区保护和相关工作。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葡萄酒行业协会应当建立健全行业规范，引导生产经营者依法生产经营，推动行业自律和诚信建设。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产区管理机构应当会同有关部门编制产区保护和葡萄酒产业发展规划，报自治区人民政府批准后实施。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产区保护和葡萄酒产业发展规划应当与国民经济和社会发展规划、国土空间规划等相衔接。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自治区有关部门应当根据产区保护和葡萄酒产业发展规划编制产区道路、供水供电供气、通讯、防汛、防护林等基础设施以及气象监测预警、灾害防御等建设方案，并征求产区管理机构的意见。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自治区对产区酿酒葡萄种植区域实行重点保护。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产区所在地县级人民政府应当根据产区保护和葡萄酒产业发展规划，划定产区酿酒葡萄种植区保护范围，并报上一级人民政府批准。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产区酿酒葡萄种植区保护范围的划定应当坚持统筹兼顾、有利于产区保护和保证酿酒葡萄质量的原则，并向社会公示。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禁止向产区酿酒葡萄种植区保护范围内排放或者倾倒废水、废气、固体废物或者其他有毒有害物质。禁止在产区酿酒葡萄种植区保护范围内新建或者扩建化工、建材、制药、采矿、规模养殖以及产生重金属排放等对水、大气、土壤造成污染和对产区保护造成影响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产区内批准建设的项目，建设单位或者施工单位应当在施工时采取措施，防治废水、废气、固体废物、扬尘、噪声等对生态环境的污染和危害，并在项目竣工后及时恢复施工场地的周边环境。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产区内已建成的项目，对水、大气、土壤造成污染和对产区保护造成影响的，应当依法限期整改。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产区所在地县级以上人民政府根据产区保护和葡萄酒产业发展规划，科学合理确定酿酒葡萄种植面积和规模，促进葡萄酒产业高质量发展。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鼓励和支持产区内酿酒葡萄生产经营者通过承包、租赁、股份合作等方式，建设规模化、标准化的酿酒葡萄种植基地。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开发未确定使用权的国有荒山、荒地、荒滩种植酿酒葡萄的，经县级以上人民政府依法批准，可以确定给酿酒葡萄生产经营者长期使用。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产区内种植酿酒葡萄的，可以向所在地县级人民政府不动产登记机构提出不动产登记申请。不动产登记机构应当按照规定办理。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依法取得产区土地使用权的，应当按照国土空间规划确定的用途开发、利用土地，不得擅自改变土地用途。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连续二年不开发、利用土地的，依照有关法律、行政法规处理。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产区所在地县级以上人民政府水行政主管部门应当根据本行政区域取用水总量控制指标，统筹葡萄酒产业用水。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产区内酿酒葡萄、葡萄酒生产经营者等应当依法取得取水许可。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鼓励通过市场化交易方式获取用水权。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产区所在地县级以上人民政府及其有关部门应当采取措施加强产区的道路、供水供电供气、通讯等基础设施建设。对符合要求的葡萄酒产业项目可以采取灵活供地方式，促进土地节约集约利用。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产区内新建、改建、扩建葡萄酒庄，应当由产区管理机构组织评估论证。经评估论证符合要求的，按照有关规定办理项目建设手续。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葡萄酒庄以外的葡萄酒产业建设项目按照有关规定办理。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产区内建设葡萄酒庄应当符合以下条件：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（一）选址符合国家标准；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（二）有一定规模的自建或者联建的酿酒葡萄种植基地；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（三）具备葡萄酒生产工艺所需要的、与生产能力相配套的生产设备、贮藏条件和废水处理设施等；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（四）具备符合生产、质量控制要求的检验设备和质量检验人员；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（五）使用产区酿酒葡萄做原料；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（六）具有一定的酿酒生产规模，酿造、陈酿、灌装过程在酒庄内进行；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产区内新建、改建、扩建葡萄酒庄，建设用地面积不得超过自建或者联建的酿酒葡萄种植基地面积的百分之五。法律、行政法规另有规定的，从其规定。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自治区建立酿酒葡萄种植基地、葡萄酒庄分级分类制度，促进酿酒葡萄种植基地、葡萄酒庄规范化发展。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鼓励酿酒葡萄种植基地和葡萄酒庄一体化发展。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产品与质量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区人民政府有关部门应当规划并实施贺兰山东麓葡萄酒标准体系、绿色防控体系、检验检测体系、质量保证体系和产品溯源体系等保护体系建设，引导产区内生产经营者按照标准和规范从事酿酒葡萄种植、葡萄酒生产经营等活动，提高产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产区管理机构应当会同有关部门按照贺兰山东麓气候特点、土壤类型等自然地理条件发布产区酿酒葡萄品种区划，对酿酒葡萄种植基地建设和管理等提供指导服务。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产区管理机构应当会同自治区人民政府农业农村、林业和草原管理部门根据需要建立酿酒葡萄种质资源圃、种质资源保护地，加强对酿酒葡萄种质资源的保护。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产区内酿酒葡萄种苗生产经营者应当依法取得苗木生产经营许可证。苗木出圃和调运应当经检验、检疫合格，并附有苗木出圃合格标签。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鼓励和支持企业、高等院校、科研院所等加大优良品种引进和抗性品种选育力度，培育具有产区特色的酿酒葡萄品种。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产区内酿酒葡萄生产经营者应当根据酿酒葡萄生长发育特性和相关技术操作规范进行种植，有效调控酿酒葡萄的产量和采收期，及时开展病虫害防治，保证酿酒葡萄质量。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产区内种植酿酒葡萄的，应当建立酿酒葡萄种植生产记录档案，如实记载下列事项：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（一）使用肥料、农药等农业投入品的名称、来源、用法、用量和使用、停用的日期；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（二）酿酒葡萄病虫害的发生和防治情况；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（三）酿酒葡萄的采摘日期、产量；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（四）法律、法规规定的其他记载事项。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酿酒葡萄种植生产记录应当至少保存二年。禁止伪造、变造酿酒葡萄种植生产记录。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产区内种植酿酒葡萄禁止下列行为：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（一）使用未经检疫或者检疫不合格的种苗；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（二）使用国家禁止使用的农业投入品以及其他有毒有害物质；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（三）使用不符合农田灌溉水质标准的灌溉用水；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产区内酿酒葡萄的采摘和加工、葡萄酒酿造、灌装以及运输过程中使用的设备、储罐、包装材料和标签等，应当符合法律、法规和国家、自治区有关规定。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产区内加工酿酒葡萄、生产葡萄酒，禁止下列行为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（一）使用不符合食品安全标准的酿酒葡萄做原料；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（二）违反规定使用食品添加剂以及食品相关产品；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（三）掺杂、掺假，以假充真、以次充好，以不合格产品冒充合格产品；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（四）伪造产品生产记录、产地、年份，伪造或者冒用他人厂名、厂址；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（五）伪造或者冒用认证标志等质量标志；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产区管理机构会同有关部门建立酿酒葡萄种植、葡萄酒生产和流通等食品安全全程追溯制度，通过各环节数字化监管、智能化预警，实现酿酒葡萄、葡萄酒食品安全追溯信息管理。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产区内葡萄酒生产经营者应当建立食品安全追溯体系，如实记录并保存进货查验、出厂检验、食品销售等信息，保证产品可追溯。鼓励葡萄酒生产经营者采用信息化手段依法采集、留存生产经营信息。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产区内酿酒葡萄、葡萄酒生产经营者应当对其生产经营的酿酒葡萄、葡萄酒等产品进行检验。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对酿酒葡萄、葡萄酒等产品进行检验的机构，应当出具加盖检验机构公章的检验报告，并有检验人的签名或者盖章。检验机构、检验人对出具的食品检验报告负责，不得出具虚假检验报告。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自治区建立产区保护联合执法机制。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自然资源、生态环境、农业农村、文化和旅游、市场监督管理、林业和草原等部门应当加强联合执法，产区管理机构依据职权协调配合。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标志管理与品牌建设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鼓励和支持产区内具备条件的酿酒葡萄、葡萄酒生产经营者申请使用</w:t>
      </w:r>
      <w:r>
        <w:rPr>
          <w:rFonts w:hint="eastAsia" w:ascii="仿宋_GB2312" w:hAnsi="仿宋_GB2312" w:eastAsia="仿宋_GB2312"/>
          <w:sz w:val="32"/>
          <w:lang w:eastAsia="zh-CN"/>
        </w:rPr>
        <w:t>“</w:t>
      </w:r>
      <w:r>
        <w:rPr>
          <w:rFonts w:ascii="仿宋_GB2312" w:hAnsi="仿宋_GB2312" w:eastAsia="仿宋_GB2312"/>
          <w:sz w:val="32"/>
        </w:rPr>
        <w:t>贺兰山东麓葡萄酒</w:t>
      </w:r>
      <w:r>
        <w:rPr>
          <w:rFonts w:hint="eastAsia" w:ascii="仿宋_GB2312" w:hAnsi="仿宋_GB2312" w:eastAsia="仿宋_GB2312"/>
          <w:sz w:val="32"/>
          <w:lang w:eastAsia="zh-CN"/>
        </w:rPr>
        <w:t>”</w:t>
      </w:r>
      <w:r>
        <w:rPr>
          <w:rFonts w:ascii="仿宋_GB2312" w:hAnsi="仿宋_GB2312" w:eastAsia="仿宋_GB2312"/>
          <w:sz w:val="32"/>
        </w:rPr>
        <w:t>地理标志保护产品专用标志和</w:t>
      </w:r>
      <w:r>
        <w:rPr>
          <w:rFonts w:hint="eastAsia" w:ascii="仿宋_GB2312" w:hAnsi="仿宋_GB2312" w:eastAsia="仿宋_GB2312"/>
          <w:sz w:val="32"/>
          <w:lang w:eastAsia="zh-CN"/>
        </w:rPr>
        <w:t>“</w:t>
      </w:r>
      <w:r>
        <w:rPr>
          <w:rFonts w:ascii="仿宋_GB2312" w:hAnsi="仿宋_GB2312" w:eastAsia="仿宋_GB2312"/>
          <w:sz w:val="32"/>
        </w:rPr>
        <w:t>贺兰山东麓酿酒葡萄</w:t>
      </w:r>
      <w:r>
        <w:rPr>
          <w:rFonts w:hint="eastAsia" w:ascii="仿宋_GB2312" w:hAnsi="仿宋_GB2312" w:eastAsia="仿宋_GB2312"/>
          <w:sz w:val="32"/>
          <w:lang w:eastAsia="zh-CN"/>
        </w:rPr>
        <w:t>”“</w:t>
      </w:r>
      <w:r>
        <w:rPr>
          <w:rFonts w:ascii="仿宋_GB2312" w:hAnsi="仿宋_GB2312" w:eastAsia="仿宋_GB2312"/>
          <w:sz w:val="32"/>
        </w:rPr>
        <w:t>贺兰山东麓葡萄酒</w:t>
      </w:r>
      <w:r>
        <w:rPr>
          <w:rFonts w:hint="eastAsia" w:ascii="仿宋_GB2312" w:hAnsi="仿宋_GB2312" w:eastAsia="仿宋_GB2312"/>
          <w:sz w:val="32"/>
          <w:lang w:eastAsia="zh-CN"/>
        </w:rPr>
        <w:t>”</w:t>
      </w:r>
      <w:r>
        <w:rPr>
          <w:rFonts w:ascii="仿宋_GB2312" w:hAnsi="仿宋_GB2312" w:eastAsia="仿宋_GB2312"/>
          <w:sz w:val="32"/>
        </w:rPr>
        <w:t>地理标志证明商标。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地理标志保护产品专用标志和地理标志证明商标的申请、受理、许可和使用执行国家和自治区相关规定。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依法取得地理标志保护产品专用标志、地理标志证明商标使用权的生产经营者，可以将地理标志保护产品专用标志、地理标志证明商标用于其种植、生产的酿酒葡萄和葡萄酒的包装、容器、标签、说明书上，或者用于广告宣传、展览以及其他商业活动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（一）未经许可擅自使用地理标志保护产品专用标志、地理标志证明商标或者擅自标注贺兰山东麓酿酒葡萄、贺兰山东麓葡萄酒产地；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（二）擅自扩大地理标志保护产品专用标志、地理标志证明商标确定的使用范围；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（三）伪造、买卖、出租、出借或者擅自转让地理标志保护产品专用标志、地理标志证明商标；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（四）擅自改变地理标志保护产品专用标志、地理标志证明商标的表述方式、字体、图案或者颜色等，对公众产生误导；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（五）其他侵犯贺兰山东麓酿酒葡萄、贺兰山东麓葡萄酒知识产权的行为。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产区所在地县级以上人民政府及其有关部门应当建立葡萄酒品牌培育、保护、宣传、推广机制，加强产区酿酒葡萄和葡萄酒品牌建设、推广和宣传。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鼓励和支持酿酒葡萄、葡萄酒生产经营者培育产品品牌、企业品牌，提升品牌价值。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产区管理机构应当会同相关部门举办或者组织葡萄酒行业协会、葡萄酒生产经营者等参加葡萄酒博览会等展示、展销、推介活动，提高区域公用品牌、企业品牌等的知名度和影响力。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鼓励葡萄酒行业协会和葡萄酒生产经营者举办或者参加葡萄酒展示、展销、推介活动。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市场监督管理部门应当加强对地理标志保护产品专用标志、地理标志证明商标以及品牌的保护，依法查处注册商标、专用标志侵权等行为，保护消费者和生产经营者的合法权益。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自治区加强商标国际注册等工作指导，建立贺兰山东麓葡萄酒国际市场预警和纠纷应对机制。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发展与促进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产区所在地县级以上人民政府应当加强对葡萄酒产业的扶持，优化营商环境，加快推进宁夏国家葡萄及葡萄酒产业开放发展综合试验区建设。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产区所在地县级以上人民政府应当统筹运用财政资金、基金，加大对葡萄酒产业的支持力度。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鼓励社会资本参与葡萄酒产业发展。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鼓励和支持金融机构开展葡萄酒产业相关金融业务，创新金融产品和服务模式。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鼓励开发适应酿酒葡萄种植需求的保险品种，拓展农业保险服务领域。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支持企业、高等院校、科研院所等建立技术创新中心、重点实验室等科技创新平台，强化基础研究和应用技术、新产品开发，开展多学科、跨领域协同创新和全产业链技术攻关，促进葡萄酒产业科技创新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鼓励和支持智慧酿酒葡萄种植基地、智慧葡萄酒庄建设。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产区所在地县级以上人民政府应当建立葡萄酒产业人才工作机制，引进和培养酿酒葡萄种植、葡萄酒生产经营等专业化、复合型人才，鼓励和引导人才到产区服务，推动人才队伍建设。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支持生产经营者研发、引进、推广清洁生产技术和设备，推广酿酒葡萄枝叶、皮渣等资源化综合利用，推动葡萄酒产业绿色低碳循环发展。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产区所在地县级以上人民政府及其有关部门应当引导酿酒葡萄、葡萄酒生产经营者建立联农带农机制，通过提供就业等形式带动农民共享产业增值收益。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鼓励研发酿酒葡萄种植专用机械，推广农机农艺融合技术，将酿酒葡萄种植专用机械纳入农机购置与应用补贴范围，提升产区机械化水平。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产区所在地县级以上人民政府及其有关部门加强葡萄酒产业国内外交流与合作，加大葡萄酒产业对外开放力度，支持企业、高等院校、科研院所等参与相关规则和标准的制定，提升贺兰山东麓葡萄酒的市场竞争力、影响力和辐射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鼓励和支持葡萄酒生产经营者创新商业营销模式，拓宽销售渠道，结合消费需求制定营销策略，构建线上线下相结合的葡萄酒现代营销体系。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鼓励葡萄酒生产经营者对标国际贸易规则和标准从事生产经营活动，支持产区葡萄酒出口。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产区所在地县级以上人民政府及其有关部门应当推进贺兰山东麓生态文旅廊道建设，支持葡萄酒产业与生态、文化、旅游、康养、体育等产业融合发展，促进葡萄酒全产业链提质升级。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鼓励深入挖掘贺兰山东麓葡萄酒文化内涵，提升贺兰山东麓葡萄酒生产、生活、生态等文化价值，推动文化交流互鉴。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违反本条例规定，未建立、保存酿酒葡萄种植生产记录，或者伪造、变造酿酒葡萄种植生产记录的，由县级以上人民政府农业农村主管部门责令限期改正；逾期不改正的，处二千元以上二万元以下罚款。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在生产葡萄酒过程中使用不符合食品安全标准的酿酒葡萄做原料，违反规定使用食品添加剂、食品相关产品的，由县级以上人民政府市场监督管理部门没收违法所得和违法生产经营的葡萄酒，并可以没收用于违法生产的工具、设备、原料等物品；违法生产经营的葡萄酒货值金额不足一万元的，并处五千元以上五万元以下罚款；货值金额一万元以上的，并处货值金额五倍以上十倍以下罚款；情节严重的，依法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三十五条规定行为之一的，由县级以上人民政府市场监督管理部门依法责令立即停止违法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依法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产区管理机构和其他有关部门的工作人员违反本条例规定，玩忽职守、滥用职权、徇私舞弊，尚不构成犯罪的，依法给予处分；构成犯罪的，依法追究刑事责任。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自治区行政区域内，在贺兰山东麓葡萄酒地理标志产品保护产地范围以外从事酿酒葡萄种植、葡萄酒生产经营等活动的，参照本条例执行。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1211D1"/>
    <w:rsid w:val="344634A2"/>
    <w:rsid w:val="3DE63740"/>
    <w:rsid w:val="41285F8B"/>
    <w:rsid w:val="48117779"/>
    <w:rsid w:val="481351D2"/>
    <w:rsid w:val="48EC3D42"/>
    <w:rsid w:val="53543565"/>
    <w:rsid w:val="558A062C"/>
    <w:rsid w:val="5F577D10"/>
    <w:rsid w:val="622F12CF"/>
    <w:rsid w:val="653E08AD"/>
    <w:rsid w:val="691D5B26"/>
    <w:rsid w:val="6AFA6E1B"/>
    <w:rsid w:val="6E3B6A4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2024-04-19T01:37:45Z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