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Theme="majorEastAsia" w:eastAsiaTheme="majorEastAsia" w:hAnsiTheme="majorEastAsia"/>
          <w:spacing w:val="0"/>
          <w:sz w:val="44"/>
          <w:szCs w:val="44"/>
        </w:rPr>
      </w:pPr>
      <w:r w:rsidRPr="00CD18E0">
        <w:rPr>
          <w:rFonts w:asciiTheme="majorEastAsia" w:eastAsiaTheme="majorEastAsia" w:hAnsiTheme="majorEastAsia" w:cs="宋体" w:hint="eastAsia"/>
          <w:spacing w:val="0"/>
          <w:sz w:val="44"/>
          <w:szCs w:val="44"/>
        </w:rPr>
        <w:t>宁波市广播电视管理条例</w:t>
      </w:r>
    </w:p>
    <w:p w:rsidR="00CD18E0" w:rsidRDefault="00CD18E0" w:rsidP="00CD18E0">
      <w:pPr>
        <w:spacing w:line="560" w:lineRule="exact"/>
        <w:ind w:leftChars="200" w:left="628" w:rightChars="200" w:right="628"/>
        <w:rPr>
          <w:rFonts w:ascii="楷体_GB2312" w:eastAsia="楷体_GB2312" w:cs="楷体_GB2312" w:hint="eastAsia"/>
          <w:spacing w:val="0"/>
          <w:szCs w:val="32"/>
        </w:rPr>
      </w:pPr>
    </w:p>
    <w:p w:rsidR="00CD18E0" w:rsidRPr="00CD18E0" w:rsidRDefault="00CD18E0" w:rsidP="00CD18E0">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CD18E0">
        <w:rPr>
          <w:rFonts w:ascii="楷体_GB2312" w:eastAsia="楷体_GB2312" w:hAnsiTheme="minorEastAsia" w:cs="仿宋_GB2312" w:hint="eastAsia"/>
          <w:color w:val="000000"/>
          <w:kern w:val="0"/>
          <w:szCs w:val="21"/>
          <w:lang w:val="zh-CN"/>
        </w:rPr>
        <w:t>（</w:t>
      </w:r>
      <w:r w:rsidRPr="00CD18E0">
        <w:rPr>
          <w:rFonts w:ascii="楷体_GB2312" w:eastAsia="楷体_GB2312" w:hAnsiTheme="minorEastAsia" w:cs="仿宋_GB2312"/>
          <w:color w:val="000000"/>
          <w:kern w:val="0"/>
          <w:szCs w:val="21"/>
          <w:lang w:val="zh-CN"/>
        </w:rPr>
        <w:t>2017</w:t>
      </w:r>
      <w:r w:rsidRPr="00CD18E0">
        <w:rPr>
          <w:rFonts w:ascii="楷体_GB2312" w:eastAsia="楷体_GB2312" w:hAnsiTheme="minorEastAsia" w:cs="仿宋_GB2312" w:hint="eastAsia"/>
          <w:color w:val="000000"/>
          <w:kern w:val="0"/>
          <w:szCs w:val="21"/>
          <w:lang w:val="zh-CN"/>
        </w:rPr>
        <w:t>年</w:t>
      </w:r>
      <w:r w:rsidRPr="00CD18E0">
        <w:rPr>
          <w:rFonts w:ascii="楷体_GB2312" w:eastAsia="楷体_GB2312" w:hAnsiTheme="minorEastAsia" w:cs="仿宋_GB2312"/>
          <w:color w:val="000000"/>
          <w:kern w:val="0"/>
          <w:szCs w:val="21"/>
          <w:lang w:val="zh-CN"/>
        </w:rPr>
        <w:t>12</w:t>
      </w:r>
      <w:r w:rsidRPr="00CD18E0">
        <w:rPr>
          <w:rFonts w:ascii="楷体_GB2312" w:eastAsia="楷体_GB2312" w:hAnsiTheme="minorEastAsia" w:cs="仿宋_GB2312" w:hint="eastAsia"/>
          <w:color w:val="000000"/>
          <w:kern w:val="0"/>
          <w:szCs w:val="21"/>
          <w:lang w:val="zh-CN"/>
        </w:rPr>
        <w:t>月</w:t>
      </w:r>
      <w:r w:rsidRPr="00CD18E0">
        <w:rPr>
          <w:rFonts w:ascii="楷体_GB2312" w:eastAsia="楷体_GB2312" w:hAnsiTheme="minorEastAsia" w:cs="仿宋_GB2312"/>
          <w:color w:val="000000"/>
          <w:kern w:val="0"/>
          <w:szCs w:val="21"/>
          <w:lang w:val="zh-CN"/>
        </w:rPr>
        <w:t>26</w:t>
      </w:r>
      <w:r w:rsidRPr="00CD18E0">
        <w:rPr>
          <w:rFonts w:ascii="楷体_GB2312" w:eastAsia="楷体_GB2312" w:hAnsiTheme="minorEastAsia" w:cs="仿宋_GB2312" w:hint="eastAsia"/>
          <w:color w:val="000000"/>
          <w:kern w:val="0"/>
          <w:szCs w:val="21"/>
          <w:lang w:val="zh-CN"/>
        </w:rPr>
        <w:t>日宁波市第十五届人民代表大会常务委员会第八次会议通过</w:t>
      </w:r>
      <w:r w:rsidRPr="00CD18E0">
        <w:rPr>
          <w:rFonts w:ascii="楷体_GB2312" w:eastAsia="楷体_GB2312" w:hAnsiTheme="minorEastAsia" w:cs="仿宋_GB2312"/>
          <w:color w:val="000000"/>
          <w:kern w:val="0"/>
          <w:szCs w:val="21"/>
          <w:lang w:val="zh-CN"/>
        </w:rPr>
        <w:t xml:space="preserve">  2018</w:t>
      </w:r>
      <w:r w:rsidRPr="00CD18E0">
        <w:rPr>
          <w:rFonts w:ascii="楷体_GB2312" w:eastAsia="楷体_GB2312" w:hAnsiTheme="minorEastAsia" w:cs="仿宋_GB2312" w:hint="eastAsia"/>
          <w:color w:val="000000"/>
          <w:kern w:val="0"/>
          <w:szCs w:val="21"/>
          <w:lang w:val="zh-CN"/>
        </w:rPr>
        <w:t>年</w:t>
      </w:r>
      <w:r w:rsidRPr="00CD18E0">
        <w:rPr>
          <w:rFonts w:ascii="楷体_GB2312" w:eastAsia="楷体_GB2312" w:hAnsiTheme="minorEastAsia" w:cs="仿宋_GB2312"/>
          <w:color w:val="000000"/>
          <w:kern w:val="0"/>
          <w:szCs w:val="21"/>
          <w:lang w:val="zh-CN"/>
        </w:rPr>
        <w:t>3</w:t>
      </w:r>
      <w:r w:rsidRPr="00CD18E0">
        <w:rPr>
          <w:rFonts w:ascii="楷体_GB2312" w:eastAsia="楷体_GB2312" w:hAnsiTheme="minorEastAsia" w:cs="仿宋_GB2312" w:hint="eastAsia"/>
          <w:color w:val="000000"/>
          <w:kern w:val="0"/>
          <w:szCs w:val="21"/>
          <w:lang w:val="zh-CN"/>
        </w:rPr>
        <w:t>月</w:t>
      </w:r>
      <w:r w:rsidRPr="00CD18E0">
        <w:rPr>
          <w:rFonts w:ascii="楷体_GB2312" w:eastAsia="楷体_GB2312" w:hAnsiTheme="minorEastAsia" w:cs="仿宋_GB2312"/>
          <w:color w:val="000000"/>
          <w:kern w:val="0"/>
          <w:szCs w:val="21"/>
          <w:lang w:val="zh-CN"/>
        </w:rPr>
        <w:t>31</w:t>
      </w:r>
      <w:r w:rsidRPr="00CD18E0">
        <w:rPr>
          <w:rFonts w:ascii="楷体_GB2312" w:eastAsia="楷体_GB2312" w:hAnsiTheme="minorEastAsia" w:cs="仿宋_GB2312" w:hint="eastAsia"/>
          <w:color w:val="000000"/>
          <w:kern w:val="0"/>
          <w:szCs w:val="21"/>
          <w:lang w:val="zh-CN"/>
        </w:rPr>
        <w:t>日浙江省第十三届人民代表大会常务委员会第二次会议批准）</w:t>
      </w:r>
    </w:p>
    <w:p w:rsidR="00CD18E0" w:rsidRPr="00CD18E0" w:rsidRDefault="00CD18E0" w:rsidP="00CD18E0">
      <w:pPr>
        <w:spacing w:line="560" w:lineRule="exact"/>
        <w:rPr>
          <w:rFonts w:ascii="宋体" w:eastAsia="宋体" w:hAnsi="宋体"/>
          <w:spacing w:val="0"/>
          <w:szCs w:val="32"/>
        </w:rPr>
      </w:pPr>
    </w:p>
    <w:p w:rsidR="00CD18E0" w:rsidRPr="00CD18E0" w:rsidRDefault="00CD18E0" w:rsidP="00CD18E0">
      <w:pPr>
        <w:spacing w:line="560" w:lineRule="exact"/>
        <w:jc w:val="center"/>
        <w:rPr>
          <w:rFonts w:ascii="楷体_GB2312" w:eastAsia="楷体_GB2312"/>
          <w:spacing w:val="0"/>
          <w:szCs w:val="32"/>
        </w:rPr>
      </w:pPr>
      <w:r w:rsidRPr="00CD18E0">
        <w:rPr>
          <w:rFonts w:ascii="楷体_GB2312" w:eastAsia="楷体_GB2312" w:cs="楷体_GB2312" w:hint="eastAsia"/>
          <w:spacing w:val="0"/>
          <w:szCs w:val="32"/>
        </w:rPr>
        <w:t>目</w:t>
      </w:r>
      <w:r w:rsidRPr="00CD18E0">
        <w:rPr>
          <w:rFonts w:ascii="楷体_GB2312" w:eastAsia="楷体_GB2312" w:cs="楷体_GB2312"/>
          <w:spacing w:val="0"/>
          <w:szCs w:val="32"/>
        </w:rPr>
        <w:t xml:space="preserve">   </w:t>
      </w:r>
      <w:bookmarkStart w:id="0" w:name="_GoBack"/>
      <w:bookmarkEnd w:id="0"/>
      <w:r w:rsidRPr="00CD18E0">
        <w:rPr>
          <w:rFonts w:ascii="楷体_GB2312" w:eastAsia="楷体_GB2312" w:cs="楷体_GB2312"/>
          <w:spacing w:val="0"/>
          <w:szCs w:val="32"/>
        </w:rPr>
        <w:t xml:space="preserve"> </w:t>
      </w:r>
      <w:r w:rsidRPr="00CD18E0">
        <w:rPr>
          <w:rFonts w:ascii="楷体_GB2312" w:eastAsia="楷体_GB2312" w:cs="楷体_GB2312" w:hint="eastAsia"/>
          <w:spacing w:val="0"/>
          <w:szCs w:val="32"/>
        </w:rPr>
        <w:t>录</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第一章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总则</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第二章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设施建设和管理</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第三章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节目管理</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第四章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运营服务</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第五章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法律责任</w:t>
      </w:r>
    </w:p>
    <w:p w:rsidR="00CD18E0" w:rsidRPr="00CD18E0" w:rsidRDefault="00CD18E0" w:rsidP="00CD18E0">
      <w:pPr>
        <w:spacing w:line="560" w:lineRule="exact"/>
        <w:ind w:firstLineChars="200" w:firstLine="652"/>
        <w:rPr>
          <w:rFonts w:ascii="楷体_GB2312" w:eastAsia="楷体_GB2312" w:hAnsi="宋体"/>
          <w:spacing w:val="0"/>
          <w:szCs w:val="32"/>
        </w:rPr>
      </w:pPr>
      <w:r w:rsidRPr="00CD18E0">
        <w:rPr>
          <w:rFonts w:ascii="楷体_GB2312" w:eastAsia="楷体_GB2312" w:hAnsi="宋体" w:cs="楷体_GB2312" w:hint="eastAsia"/>
          <w:spacing w:val="0"/>
          <w:szCs w:val="32"/>
        </w:rPr>
        <w:t>第六章</w:t>
      </w:r>
      <w:r w:rsidRPr="00CD18E0">
        <w:rPr>
          <w:rFonts w:ascii="楷体_GB2312" w:eastAsia="楷体_GB2312" w:hAnsi="宋体" w:cs="楷体_GB2312"/>
          <w:spacing w:val="0"/>
          <w:szCs w:val="32"/>
        </w:rPr>
        <w:t xml:space="preserve">  </w:t>
      </w:r>
      <w:r w:rsidRPr="00CD18E0">
        <w:rPr>
          <w:rFonts w:ascii="楷体_GB2312" w:eastAsia="楷体_GB2312" w:hAnsi="宋体" w:cs="楷体_GB2312" w:hint="eastAsia"/>
          <w:spacing w:val="0"/>
          <w:szCs w:val="32"/>
        </w:rPr>
        <w:t>附则</w:t>
      </w:r>
    </w:p>
    <w:p w:rsidR="00CD18E0" w:rsidRPr="00CD18E0" w:rsidRDefault="00CD18E0" w:rsidP="00CD18E0">
      <w:pPr>
        <w:spacing w:line="560" w:lineRule="exact"/>
        <w:jc w:val="center"/>
        <w:rPr>
          <w:rFonts w:ascii="宋体" w:eastAsia="宋体" w:hAnsi="宋体"/>
          <w:spacing w:val="0"/>
          <w:szCs w:val="32"/>
        </w:rPr>
      </w:pPr>
    </w:p>
    <w:p w:rsidR="00CD18E0" w:rsidRPr="00CD18E0" w:rsidRDefault="00CD18E0" w:rsidP="00CD18E0">
      <w:pPr>
        <w:spacing w:line="560" w:lineRule="exact"/>
        <w:jc w:val="center"/>
        <w:rPr>
          <w:rFonts w:ascii="黑体" w:eastAsia="黑体"/>
          <w:spacing w:val="0"/>
          <w:szCs w:val="32"/>
        </w:rPr>
      </w:pPr>
      <w:r w:rsidRPr="00CD18E0">
        <w:rPr>
          <w:rFonts w:ascii="黑体" w:eastAsia="黑体" w:cs="黑体" w:hint="eastAsia"/>
          <w:spacing w:val="0"/>
          <w:szCs w:val="32"/>
        </w:rPr>
        <w:t>第一章</w:t>
      </w:r>
      <w:r w:rsidRPr="00CD18E0">
        <w:rPr>
          <w:rFonts w:ascii="黑体" w:eastAsia="黑体" w:cs="黑体"/>
          <w:spacing w:val="0"/>
          <w:szCs w:val="32"/>
        </w:rPr>
        <w:t xml:space="preserve">  </w:t>
      </w:r>
      <w:r w:rsidRPr="00CD18E0">
        <w:rPr>
          <w:rFonts w:ascii="黑体" w:eastAsia="黑体" w:cs="黑体" w:hint="eastAsia"/>
          <w:spacing w:val="0"/>
          <w:szCs w:val="32"/>
        </w:rPr>
        <w:t>总则</w:t>
      </w:r>
    </w:p>
    <w:p w:rsidR="00CD18E0" w:rsidRPr="00CD18E0" w:rsidRDefault="00CD18E0" w:rsidP="00CD18E0">
      <w:pPr>
        <w:spacing w:line="560" w:lineRule="exact"/>
        <w:jc w:val="center"/>
        <w:rPr>
          <w:rFonts w:ascii="黑体" w:eastAsia="黑体"/>
          <w:spacing w:val="0"/>
          <w:szCs w:val="32"/>
        </w:rPr>
      </w:pPr>
    </w:p>
    <w:p w:rsidR="00CD18E0" w:rsidRPr="00CD18E0" w:rsidRDefault="00CD18E0" w:rsidP="00CD18E0">
      <w:pPr>
        <w:spacing w:line="560" w:lineRule="exact"/>
        <w:ind w:firstLineChars="200" w:firstLine="652"/>
        <w:rPr>
          <w:snapToGrid w:val="0"/>
          <w:spacing w:val="0"/>
          <w:kern w:val="0"/>
          <w:szCs w:val="32"/>
        </w:rPr>
      </w:pPr>
      <w:r w:rsidRPr="00CD18E0">
        <w:rPr>
          <w:rFonts w:ascii="黑体" w:eastAsia="黑体" w:hAnsi="黑体" w:cs="黑体" w:hint="eastAsia"/>
          <w:snapToGrid w:val="0"/>
          <w:spacing w:val="0"/>
          <w:kern w:val="0"/>
          <w:szCs w:val="32"/>
        </w:rPr>
        <w:t>第一条</w:t>
      </w:r>
      <w:r w:rsidRPr="00CD18E0">
        <w:rPr>
          <w:snapToGrid w:val="0"/>
          <w:spacing w:val="0"/>
          <w:kern w:val="0"/>
          <w:szCs w:val="32"/>
        </w:rPr>
        <w:t xml:space="preserve">  </w:t>
      </w:r>
      <w:r w:rsidRPr="00CD18E0">
        <w:rPr>
          <w:rFonts w:cs="仿宋_GB2312" w:hint="eastAsia"/>
          <w:snapToGrid w:val="0"/>
          <w:spacing w:val="0"/>
          <w:kern w:val="0"/>
          <w:szCs w:val="32"/>
        </w:rPr>
        <w:t>为了加强广播电视管理，保障广播电视设施安全，促进广播电视事业发展，维护广播电视用户合法权益，根据国务院《广播电视管理条例》、《浙江省广播电视管理条例》和有关法律、法规，结合本市实际，制定本条例。</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lastRenderedPageBreak/>
        <w:t>第二条</w:t>
      </w:r>
      <w:r w:rsidRPr="00CD18E0">
        <w:rPr>
          <w:snapToGrid w:val="0"/>
          <w:spacing w:val="0"/>
          <w:kern w:val="0"/>
          <w:szCs w:val="32"/>
        </w:rPr>
        <w:t xml:space="preserve">  </w:t>
      </w:r>
      <w:r w:rsidRPr="00CD18E0">
        <w:rPr>
          <w:rFonts w:cs="仿宋_GB2312" w:hint="eastAsia"/>
          <w:snapToGrid w:val="0"/>
          <w:spacing w:val="0"/>
          <w:kern w:val="0"/>
          <w:szCs w:val="32"/>
        </w:rPr>
        <w:t>本市行政区域内广播电视设施建设和管理、广播电视节目管理、广播电视运营服务等活动，适用本条例。</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第三条</w:t>
      </w:r>
      <w:r w:rsidRPr="00CD18E0">
        <w:rPr>
          <w:snapToGrid w:val="0"/>
          <w:spacing w:val="0"/>
          <w:kern w:val="0"/>
          <w:szCs w:val="32"/>
        </w:rPr>
        <w:t xml:space="preserve">  </w:t>
      </w:r>
      <w:r w:rsidRPr="00CD18E0">
        <w:rPr>
          <w:rFonts w:cs="仿宋_GB2312" w:hint="eastAsia"/>
          <w:snapToGrid w:val="0"/>
          <w:spacing w:val="0"/>
          <w:kern w:val="0"/>
          <w:szCs w:val="32"/>
        </w:rPr>
        <w:t>广播电视管理应当坚持为人民服务、为社会主义服务的方向，坚持正确的舆论导向，丰富人民群众精神文化生活，弘扬社会主义核心价值观。</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第四条</w:t>
      </w:r>
      <w:r w:rsidRPr="00CD18E0">
        <w:rPr>
          <w:snapToGrid w:val="0"/>
          <w:spacing w:val="0"/>
          <w:kern w:val="0"/>
          <w:szCs w:val="32"/>
        </w:rPr>
        <w:t xml:space="preserve">  </w:t>
      </w:r>
      <w:r w:rsidRPr="00CD18E0">
        <w:rPr>
          <w:rFonts w:cs="仿宋_GB2312" w:hint="eastAsia"/>
          <w:snapToGrid w:val="0"/>
          <w:spacing w:val="0"/>
          <w:kern w:val="0"/>
          <w:szCs w:val="32"/>
        </w:rPr>
        <w:t>市和区县（市）人民政府应当加强对广播电视事业的领导，完善广播电视设施，推进应急广播体系和镇（乡）广播电视站建设，保障公众收听收看广播电视的基本文化权益，促进多业务信息网络融合，提高公共文化服务水平。</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第五条</w:t>
      </w:r>
      <w:r w:rsidRPr="00CD18E0">
        <w:rPr>
          <w:snapToGrid w:val="0"/>
          <w:spacing w:val="0"/>
          <w:kern w:val="0"/>
          <w:szCs w:val="32"/>
        </w:rPr>
        <w:t xml:space="preserve">  </w:t>
      </w:r>
      <w:r w:rsidRPr="00CD18E0">
        <w:rPr>
          <w:rFonts w:cs="仿宋_GB2312" w:hint="eastAsia"/>
          <w:snapToGrid w:val="0"/>
          <w:spacing w:val="0"/>
          <w:kern w:val="0"/>
          <w:szCs w:val="32"/>
        </w:rPr>
        <w:t>市文化广电新闻出版行政管理部门是本市广播电视主管部门，负责全市广播电视的监督管理和指导工作。</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区县（市）广播电视主管部门负责本行政区域内广播电视监督管理和指导工作。</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城乡规划、住房和城乡建设、发展和改革、财政、经济和信息化、市场监管、公安、国家安全、城市管理、通信管理、无线电管理等有关部门和镇（乡）人民政府按照各自职责，协同做好广播电视管理工作。</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jc w:val="center"/>
        <w:rPr>
          <w:rFonts w:ascii="黑体" w:eastAsia="黑体" w:hAnsi="黑体"/>
          <w:snapToGrid w:val="0"/>
          <w:spacing w:val="0"/>
          <w:kern w:val="0"/>
          <w:szCs w:val="32"/>
        </w:rPr>
      </w:pPr>
      <w:r w:rsidRPr="00CD18E0">
        <w:rPr>
          <w:rFonts w:ascii="黑体" w:eastAsia="黑体" w:hAnsi="黑体" w:cs="黑体" w:hint="eastAsia"/>
          <w:snapToGrid w:val="0"/>
          <w:spacing w:val="0"/>
          <w:kern w:val="0"/>
          <w:szCs w:val="32"/>
        </w:rPr>
        <w:t>第二章</w:t>
      </w:r>
      <w:r w:rsidRPr="00CD18E0">
        <w:rPr>
          <w:rFonts w:ascii="黑体" w:eastAsia="黑体" w:hAnsi="黑体" w:cs="黑体"/>
          <w:snapToGrid w:val="0"/>
          <w:spacing w:val="0"/>
          <w:kern w:val="0"/>
          <w:szCs w:val="32"/>
        </w:rPr>
        <w:t xml:space="preserve">  </w:t>
      </w:r>
      <w:r w:rsidRPr="00CD18E0">
        <w:rPr>
          <w:rFonts w:ascii="黑体" w:eastAsia="黑体" w:hAnsi="黑体" w:cs="黑体" w:hint="eastAsia"/>
          <w:snapToGrid w:val="0"/>
          <w:spacing w:val="0"/>
          <w:kern w:val="0"/>
          <w:szCs w:val="32"/>
        </w:rPr>
        <w:t>设施建设和管理</w:t>
      </w:r>
    </w:p>
    <w:p w:rsidR="00CD18E0" w:rsidRPr="00CD18E0" w:rsidRDefault="00CD18E0" w:rsidP="00CD18E0">
      <w:pPr>
        <w:adjustRightInd w:val="0"/>
        <w:snapToGrid w:val="0"/>
        <w:spacing w:line="560" w:lineRule="exact"/>
        <w:rPr>
          <w:snapToGrid w:val="0"/>
          <w:spacing w:val="0"/>
          <w:kern w:val="0"/>
          <w:szCs w:val="32"/>
        </w:rPr>
      </w:pP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第六条</w:t>
      </w:r>
      <w:r w:rsidRPr="00CD18E0">
        <w:rPr>
          <w:rFonts w:ascii="黑体" w:eastAsia="黑体" w:hAnsi="黑体" w:cs="黑体"/>
          <w:snapToGrid w:val="0"/>
          <w:spacing w:val="0"/>
          <w:kern w:val="0"/>
          <w:szCs w:val="32"/>
        </w:rPr>
        <w:t xml:space="preserve">  </w:t>
      </w:r>
      <w:r w:rsidRPr="00CD18E0">
        <w:rPr>
          <w:rFonts w:cs="仿宋_GB2312" w:hint="eastAsia"/>
          <w:snapToGrid w:val="0"/>
          <w:spacing w:val="0"/>
          <w:kern w:val="0"/>
          <w:szCs w:val="32"/>
        </w:rPr>
        <w:t>市和县（市）人民政府应当把广播电视播出传输覆盖设施建设作为公共文化设施建设的组成部分，统筹纳入本级城乡规划，根据国家、省公共文化服务相关标准和当地经济社会发</w:t>
      </w:r>
      <w:r w:rsidRPr="00CD18E0">
        <w:rPr>
          <w:rFonts w:cs="仿宋_GB2312" w:hint="eastAsia"/>
          <w:snapToGrid w:val="0"/>
          <w:spacing w:val="0"/>
          <w:kern w:val="0"/>
          <w:szCs w:val="32"/>
        </w:rPr>
        <w:lastRenderedPageBreak/>
        <w:t>展水平、人口状况、环境条件、文化特色，结合现有的公用通信等各种网络资源</w:t>
      </w:r>
      <w:r w:rsidRPr="00CD18E0">
        <w:rPr>
          <w:snapToGrid w:val="0"/>
          <w:spacing w:val="0"/>
          <w:kern w:val="0"/>
          <w:szCs w:val="32"/>
        </w:rPr>
        <w:t>,</w:t>
      </w:r>
      <w:r w:rsidRPr="00CD18E0">
        <w:rPr>
          <w:rFonts w:cs="仿宋_GB2312" w:hint="eastAsia"/>
          <w:snapToGrid w:val="0"/>
          <w:spacing w:val="0"/>
          <w:kern w:val="0"/>
          <w:szCs w:val="32"/>
        </w:rPr>
        <w:t>合理确定种类、数量、规模和布局。</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第七条</w:t>
      </w:r>
      <w:r w:rsidRPr="00CD18E0">
        <w:rPr>
          <w:rFonts w:ascii="黑体" w:eastAsia="黑体" w:hAnsi="黑体" w:cs="黑体"/>
          <w:snapToGrid w:val="0"/>
          <w:spacing w:val="0"/>
          <w:kern w:val="0"/>
          <w:szCs w:val="32"/>
        </w:rPr>
        <w:t xml:space="preserve">  </w:t>
      </w:r>
      <w:r w:rsidRPr="00CD18E0">
        <w:rPr>
          <w:rFonts w:cs="仿宋_GB2312" w:hint="eastAsia"/>
          <w:snapToGrid w:val="0"/>
          <w:spacing w:val="0"/>
          <w:kern w:val="0"/>
          <w:szCs w:val="32"/>
        </w:rPr>
        <w:t>城乡规划、建设活动应当根据相关规定，为广播电视网和其他相关信息网络预留所需的管廊通道以及场地、机房、电力设施等。</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新建、改建和扩建住宅小区</w:t>
      </w:r>
      <w:r w:rsidRPr="00CD18E0">
        <w:rPr>
          <w:snapToGrid w:val="0"/>
          <w:spacing w:val="0"/>
          <w:kern w:val="0"/>
          <w:szCs w:val="32"/>
        </w:rPr>
        <w:t>(</w:t>
      </w:r>
      <w:r w:rsidRPr="00CD18E0">
        <w:rPr>
          <w:rFonts w:cs="仿宋_GB2312" w:hint="eastAsia"/>
          <w:snapToGrid w:val="0"/>
          <w:spacing w:val="0"/>
          <w:kern w:val="0"/>
          <w:szCs w:val="32"/>
        </w:rPr>
        <w:t>含办公、商业用房</w:t>
      </w:r>
      <w:r w:rsidRPr="00CD18E0">
        <w:rPr>
          <w:snapToGrid w:val="0"/>
          <w:spacing w:val="0"/>
          <w:kern w:val="0"/>
          <w:szCs w:val="32"/>
        </w:rPr>
        <w:t>)</w:t>
      </w:r>
      <w:r w:rsidRPr="00CD18E0">
        <w:rPr>
          <w:rFonts w:cs="仿宋_GB2312" w:hint="eastAsia"/>
          <w:snapToGrid w:val="0"/>
          <w:spacing w:val="0"/>
          <w:kern w:val="0"/>
          <w:szCs w:val="32"/>
        </w:rPr>
        <w:t>，应当按照广播电视相关技术标准，配套设置广播电视设施。公共建筑应当按照国家有关应急广播体系建设的要求配套设置广播电视设施。</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广播电视设施因城乡规划调整、技术升级改造等原因被废弃的，广播电视设施管理单位应当及时拆除。</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第八条</w:t>
      </w:r>
      <w:r w:rsidRPr="00CD18E0">
        <w:rPr>
          <w:snapToGrid w:val="0"/>
          <w:spacing w:val="0"/>
          <w:kern w:val="0"/>
          <w:szCs w:val="32"/>
        </w:rPr>
        <w:t xml:space="preserve">  </w:t>
      </w:r>
      <w:r w:rsidRPr="00CD18E0">
        <w:rPr>
          <w:rFonts w:cs="仿宋_GB2312" w:hint="eastAsia"/>
          <w:snapToGrid w:val="0"/>
          <w:spacing w:val="0"/>
          <w:kern w:val="0"/>
          <w:szCs w:val="32"/>
        </w:rPr>
        <w:t>鼓励广播电视企业和电信企业相互合作，推动广播电视、电信业务融合发展，提高网络资源利用率。</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市和区县（市）广播电视、经济和信息化、住房和城乡建设等主管部门应当共同推动民用建筑中广播电视网和其他相关信息网络等多业务信息网络建设，实现资源共享，避免重复建设。</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市和区县（市）广播电视、经济和信息化、通信管理主管部门应当按照各自职责分工，加强行业监管，维护公平竞争、规范有序的市场环境。</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第九条</w:t>
      </w:r>
      <w:r w:rsidRPr="00CD18E0">
        <w:rPr>
          <w:snapToGrid w:val="0"/>
          <w:spacing w:val="0"/>
          <w:kern w:val="0"/>
          <w:szCs w:val="32"/>
        </w:rPr>
        <w:t xml:space="preserve">  </w:t>
      </w:r>
      <w:r w:rsidRPr="00CD18E0">
        <w:rPr>
          <w:rFonts w:cs="仿宋_GB2312" w:hint="eastAsia"/>
          <w:snapToGrid w:val="0"/>
          <w:spacing w:val="0"/>
          <w:kern w:val="0"/>
          <w:szCs w:val="32"/>
        </w:rPr>
        <w:t>建设单位开展工程建设，应当确保广播电视设施的安全和广播电视信号的正常传输。</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建设工程施工前，建设单位应当向建设工程所在地区县（市）广播电视主管部门查询施工范围内广播电视设施分布情况等资料，广播电视主管部门应当在建设单位提出查询申请之日起五个</w:t>
      </w:r>
      <w:r w:rsidRPr="00CD18E0">
        <w:rPr>
          <w:rFonts w:cs="仿宋_GB2312" w:hint="eastAsia"/>
          <w:snapToGrid w:val="0"/>
          <w:spacing w:val="0"/>
          <w:kern w:val="0"/>
          <w:szCs w:val="32"/>
        </w:rPr>
        <w:lastRenderedPageBreak/>
        <w:t>工作日内提供。</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工程建设可能影响广播电视设施正常使用的，建设单位应当在开工十日前告知广播电视设施管理单位，并采取必要的保护措施。广播电视设施管理单位可以指派专业人员现场指导。因施工不当造成广播电视设施损坏的，依法承担法律责任。</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工程建设确需广播电视设施搬迁的，依照国务院《广播电视设施保护条例》有关规定执行。</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第十条</w:t>
      </w:r>
      <w:r w:rsidRPr="00CD18E0">
        <w:rPr>
          <w:snapToGrid w:val="0"/>
          <w:spacing w:val="0"/>
          <w:kern w:val="0"/>
          <w:szCs w:val="32"/>
        </w:rPr>
        <w:t xml:space="preserve">  </w:t>
      </w:r>
      <w:r w:rsidRPr="00CD18E0">
        <w:rPr>
          <w:rFonts w:cs="仿宋_GB2312" w:hint="eastAsia"/>
          <w:snapToGrid w:val="0"/>
          <w:spacing w:val="0"/>
          <w:kern w:val="0"/>
          <w:szCs w:val="32"/>
        </w:rPr>
        <w:t>广播电视设施的安全受法律保护。广播电视设施管理单位应当在广播电视设施周围设立保护标志，标明保护要求。禁止任何单位或者个人实施下列行为：</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（一）向天线、馈线、卫星地面站、微波传送设施、塔</w:t>
      </w:r>
      <w:proofErr w:type="gramStart"/>
      <w:r w:rsidRPr="00CD18E0">
        <w:rPr>
          <w:rFonts w:cs="仿宋_GB2312" w:hint="eastAsia"/>
          <w:snapToGrid w:val="0"/>
          <w:spacing w:val="0"/>
          <w:kern w:val="0"/>
          <w:szCs w:val="32"/>
        </w:rPr>
        <w:t>桅</w:t>
      </w:r>
      <w:proofErr w:type="gramEnd"/>
      <w:r w:rsidRPr="00CD18E0">
        <w:rPr>
          <w:rFonts w:cs="仿宋_GB2312" w:hint="eastAsia"/>
          <w:snapToGrid w:val="0"/>
          <w:spacing w:val="0"/>
          <w:kern w:val="0"/>
          <w:szCs w:val="32"/>
        </w:rPr>
        <w:t>（杆）以及附属设施射击或者投掷物品；</w:t>
      </w:r>
      <w:r w:rsidRPr="00CD18E0">
        <w:rPr>
          <w:snapToGrid w:val="0"/>
          <w:spacing w:val="0"/>
          <w:kern w:val="0"/>
          <w:szCs w:val="32"/>
        </w:rPr>
        <w:t xml:space="preserve"> </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（二）在广播电视台（站）、广播电视网络机房周围一百五十米范围内燃放烟花爆竹、燃烧废弃物；</w:t>
      </w:r>
      <w:r w:rsidRPr="00CD18E0">
        <w:rPr>
          <w:snapToGrid w:val="0"/>
          <w:spacing w:val="0"/>
          <w:kern w:val="0"/>
          <w:szCs w:val="32"/>
        </w:rPr>
        <w:t xml:space="preserve"> </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（三）在标志埋设广播电视地下缆线线路的地面上倾倒垃圾、矿渣；</w:t>
      </w:r>
      <w:r w:rsidRPr="00CD18E0">
        <w:rPr>
          <w:snapToGrid w:val="0"/>
          <w:spacing w:val="0"/>
          <w:kern w:val="0"/>
          <w:szCs w:val="32"/>
        </w:rPr>
        <w:t xml:space="preserve"> </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（四）在广播电视传送线路上随意铺设其他线路；</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（五）法律、法规规定的其他危及广播电视设施安全的行为。</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第十一条</w:t>
      </w:r>
      <w:r w:rsidRPr="00CD18E0">
        <w:rPr>
          <w:snapToGrid w:val="0"/>
          <w:spacing w:val="0"/>
          <w:kern w:val="0"/>
          <w:szCs w:val="32"/>
        </w:rPr>
        <w:t xml:space="preserve">  </w:t>
      </w:r>
      <w:r w:rsidRPr="00CD18E0">
        <w:rPr>
          <w:rFonts w:cs="仿宋_GB2312" w:hint="eastAsia"/>
          <w:snapToGrid w:val="0"/>
          <w:spacing w:val="0"/>
          <w:kern w:val="0"/>
          <w:szCs w:val="32"/>
        </w:rPr>
        <w:t>广播电视设施管理单位的专用供电、供水、通信等，有关部门或者单位应当予以保障。供电、供水、通信等企业因检修、改造设施设备需要中断服务的，应当在中断服务七十二小时前通知广播电视设施管理单位。</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第十二条</w:t>
      </w:r>
      <w:r w:rsidRPr="00CD18E0">
        <w:rPr>
          <w:snapToGrid w:val="0"/>
          <w:spacing w:val="0"/>
          <w:kern w:val="0"/>
          <w:szCs w:val="32"/>
        </w:rPr>
        <w:t xml:space="preserve">  </w:t>
      </w:r>
      <w:r w:rsidRPr="00CD18E0">
        <w:rPr>
          <w:rFonts w:cs="仿宋_GB2312" w:hint="eastAsia"/>
          <w:snapToGrid w:val="0"/>
          <w:spacing w:val="0"/>
          <w:kern w:val="0"/>
          <w:szCs w:val="32"/>
        </w:rPr>
        <w:t>设立广播电视台（站）应当符合相关法律、法规</w:t>
      </w:r>
      <w:r w:rsidRPr="00CD18E0">
        <w:rPr>
          <w:rFonts w:cs="仿宋_GB2312" w:hint="eastAsia"/>
          <w:snapToGrid w:val="0"/>
          <w:spacing w:val="0"/>
          <w:kern w:val="0"/>
          <w:szCs w:val="32"/>
        </w:rPr>
        <w:lastRenderedPageBreak/>
        <w:t>规定。</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未经依法批准，任何单位和个人不得设置广播电视发射、转播设施，不得擅自占用、干扰广播电视专用频段和频率。</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第十三条</w:t>
      </w:r>
      <w:r w:rsidRPr="00CD18E0">
        <w:rPr>
          <w:snapToGrid w:val="0"/>
          <w:spacing w:val="0"/>
          <w:kern w:val="0"/>
          <w:szCs w:val="32"/>
        </w:rPr>
        <w:t xml:space="preserve">  </w:t>
      </w:r>
      <w:r w:rsidRPr="00CD18E0">
        <w:rPr>
          <w:rFonts w:cs="仿宋_GB2312" w:hint="eastAsia"/>
          <w:snapToGrid w:val="0"/>
          <w:spacing w:val="0"/>
          <w:kern w:val="0"/>
          <w:szCs w:val="32"/>
        </w:rPr>
        <w:t>市和区县（市）人民政府应当建设统一联动、安全可靠、快速高效、平战结合的应急广播体系，通过广播、电视以及应急广播智能终端等方式，向城乡居民提供灾害预警应急广播和政务信息发布、政策宣讲等服务。</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应急广播建设以及运行维护经费按照规定纳入财政预算。</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第十四条</w:t>
      </w:r>
      <w:r w:rsidRPr="00CD18E0">
        <w:rPr>
          <w:snapToGrid w:val="0"/>
          <w:spacing w:val="0"/>
          <w:kern w:val="0"/>
          <w:szCs w:val="32"/>
        </w:rPr>
        <w:t xml:space="preserve">  </w:t>
      </w:r>
      <w:r w:rsidRPr="00CD18E0">
        <w:rPr>
          <w:rFonts w:cs="仿宋_GB2312" w:hint="eastAsia"/>
          <w:snapToGrid w:val="0"/>
          <w:spacing w:val="0"/>
          <w:kern w:val="0"/>
          <w:szCs w:val="32"/>
        </w:rPr>
        <w:t>市和区县（市）人民政府及相关主管部门和单位应当完善本级应急信息发布流程，并对应急信息发布实施监督管理。</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广播电视台（站）、广播电视网络运营单位应当建立应急信息广播管理制度，定期开展应急广播信号测试，保障应急广播体系正常运行。</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jc w:val="center"/>
        <w:rPr>
          <w:rFonts w:ascii="黑体" w:eastAsia="黑体" w:hAnsi="黑体"/>
          <w:snapToGrid w:val="0"/>
          <w:spacing w:val="0"/>
          <w:kern w:val="0"/>
          <w:szCs w:val="32"/>
        </w:rPr>
      </w:pPr>
      <w:r w:rsidRPr="00CD18E0">
        <w:rPr>
          <w:rFonts w:ascii="黑体" w:eastAsia="黑体" w:hAnsi="黑体" w:cs="黑体" w:hint="eastAsia"/>
          <w:snapToGrid w:val="0"/>
          <w:spacing w:val="0"/>
          <w:kern w:val="0"/>
          <w:szCs w:val="32"/>
        </w:rPr>
        <w:t>第三章</w:t>
      </w:r>
      <w:r w:rsidRPr="00CD18E0">
        <w:rPr>
          <w:rFonts w:ascii="黑体" w:eastAsia="黑体" w:hAnsi="黑体" w:cs="黑体"/>
          <w:snapToGrid w:val="0"/>
          <w:spacing w:val="0"/>
          <w:kern w:val="0"/>
          <w:szCs w:val="32"/>
        </w:rPr>
        <w:t xml:space="preserve">  </w:t>
      </w:r>
      <w:r w:rsidRPr="00CD18E0">
        <w:rPr>
          <w:rFonts w:ascii="黑体" w:eastAsia="黑体" w:hAnsi="黑体" w:cs="黑体" w:hint="eastAsia"/>
          <w:snapToGrid w:val="0"/>
          <w:spacing w:val="0"/>
          <w:kern w:val="0"/>
          <w:szCs w:val="32"/>
        </w:rPr>
        <w:t>节目管理</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第十五条</w:t>
      </w:r>
      <w:r w:rsidRPr="00CD18E0">
        <w:rPr>
          <w:snapToGrid w:val="0"/>
          <w:spacing w:val="0"/>
          <w:kern w:val="0"/>
          <w:szCs w:val="32"/>
        </w:rPr>
        <w:t xml:space="preserve">  </w:t>
      </w:r>
      <w:r w:rsidRPr="00CD18E0">
        <w:rPr>
          <w:rFonts w:cs="仿宋_GB2312" w:hint="eastAsia"/>
          <w:snapToGrid w:val="0"/>
          <w:spacing w:val="0"/>
          <w:kern w:val="0"/>
          <w:szCs w:val="32"/>
        </w:rPr>
        <w:t>广播电视台（站）、广播电视网络运营单位、信息网络传播视听节目服务单位和公共视听载体运营单位传播广播电视节目，应当遵守相关法律法规和国家有关规定，不得含有法律法规禁止或者危害社会公德的内容，不得转播、链接、聚合、集成非法的广播电视频道节目。</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第十六条</w:t>
      </w:r>
      <w:r w:rsidRPr="00CD18E0">
        <w:rPr>
          <w:snapToGrid w:val="0"/>
          <w:spacing w:val="0"/>
          <w:kern w:val="0"/>
          <w:szCs w:val="32"/>
        </w:rPr>
        <w:t xml:space="preserve">  </w:t>
      </w:r>
      <w:r w:rsidRPr="00CD18E0">
        <w:rPr>
          <w:rFonts w:cs="仿宋_GB2312" w:hint="eastAsia"/>
          <w:snapToGrid w:val="0"/>
          <w:spacing w:val="0"/>
          <w:kern w:val="0"/>
          <w:szCs w:val="32"/>
        </w:rPr>
        <w:t>鼓励和支持广播电视台（站）按照国家规定开展</w:t>
      </w:r>
      <w:r w:rsidRPr="00CD18E0">
        <w:rPr>
          <w:rFonts w:cs="仿宋_GB2312" w:hint="eastAsia"/>
          <w:snapToGrid w:val="0"/>
          <w:spacing w:val="0"/>
          <w:kern w:val="0"/>
          <w:szCs w:val="32"/>
        </w:rPr>
        <w:lastRenderedPageBreak/>
        <w:t>公共服务类广播电视节目的制作和播出。</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非公有资本可以按照国家有关规定，投资广播电台、电视台的音乐、科技、体育、娱乐节目的制作。</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第十七条</w:t>
      </w:r>
      <w:r w:rsidRPr="00CD18E0">
        <w:rPr>
          <w:snapToGrid w:val="0"/>
          <w:spacing w:val="0"/>
          <w:kern w:val="0"/>
          <w:szCs w:val="32"/>
        </w:rPr>
        <w:t xml:space="preserve">  </w:t>
      </w:r>
      <w:r w:rsidRPr="00CD18E0">
        <w:rPr>
          <w:rFonts w:cs="仿宋_GB2312" w:hint="eastAsia"/>
          <w:snapToGrid w:val="0"/>
          <w:spacing w:val="0"/>
          <w:kern w:val="0"/>
          <w:szCs w:val="32"/>
        </w:rPr>
        <w:t>广播电视台（站）和广播电视网络运营单位应当完整转播或者传送中央和本省、市以及所在地县级广播电台、电视台的第一套节目。</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广播电视台（站）应当加强直播节目播出管理。直播节目应当具备必要的延时手段和应急措施。</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第十八条</w:t>
      </w:r>
      <w:r w:rsidRPr="00CD18E0">
        <w:rPr>
          <w:snapToGrid w:val="0"/>
          <w:spacing w:val="0"/>
          <w:kern w:val="0"/>
          <w:szCs w:val="32"/>
        </w:rPr>
        <w:t xml:space="preserve">  </w:t>
      </w:r>
      <w:r w:rsidRPr="00CD18E0">
        <w:rPr>
          <w:rFonts w:cs="仿宋_GB2312" w:hint="eastAsia"/>
          <w:snapToGrid w:val="0"/>
          <w:spacing w:val="0"/>
          <w:kern w:val="0"/>
          <w:szCs w:val="32"/>
        </w:rPr>
        <w:t>广播电视台（站）和广播电视网络运营单位应当遵守广告审查和播放管理制度，禁止播放虚假、违法广告。</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广播电台、电视台播放商业广告，不得影响广播电视节目的完整性，并应当遵守国家关于广告时长、方式的规定，对广告时长</w:t>
      </w:r>
      <w:proofErr w:type="gramStart"/>
      <w:r w:rsidRPr="00CD18E0">
        <w:rPr>
          <w:rFonts w:cs="仿宋_GB2312" w:hint="eastAsia"/>
          <w:snapToGrid w:val="0"/>
          <w:spacing w:val="0"/>
          <w:kern w:val="0"/>
          <w:szCs w:val="32"/>
        </w:rPr>
        <w:t>作出</w:t>
      </w:r>
      <w:proofErr w:type="gramEnd"/>
      <w:r w:rsidRPr="00CD18E0">
        <w:rPr>
          <w:rFonts w:cs="仿宋_GB2312" w:hint="eastAsia"/>
          <w:snapToGrid w:val="0"/>
          <w:spacing w:val="0"/>
          <w:kern w:val="0"/>
          <w:szCs w:val="32"/>
        </w:rPr>
        <w:t>明显提示。</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第十九条</w:t>
      </w:r>
      <w:r w:rsidRPr="00CD18E0">
        <w:rPr>
          <w:snapToGrid w:val="0"/>
          <w:spacing w:val="0"/>
          <w:kern w:val="0"/>
          <w:szCs w:val="32"/>
        </w:rPr>
        <w:t xml:space="preserve">  </w:t>
      </w:r>
      <w:r w:rsidRPr="00CD18E0">
        <w:rPr>
          <w:rFonts w:cs="仿宋_GB2312" w:hint="eastAsia"/>
          <w:snapToGrid w:val="0"/>
          <w:spacing w:val="0"/>
          <w:kern w:val="0"/>
          <w:szCs w:val="32"/>
        </w:rPr>
        <w:t>广播电视台（站）和广播电视网络运营单位应当通过播放公益性广告、传播公益性信息、开设专题教育节目等形式，履行社会公益服务义务，承担社会宣传教育职责。</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发生和可能发生自然灾害等突发事件以及其他特殊情形，需要增播、转播或者停播特定节目的，广播电视台（站）、广播电视网络运营单位和公共视听载体运营单位应当按照当地人民政府以及广播电视等主管部门的要求，及时调整播放安排。广播电视等主管部门应当及时告知运营单位增播、转播或者停播的内容、原因、依据、期限以及具体要求。</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第二十条</w:t>
      </w:r>
      <w:r w:rsidRPr="00CD18E0">
        <w:rPr>
          <w:snapToGrid w:val="0"/>
          <w:spacing w:val="0"/>
          <w:kern w:val="0"/>
          <w:szCs w:val="32"/>
        </w:rPr>
        <w:t xml:space="preserve">  </w:t>
      </w:r>
      <w:r w:rsidRPr="00CD18E0">
        <w:rPr>
          <w:rFonts w:cs="仿宋_GB2312" w:hint="eastAsia"/>
          <w:snapToGrid w:val="0"/>
          <w:spacing w:val="0"/>
          <w:kern w:val="0"/>
          <w:szCs w:val="32"/>
        </w:rPr>
        <w:t>广播电视台（站）、广播电视网络运营单位、信</w:t>
      </w:r>
      <w:r w:rsidRPr="00CD18E0">
        <w:rPr>
          <w:rFonts w:cs="仿宋_GB2312" w:hint="eastAsia"/>
          <w:snapToGrid w:val="0"/>
          <w:spacing w:val="0"/>
          <w:kern w:val="0"/>
          <w:szCs w:val="32"/>
        </w:rPr>
        <w:lastRenderedPageBreak/>
        <w:t>息网络传播视听节目服务单位和公共视听载体运营单位应当建立健全与国家网络信息安全相适应的安全管理制度、保障体系和技术保障手段，履行安全保障义务。</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广播电视台（站）、广播电视网络运营单位、信息网络传播视听节目服务单位和公共视听载体运营单位应当制定安全播出突发事件处置预案，定期组织开展应急演练活动。</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第二十一条</w:t>
      </w:r>
      <w:r w:rsidRPr="00CD18E0">
        <w:rPr>
          <w:snapToGrid w:val="0"/>
          <w:spacing w:val="0"/>
          <w:kern w:val="0"/>
          <w:szCs w:val="32"/>
        </w:rPr>
        <w:t xml:space="preserve">  </w:t>
      </w:r>
      <w:r w:rsidRPr="00CD18E0">
        <w:rPr>
          <w:rFonts w:cs="仿宋_GB2312" w:hint="eastAsia"/>
          <w:snapToGrid w:val="0"/>
          <w:spacing w:val="0"/>
          <w:kern w:val="0"/>
          <w:szCs w:val="32"/>
        </w:rPr>
        <w:t>公共视听载体运营单位传播广播电视节目，应当履行运营主体责任，加强对其工作人员的教育管理，建立健全节目审查、安全播放、播放备份保存制度。</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公共视听载体运营单位应当保障安全播放，采取有效措施，防止错误播放或者非法信息侵入。发现错误播放或者非法信息侵入的，应当立即停止播放，保存有关记录，并向广播电视主管部门和公安机关报告。</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第二十二条</w:t>
      </w:r>
      <w:r w:rsidRPr="00CD18E0">
        <w:rPr>
          <w:snapToGrid w:val="0"/>
          <w:spacing w:val="0"/>
          <w:kern w:val="0"/>
          <w:szCs w:val="32"/>
        </w:rPr>
        <w:t xml:space="preserve">  </w:t>
      </w:r>
      <w:r w:rsidRPr="00CD18E0">
        <w:rPr>
          <w:rFonts w:cs="仿宋_GB2312" w:hint="eastAsia"/>
          <w:snapToGrid w:val="0"/>
          <w:spacing w:val="0"/>
          <w:kern w:val="0"/>
          <w:szCs w:val="32"/>
        </w:rPr>
        <w:t>广播电视主管部门应当根据法律、法规和国家有关规定，完善广播电视安全播出相关管理规范，建立健全广播电视监测机制，组织实施对本行政区域内广播电视安全播出情况的监督检查，接受社会公众对广播电视节目播出的举报。对发现的安全播出事故隐患，及时督促相关责任单位予以消除。</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广播电视台（站）、广播电视网络运营单位、信息网络传播视听节目服务单位和公共视听载体运营单位应当配合广播电视监测等监督检查活动，如实提供广播电视节目信号以及相关信息。</w:t>
      </w:r>
    </w:p>
    <w:p w:rsidR="00CD18E0" w:rsidRPr="00CD18E0" w:rsidRDefault="00CD18E0" w:rsidP="00CD18E0">
      <w:pPr>
        <w:adjustRightInd w:val="0"/>
        <w:snapToGrid w:val="0"/>
        <w:spacing w:line="560" w:lineRule="exact"/>
        <w:rPr>
          <w:snapToGrid w:val="0"/>
          <w:spacing w:val="0"/>
          <w:kern w:val="0"/>
          <w:szCs w:val="32"/>
        </w:rPr>
      </w:pPr>
    </w:p>
    <w:p w:rsidR="00CD18E0" w:rsidRPr="00CD18E0" w:rsidRDefault="00CD18E0" w:rsidP="00CD18E0">
      <w:pPr>
        <w:adjustRightInd w:val="0"/>
        <w:snapToGrid w:val="0"/>
        <w:spacing w:line="560" w:lineRule="exact"/>
        <w:jc w:val="center"/>
        <w:rPr>
          <w:rFonts w:ascii="黑体" w:eastAsia="黑体" w:hAnsi="黑体"/>
          <w:snapToGrid w:val="0"/>
          <w:spacing w:val="0"/>
          <w:kern w:val="0"/>
          <w:szCs w:val="32"/>
        </w:rPr>
      </w:pPr>
      <w:r w:rsidRPr="00CD18E0">
        <w:rPr>
          <w:rFonts w:ascii="黑体" w:eastAsia="黑体" w:hAnsi="黑体" w:cs="黑体" w:hint="eastAsia"/>
          <w:snapToGrid w:val="0"/>
          <w:spacing w:val="0"/>
          <w:kern w:val="0"/>
          <w:szCs w:val="32"/>
        </w:rPr>
        <w:t>第四章</w:t>
      </w:r>
      <w:r w:rsidRPr="00CD18E0">
        <w:rPr>
          <w:rFonts w:ascii="黑体" w:eastAsia="黑体" w:hAnsi="黑体" w:cs="黑体"/>
          <w:snapToGrid w:val="0"/>
          <w:spacing w:val="0"/>
          <w:kern w:val="0"/>
          <w:szCs w:val="32"/>
        </w:rPr>
        <w:t xml:space="preserve">  </w:t>
      </w:r>
      <w:r w:rsidRPr="00CD18E0">
        <w:rPr>
          <w:rFonts w:ascii="黑体" w:eastAsia="黑体" w:hAnsi="黑体" w:cs="黑体" w:hint="eastAsia"/>
          <w:snapToGrid w:val="0"/>
          <w:spacing w:val="0"/>
          <w:kern w:val="0"/>
          <w:szCs w:val="32"/>
        </w:rPr>
        <w:t>运营服务</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第二十三条</w:t>
      </w:r>
      <w:r w:rsidRPr="00CD18E0">
        <w:rPr>
          <w:snapToGrid w:val="0"/>
          <w:spacing w:val="0"/>
          <w:kern w:val="0"/>
          <w:szCs w:val="32"/>
        </w:rPr>
        <w:t xml:space="preserve">  </w:t>
      </w:r>
      <w:r w:rsidRPr="00CD18E0">
        <w:rPr>
          <w:rFonts w:cs="仿宋_GB2312" w:hint="eastAsia"/>
          <w:snapToGrid w:val="0"/>
          <w:spacing w:val="0"/>
          <w:kern w:val="0"/>
          <w:szCs w:val="32"/>
        </w:rPr>
        <w:t>广播电视网络运营单位应当完善广播电视公共服务，向社会公布其业务种类、服务范围、服务时限、资费标准。</w:t>
      </w:r>
      <w:r w:rsidRPr="00CD18E0">
        <w:rPr>
          <w:snapToGrid w:val="0"/>
          <w:spacing w:val="0"/>
          <w:kern w:val="0"/>
          <w:szCs w:val="32"/>
        </w:rPr>
        <w:t xml:space="preserve"> </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广播电视网络运营单位应当在用户知情、自愿的前提下与其签订合同，明确双方的权利和义务。广播电视网络运营单位提供的格式合同条款应当公平合理。</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第二十四条</w:t>
      </w:r>
      <w:r w:rsidRPr="00CD18E0">
        <w:rPr>
          <w:snapToGrid w:val="0"/>
          <w:spacing w:val="0"/>
          <w:kern w:val="0"/>
          <w:szCs w:val="32"/>
        </w:rPr>
        <w:t xml:space="preserve">  </w:t>
      </w:r>
      <w:r w:rsidRPr="00CD18E0">
        <w:rPr>
          <w:rFonts w:cs="仿宋_GB2312" w:hint="eastAsia"/>
          <w:snapToGrid w:val="0"/>
          <w:spacing w:val="0"/>
          <w:kern w:val="0"/>
          <w:szCs w:val="32"/>
        </w:rPr>
        <w:t>广播电视网络运营单位应当保障用户的基本收视权益，根据用户的需要提供基本收视服务并提高基本收视服务质量，不得强迫或者变相强迫用户购买非基本型机顶盒等终端设备，不得强迫或者变相强迫用户订购付费频道等增值服务。</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广播电视网络运营单位应当向居民用户免费提供基本型机顶盒，并保障社会公众免费收看中央和本省、市以及所在地县级电视台第一套节目。</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第二十五条</w:t>
      </w:r>
      <w:r w:rsidRPr="00CD18E0">
        <w:rPr>
          <w:snapToGrid w:val="0"/>
          <w:spacing w:val="0"/>
          <w:kern w:val="0"/>
          <w:szCs w:val="32"/>
        </w:rPr>
        <w:t xml:space="preserve">  </w:t>
      </w:r>
      <w:r w:rsidRPr="00CD18E0">
        <w:rPr>
          <w:rFonts w:cs="仿宋_GB2312" w:hint="eastAsia"/>
          <w:snapToGrid w:val="0"/>
          <w:spacing w:val="0"/>
          <w:kern w:val="0"/>
          <w:szCs w:val="32"/>
        </w:rPr>
        <w:t>市和区县</w:t>
      </w:r>
      <w:r w:rsidRPr="00CD18E0">
        <w:rPr>
          <w:snapToGrid w:val="0"/>
          <w:spacing w:val="0"/>
          <w:kern w:val="0"/>
          <w:szCs w:val="32"/>
        </w:rPr>
        <w:t>(</w:t>
      </w:r>
      <w:r w:rsidRPr="00CD18E0">
        <w:rPr>
          <w:rFonts w:cs="仿宋_GB2312" w:hint="eastAsia"/>
          <w:snapToGrid w:val="0"/>
          <w:spacing w:val="0"/>
          <w:kern w:val="0"/>
          <w:szCs w:val="32"/>
        </w:rPr>
        <w:t>市</w:t>
      </w:r>
      <w:r w:rsidRPr="00CD18E0">
        <w:rPr>
          <w:snapToGrid w:val="0"/>
          <w:spacing w:val="0"/>
          <w:kern w:val="0"/>
          <w:szCs w:val="32"/>
        </w:rPr>
        <w:t>)</w:t>
      </w:r>
      <w:r w:rsidRPr="00CD18E0">
        <w:rPr>
          <w:rFonts w:cs="仿宋_GB2312" w:hint="eastAsia"/>
          <w:snapToGrid w:val="0"/>
          <w:spacing w:val="0"/>
          <w:kern w:val="0"/>
          <w:szCs w:val="32"/>
        </w:rPr>
        <w:t>广播电视主管部门应当采取措施，引导、推动广播电视网络运营单位之间开展合作和采用共同定制、集中采购等方式，提高广播电视机顶盒等用户终端设备在本市行政区域内的通用水平。</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第二十六条</w:t>
      </w:r>
      <w:r w:rsidRPr="00CD18E0">
        <w:rPr>
          <w:snapToGrid w:val="0"/>
          <w:spacing w:val="0"/>
          <w:kern w:val="0"/>
          <w:szCs w:val="32"/>
        </w:rPr>
        <w:t xml:space="preserve">  </w:t>
      </w:r>
      <w:r w:rsidRPr="00CD18E0">
        <w:rPr>
          <w:rFonts w:cs="仿宋_GB2312" w:hint="eastAsia"/>
          <w:snapToGrid w:val="0"/>
          <w:spacing w:val="0"/>
          <w:kern w:val="0"/>
          <w:szCs w:val="32"/>
        </w:rPr>
        <w:t>广播电视网络运营单位提供有线电视收视服务，可以按照公平、合法和诚实信用的定价原则，合理收取相关服务费用。</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广播电视网络运营单位根据用户需要提供基本收视服务的，按照价格主管部门规定收取有线数字电视基本服务费。</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lastRenderedPageBreak/>
        <w:t>对获得最低生活保障的家庭和其他符合规定条件的家庭，其有线电视基本服务费应当按照规定予以减免。</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第二十七条</w:t>
      </w:r>
      <w:r w:rsidRPr="00CD18E0">
        <w:rPr>
          <w:snapToGrid w:val="0"/>
          <w:spacing w:val="0"/>
          <w:kern w:val="0"/>
          <w:szCs w:val="32"/>
        </w:rPr>
        <w:t xml:space="preserve">  </w:t>
      </w:r>
      <w:r w:rsidRPr="00CD18E0">
        <w:rPr>
          <w:rFonts w:cs="仿宋_GB2312" w:hint="eastAsia"/>
          <w:snapToGrid w:val="0"/>
          <w:spacing w:val="0"/>
          <w:kern w:val="0"/>
          <w:szCs w:val="32"/>
        </w:rPr>
        <w:t>用户申请安装、移装广播电视用户终端设备的，广播电视网络运营单位应当在其公布的时限内装机开通。</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广播电视网络运营单位接到用户故障报修需要上门维修的，应当在合同约定的维修时间内上门维修。在约定时间内不能修复的，应当顺延收视服务期。顺延的收视服务</w:t>
      </w:r>
      <w:proofErr w:type="gramStart"/>
      <w:r w:rsidRPr="00CD18E0">
        <w:rPr>
          <w:rFonts w:cs="仿宋_GB2312" w:hint="eastAsia"/>
          <w:snapToGrid w:val="0"/>
          <w:spacing w:val="0"/>
          <w:kern w:val="0"/>
          <w:szCs w:val="32"/>
        </w:rPr>
        <w:t>期自因故障</w:t>
      </w:r>
      <w:proofErr w:type="gramEnd"/>
      <w:r w:rsidRPr="00CD18E0">
        <w:rPr>
          <w:rFonts w:cs="仿宋_GB2312" w:hint="eastAsia"/>
          <w:snapToGrid w:val="0"/>
          <w:spacing w:val="0"/>
          <w:kern w:val="0"/>
          <w:szCs w:val="32"/>
        </w:rPr>
        <w:t>中断收视服务报修之日起至修复之日止计算。</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第二十八条</w:t>
      </w:r>
      <w:r w:rsidRPr="00CD18E0">
        <w:rPr>
          <w:snapToGrid w:val="0"/>
          <w:spacing w:val="0"/>
          <w:kern w:val="0"/>
          <w:szCs w:val="32"/>
        </w:rPr>
        <w:t xml:space="preserve">  </w:t>
      </w:r>
      <w:r w:rsidRPr="00CD18E0">
        <w:rPr>
          <w:rFonts w:cs="仿宋_GB2312" w:hint="eastAsia"/>
          <w:snapToGrid w:val="0"/>
          <w:spacing w:val="0"/>
          <w:kern w:val="0"/>
          <w:szCs w:val="32"/>
        </w:rPr>
        <w:t>广播电视网络运营单位提供收费服务或者免费使用服务的，应当在合同期满前十五日内向用户</w:t>
      </w:r>
      <w:proofErr w:type="gramStart"/>
      <w:r w:rsidRPr="00CD18E0">
        <w:rPr>
          <w:rFonts w:cs="仿宋_GB2312" w:hint="eastAsia"/>
          <w:snapToGrid w:val="0"/>
          <w:spacing w:val="0"/>
          <w:kern w:val="0"/>
          <w:szCs w:val="32"/>
        </w:rPr>
        <w:t>作出</w:t>
      </w:r>
      <w:proofErr w:type="gramEnd"/>
      <w:r w:rsidRPr="00CD18E0">
        <w:rPr>
          <w:rFonts w:cs="仿宋_GB2312" w:hint="eastAsia"/>
          <w:snapToGrid w:val="0"/>
          <w:spacing w:val="0"/>
          <w:kern w:val="0"/>
          <w:szCs w:val="32"/>
        </w:rPr>
        <w:t>明确提示，由用户确认是否延续服务。未经用户确认延续提供服务的，广播电视网络运营单位对延续提供的服务不得收取费用。</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第二十九条</w:t>
      </w:r>
      <w:r w:rsidRPr="00CD18E0">
        <w:rPr>
          <w:snapToGrid w:val="0"/>
          <w:spacing w:val="0"/>
          <w:kern w:val="0"/>
          <w:szCs w:val="32"/>
        </w:rPr>
        <w:t xml:space="preserve">  </w:t>
      </w:r>
      <w:r w:rsidRPr="00CD18E0">
        <w:rPr>
          <w:rFonts w:cs="仿宋_GB2312" w:hint="eastAsia"/>
          <w:snapToGrid w:val="0"/>
          <w:spacing w:val="0"/>
          <w:kern w:val="0"/>
          <w:szCs w:val="32"/>
        </w:rPr>
        <w:t>市和区县（市）广播电视主管部门应当建立健全广播电视运营服务监督举报制度，组织开展广播电视运营服务质量评价活动，督促广播电视网络运营单位提高服务质量。</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广播电视网络运营单位应当配合市和区县（市）广播电视主管部门依法实施监督检查，如实提供有关资料和情况。</w:t>
      </w:r>
    </w:p>
    <w:p w:rsidR="00CD18E0" w:rsidRDefault="00CD18E0" w:rsidP="00CD18E0">
      <w:pPr>
        <w:adjustRightInd w:val="0"/>
        <w:snapToGrid w:val="0"/>
        <w:spacing w:line="560" w:lineRule="exact"/>
        <w:jc w:val="center"/>
        <w:rPr>
          <w:rFonts w:hint="eastAsia"/>
          <w:snapToGrid w:val="0"/>
          <w:spacing w:val="0"/>
          <w:kern w:val="0"/>
          <w:szCs w:val="32"/>
        </w:rPr>
      </w:pPr>
    </w:p>
    <w:p w:rsidR="00CD18E0" w:rsidRPr="00CD18E0" w:rsidRDefault="00CD18E0" w:rsidP="00CD18E0">
      <w:pPr>
        <w:adjustRightInd w:val="0"/>
        <w:snapToGrid w:val="0"/>
        <w:spacing w:line="560" w:lineRule="exact"/>
        <w:jc w:val="center"/>
        <w:rPr>
          <w:rFonts w:ascii="黑体" w:eastAsia="黑体" w:hAnsi="黑体"/>
          <w:snapToGrid w:val="0"/>
          <w:spacing w:val="0"/>
          <w:kern w:val="0"/>
          <w:szCs w:val="32"/>
        </w:rPr>
      </w:pPr>
      <w:r w:rsidRPr="00CD18E0">
        <w:rPr>
          <w:rFonts w:ascii="黑体" w:eastAsia="黑体" w:hAnsi="黑体" w:cs="黑体" w:hint="eastAsia"/>
          <w:snapToGrid w:val="0"/>
          <w:spacing w:val="0"/>
          <w:kern w:val="0"/>
          <w:szCs w:val="32"/>
        </w:rPr>
        <w:t>第五章</w:t>
      </w:r>
      <w:r w:rsidRPr="00CD18E0">
        <w:rPr>
          <w:rFonts w:ascii="黑体" w:eastAsia="黑体" w:hAnsi="黑体" w:cs="黑体"/>
          <w:snapToGrid w:val="0"/>
          <w:spacing w:val="0"/>
          <w:kern w:val="0"/>
          <w:szCs w:val="32"/>
        </w:rPr>
        <w:t xml:space="preserve">  </w:t>
      </w:r>
      <w:r w:rsidRPr="00CD18E0">
        <w:rPr>
          <w:rFonts w:ascii="黑体" w:eastAsia="黑体" w:hAnsi="黑体" w:cs="黑体" w:hint="eastAsia"/>
          <w:snapToGrid w:val="0"/>
          <w:spacing w:val="0"/>
          <w:kern w:val="0"/>
          <w:szCs w:val="32"/>
        </w:rPr>
        <w:t>法律责任</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第三十条</w:t>
      </w:r>
      <w:r w:rsidRPr="00CD18E0">
        <w:rPr>
          <w:snapToGrid w:val="0"/>
          <w:spacing w:val="0"/>
          <w:kern w:val="0"/>
          <w:szCs w:val="32"/>
        </w:rPr>
        <w:t xml:space="preserve">  </w:t>
      </w:r>
      <w:r w:rsidRPr="00CD18E0">
        <w:rPr>
          <w:rFonts w:cs="仿宋_GB2312" w:hint="eastAsia"/>
          <w:snapToGrid w:val="0"/>
          <w:spacing w:val="0"/>
          <w:kern w:val="0"/>
          <w:szCs w:val="32"/>
        </w:rPr>
        <w:t>违反本条例规定的行为，国家和省有关法律、法规已有法律责任规定的，从其规定。</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第三十一条</w:t>
      </w:r>
      <w:r w:rsidRPr="00CD18E0">
        <w:rPr>
          <w:snapToGrid w:val="0"/>
          <w:spacing w:val="0"/>
          <w:kern w:val="0"/>
          <w:szCs w:val="32"/>
        </w:rPr>
        <w:t xml:space="preserve">  </w:t>
      </w:r>
      <w:r w:rsidRPr="00CD18E0">
        <w:rPr>
          <w:rFonts w:cs="仿宋_GB2312" w:hint="eastAsia"/>
          <w:snapToGrid w:val="0"/>
          <w:spacing w:val="0"/>
          <w:kern w:val="0"/>
          <w:szCs w:val="32"/>
        </w:rPr>
        <w:t>违反本条例第十条第一项至第四项规定，危及</w:t>
      </w:r>
      <w:r w:rsidRPr="00CD18E0">
        <w:rPr>
          <w:rFonts w:cs="仿宋_GB2312" w:hint="eastAsia"/>
          <w:snapToGrid w:val="0"/>
          <w:spacing w:val="0"/>
          <w:kern w:val="0"/>
          <w:szCs w:val="32"/>
        </w:rPr>
        <w:lastRenderedPageBreak/>
        <w:t>广播电视设施安全的，由市或者区县（市）广播电视主管部门责令改正，予以警告，对个人处二百元以上一千元以下罚款，对单位处一千元以上五千元以下罚款；情节严重的，对个人处一千元以上一万元以下罚款，对单位处五千元以上二万元以下罚款。造成广播电视设施损坏的，依法赔偿损失；构成犯罪的，依法追究刑事责任。</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第三十二条</w:t>
      </w:r>
      <w:r w:rsidRPr="00CD18E0">
        <w:rPr>
          <w:snapToGrid w:val="0"/>
          <w:spacing w:val="0"/>
          <w:kern w:val="0"/>
          <w:szCs w:val="32"/>
        </w:rPr>
        <w:t xml:space="preserve">  </w:t>
      </w:r>
      <w:r w:rsidRPr="00CD18E0">
        <w:rPr>
          <w:rFonts w:cs="仿宋_GB2312" w:hint="eastAsia"/>
          <w:snapToGrid w:val="0"/>
          <w:spacing w:val="0"/>
          <w:kern w:val="0"/>
          <w:szCs w:val="32"/>
        </w:rPr>
        <w:t>公共视听载体运营单位违反本条例第二十一条规定，未履行运营主体责任的，由区县（市）广播电视主管部门责令改正；拒不改正的，处一万元以上三万元以下罚款。</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第三十三条</w:t>
      </w:r>
      <w:r w:rsidRPr="00CD18E0">
        <w:rPr>
          <w:snapToGrid w:val="0"/>
          <w:spacing w:val="0"/>
          <w:kern w:val="0"/>
          <w:szCs w:val="32"/>
        </w:rPr>
        <w:t xml:space="preserve">  </w:t>
      </w:r>
      <w:r w:rsidRPr="00CD18E0">
        <w:rPr>
          <w:rFonts w:cs="仿宋_GB2312" w:hint="eastAsia"/>
          <w:snapToGrid w:val="0"/>
          <w:spacing w:val="0"/>
          <w:kern w:val="0"/>
          <w:szCs w:val="32"/>
        </w:rPr>
        <w:t>广播电视主管部门和其他有关行政主管部门及其工作人员</w:t>
      </w:r>
      <w:r w:rsidRPr="00CD18E0">
        <w:rPr>
          <w:snapToGrid w:val="0"/>
          <w:spacing w:val="0"/>
          <w:kern w:val="0"/>
          <w:szCs w:val="32"/>
        </w:rPr>
        <w:t>,</w:t>
      </w:r>
      <w:r w:rsidRPr="00CD18E0">
        <w:rPr>
          <w:rFonts w:cs="仿宋_GB2312" w:hint="eastAsia"/>
          <w:snapToGrid w:val="0"/>
          <w:spacing w:val="0"/>
          <w:kern w:val="0"/>
          <w:szCs w:val="32"/>
        </w:rPr>
        <w:t>在广播电视管理中滥用职权、玩忽职守、徇私舞弊的，由有权机关责令改正，对直接负责的主管人员和其他直接责任人员依法给予处分；构成犯罪的，依法追究刑事责任。</w:t>
      </w:r>
    </w:p>
    <w:p w:rsidR="00CD18E0" w:rsidRDefault="00CD18E0" w:rsidP="00CD18E0">
      <w:pPr>
        <w:adjustRightInd w:val="0"/>
        <w:snapToGrid w:val="0"/>
        <w:spacing w:line="560" w:lineRule="exact"/>
        <w:jc w:val="center"/>
        <w:rPr>
          <w:rFonts w:ascii="黑体" w:eastAsia="黑体" w:hAnsi="黑体" w:cs="黑体" w:hint="eastAsia"/>
          <w:snapToGrid w:val="0"/>
          <w:spacing w:val="0"/>
          <w:kern w:val="0"/>
          <w:szCs w:val="32"/>
        </w:rPr>
      </w:pPr>
    </w:p>
    <w:p w:rsidR="00CD18E0" w:rsidRPr="00CD18E0" w:rsidRDefault="00CD18E0" w:rsidP="00CD18E0">
      <w:pPr>
        <w:adjustRightInd w:val="0"/>
        <w:snapToGrid w:val="0"/>
        <w:spacing w:line="560" w:lineRule="exact"/>
        <w:jc w:val="center"/>
        <w:rPr>
          <w:rFonts w:ascii="黑体" w:eastAsia="黑体" w:hAnsi="黑体"/>
          <w:snapToGrid w:val="0"/>
          <w:spacing w:val="0"/>
          <w:kern w:val="0"/>
          <w:szCs w:val="32"/>
        </w:rPr>
      </w:pPr>
      <w:r w:rsidRPr="00CD18E0">
        <w:rPr>
          <w:rFonts w:ascii="黑体" w:eastAsia="黑体" w:hAnsi="黑体" w:cs="黑体" w:hint="eastAsia"/>
          <w:snapToGrid w:val="0"/>
          <w:spacing w:val="0"/>
          <w:kern w:val="0"/>
          <w:szCs w:val="32"/>
        </w:rPr>
        <w:t>第六章</w:t>
      </w:r>
      <w:r w:rsidRPr="00CD18E0">
        <w:rPr>
          <w:rFonts w:ascii="黑体" w:eastAsia="黑体" w:hAnsi="黑体" w:cs="黑体"/>
          <w:snapToGrid w:val="0"/>
          <w:spacing w:val="0"/>
          <w:kern w:val="0"/>
          <w:szCs w:val="32"/>
        </w:rPr>
        <w:t xml:space="preserve">  </w:t>
      </w:r>
      <w:r w:rsidRPr="00CD18E0">
        <w:rPr>
          <w:rFonts w:ascii="黑体" w:eastAsia="黑体" w:hAnsi="黑体" w:cs="黑体" w:hint="eastAsia"/>
          <w:snapToGrid w:val="0"/>
          <w:spacing w:val="0"/>
          <w:kern w:val="0"/>
          <w:szCs w:val="32"/>
        </w:rPr>
        <w:t>附则</w:t>
      </w:r>
    </w:p>
    <w:p w:rsidR="00CD18E0" w:rsidRPr="00CD18E0" w:rsidRDefault="00CD18E0" w:rsidP="00CD18E0">
      <w:pPr>
        <w:adjustRightInd w:val="0"/>
        <w:snapToGrid w:val="0"/>
        <w:spacing w:line="560" w:lineRule="exact"/>
        <w:ind w:firstLine="640"/>
        <w:rPr>
          <w:snapToGrid w:val="0"/>
          <w:spacing w:val="0"/>
          <w:kern w:val="0"/>
          <w:szCs w:val="32"/>
        </w:rPr>
      </w:pP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第三十四条</w:t>
      </w:r>
      <w:r w:rsidRPr="00CD18E0">
        <w:rPr>
          <w:snapToGrid w:val="0"/>
          <w:spacing w:val="0"/>
          <w:kern w:val="0"/>
          <w:szCs w:val="32"/>
        </w:rPr>
        <w:t xml:space="preserve">  </w:t>
      </w:r>
      <w:r w:rsidRPr="00CD18E0">
        <w:rPr>
          <w:rFonts w:cs="仿宋_GB2312" w:hint="eastAsia"/>
          <w:snapToGrid w:val="0"/>
          <w:spacing w:val="0"/>
          <w:kern w:val="0"/>
          <w:szCs w:val="32"/>
        </w:rPr>
        <w:t>本条例中下列用语的含义：</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（一）广播电视设施管理单位，是指依法设立的广播电视台（站）以及对广播电视传输网中的信号发射设施、信号专用传输设施、信号监测设施承担维修保养义务的机构。</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（二）广播电视网络运营单位，是指利用有线方式从事广播电视节目传输和接入服务的机构。广播电视网络运营与广播电视台（站）未分离的区县（市），广播电视台（站）即为广播电视</w:t>
      </w:r>
      <w:r w:rsidRPr="00CD18E0">
        <w:rPr>
          <w:rFonts w:cs="仿宋_GB2312" w:hint="eastAsia"/>
          <w:snapToGrid w:val="0"/>
          <w:spacing w:val="0"/>
          <w:kern w:val="0"/>
          <w:szCs w:val="32"/>
        </w:rPr>
        <w:lastRenderedPageBreak/>
        <w:t>网络运营单位。</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三）信息网络传播视听节目服务单位，是指经依法批准取得《信息网络传播视听节目许可证》，以计算机、电视机、各类手持电子设备等为接收终端，通过互联网（含移动互联网）、局域网络、利用互联网架设的虚拟专网等信息网络，从事制作、编辑、播放（含点播、转播、直播）、集成、传输、下载视听节目服务，以及为他人提供上载传播视听节目服务等活动的单位。</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cs="仿宋_GB2312" w:hint="eastAsia"/>
          <w:snapToGrid w:val="0"/>
          <w:spacing w:val="0"/>
          <w:kern w:val="0"/>
          <w:szCs w:val="32"/>
        </w:rPr>
        <w:t>（四）公共视听载体，是指固定在广场、建筑物（构筑物）内外以及公共交通工具内，向公众日常播放节目的视听显示装置（</w:t>
      </w:r>
      <w:proofErr w:type="gramStart"/>
      <w:r w:rsidRPr="00CD18E0">
        <w:rPr>
          <w:rFonts w:cs="仿宋_GB2312" w:hint="eastAsia"/>
          <w:snapToGrid w:val="0"/>
          <w:spacing w:val="0"/>
          <w:kern w:val="0"/>
          <w:szCs w:val="32"/>
        </w:rPr>
        <w:t>仅发布</w:t>
      </w:r>
      <w:proofErr w:type="gramEnd"/>
      <w:r w:rsidRPr="00CD18E0">
        <w:rPr>
          <w:rFonts w:cs="仿宋_GB2312" w:hint="eastAsia"/>
          <w:snapToGrid w:val="0"/>
          <w:spacing w:val="0"/>
          <w:kern w:val="0"/>
          <w:szCs w:val="32"/>
        </w:rPr>
        <w:t>广告的户外广告设施除外）。</w:t>
      </w:r>
    </w:p>
    <w:p w:rsidR="00CD18E0" w:rsidRPr="00CD18E0" w:rsidRDefault="00CD18E0" w:rsidP="00CD18E0">
      <w:pPr>
        <w:adjustRightInd w:val="0"/>
        <w:snapToGrid w:val="0"/>
        <w:spacing w:line="560" w:lineRule="exact"/>
        <w:ind w:firstLine="640"/>
        <w:rPr>
          <w:snapToGrid w:val="0"/>
          <w:spacing w:val="0"/>
          <w:kern w:val="0"/>
          <w:szCs w:val="32"/>
        </w:rPr>
      </w:pPr>
      <w:r w:rsidRPr="00CD18E0">
        <w:rPr>
          <w:rFonts w:ascii="黑体" w:eastAsia="黑体" w:hAnsi="黑体" w:cs="黑体" w:hint="eastAsia"/>
          <w:snapToGrid w:val="0"/>
          <w:spacing w:val="0"/>
          <w:kern w:val="0"/>
          <w:szCs w:val="32"/>
        </w:rPr>
        <w:t>第三十五条</w:t>
      </w:r>
      <w:r w:rsidRPr="00CD18E0">
        <w:rPr>
          <w:snapToGrid w:val="0"/>
          <w:spacing w:val="0"/>
          <w:kern w:val="0"/>
          <w:szCs w:val="32"/>
        </w:rPr>
        <w:t xml:space="preserve">  </w:t>
      </w:r>
      <w:r w:rsidRPr="00CD18E0">
        <w:rPr>
          <w:rFonts w:cs="仿宋_GB2312" w:hint="eastAsia"/>
          <w:snapToGrid w:val="0"/>
          <w:spacing w:val="0"/>
          <w:kern w:val="0"/>
          <w:szCs w:val="32"/>
        </w:rPr>
        <w:t>本条例自</w:t>
      </w:r>
      <w:r w:rsidRPr="00CD18E0">
        <w:rPr>
          <w:snapToGrid w:val="0"/>
          <w:spacing w:val="0"/>
          <w:kern w:val="0"/>
          <w:szCs w:val="32"/>
        </w:rPr>
        <w:t>2018</w:t>
      </w:r>
      <w:r w:rsidRPr="00CD18E0">
        <w:rPr>
          <w:rFonts w:cs="仿宋_GB2312" w:hint="eastAsia"/>
          <w:snapToGrid w:val="0"/>
          <w:spacing w:val="0"/>
          <w:kern w:val="0"/>
          <w:szCs w:val="32"/>
        </w:rPr>
        <w:t>年</w:t>
      </w:r>
      <w:r w:rsidRPr="00CD18E0">
        <w:rPr>
          <w:snapToGrid w:val="0"/>
          <w:spacing w:val="0"/>
          <w:kern w:val="0"/>
          <w:szCs w:val="32"/>
        </w:rPr>
        <w:t>6</w:t>
      </w:r>
      <w:r w:rsidRPr="00CD18E0">
        <w:rPr>
          <w:rFonts w:cs="仿宋_GB2312" w:hint="eastAsia"/>
          <w:snapToGrid w:val="0"/>
          <w:spacing w:val="0"/>
          <w:kern w:val="0"/>
          <w:szCs w:val="32"/>
        </w:rPr>
        <w:t>月</w:t>
      </w:r>
      <w:r w:rsidRPr="00CD18E0">
        <w:rPr>
          <w:snapToGrid w:val="0"/>
          <w:spacing w:val="0"/>
          <w:kern w:val="0"/>
          <w:szCs w:val="32"/>
        </w:rPr>
        <w:t>1</w:t>
      </w:r>
      <w:r w:rsidRPr="00CD18E0">
        <w:rPr>
          <w:rFonts w:cs="仿宋_GB2312" w:hint="eastAsia"/>
          <w:snapToGrid w:val="0"/>
          <w:spacing w:val="0"/>
          <w:kern w:val="0"/>
          <w:szCs w:val="32"/>
        </w:rPr>
        <w:t>日起施行。</w:t>
      </w:r>
      <w:r w:rsidRPr="00CD18E0">
        <w:rPr>
          <w:snapToGrid w:val="0"/>
          <w:spacing w:val="0"/>
          <w:kern w:val="0"/>
          <w:szCs w:val="32"/>
        </w:rPr>
        <w:t>2000</w:t>
      </w:r>
      <w:r w:rsidRPr="00CD18E0">
        <w:rPr>
          <w:rFonts w:cs="仿宋_GB2312" w:hint="eastAsia"/>
          <w:snapToGrid w:val="0"/>
          <w:spacing w:val="0"/>
          <w:kern w:val="0"/>
          <w:szCs w:val="32"/>
        </w:rPr>
        <w:t>年</w:t>
      </w:r>
      <w:r w:rsidRPr="00CD18E0">
        <w:rPr>
          <w:snapToGrid w:val="0"/>
          <w:spacing w:val="0"/>
          <w:kern w:val="0"/>
          <w:szCs w:val="32"/>
        </w:rPr>
        <w:t>12</w:t>
      </w:r>
      <w:r w:rsidRPr="00CD18E0">
        <w:rPr>
          <w:rFonts w:cs="仿宋_GB2312" w:hint="eastAsia"/>
          <w:snapToGrid w:val="0"/>
          <w:spacing w:val="0"/>
          <w:kern w:val="0"/>
          <w:szCs w:val="32"/>
        </w:rPr>
        <w:t>月</w:t>
      </w:r>
      <w:r w:rsidRPr="00CD18E0">
        <w:rPr>
          <w:snapToGrid w:val="0"/>
          <w:spacing w:val="0"/>
          <w:kern w:val="0"/>
          <w:szCs w:val="32"/>
        </w:rPr>
        <w:t>1</w:t>
      </w:r>
      <w:r w:rsidRPr="00CD18E0">
        <w:rPr>
          <w:rFonts w:cs="仿宋_GB2312" w:hint="eastAsia"/>
          <w:snapToGrid w:val="0"/>
          <w:spacing w:val="0"/>
          <w:kern w:val="0"/>
          <w:szCs w:val="32"/>
        </w:rPr>
        <w:t>日起施行的《宁波市有线广播电视管理条例》同时废止。</w:t>
      </w:r>
    </w:p>
    <w:p w:rsidR="00CD18E0" w:rsidRPr="00CD18E0" w:rsidRDefault="00CD18E0" w:rsidP="00CD18E0">
      <w:pPr>
        <w:spacing w:line="240" w:lineRule="auto"/>
        <w:rPr>
          <w:spacing w:val="0"/>
          <w:szCs w:val="32"/>
        </w:rPr>
      </w:pPr>
    </w:p>
    <w:p w:rsidR="00D57722" w:rsidRPr="00CD18E0" w:rsidRDefault="00D57722" w:rsidP="00CD18E0"/>
    <w:sectPr w:rsidR="00D57722" w:rsidRPr="00CD18E0"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A7D" w:rsidRDefault="00102A7D" w:rsidP="00D57722">
      <w:pPr>
        <w:spacing w:line="240" w:lineRule="auto"/>
      </w:pPr>
      <w:r>
        <w:separator/>
      </w:r>
    </w:p>
  </w:endnote>
  <w:endnote w:type="continuationSeparator" w:id="0">
    <w:p w:rsidR="00102A7D" w:rsidRDefault="00102A7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D18E0">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D18E0" w:rsidRPr="00CD18E0">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A7D" w:rsidRDefault="00102A7D" w:rsidP="00D57722">
      <w:pPr>
        <w:spacing w:line="240" w:lineRule="auto"/>
      </w:pPr>
      <w:r>
        <w:separator/>
      </w:r>
    </w:p>
  </w:footnote>
  <w:footnote w:type="continuationSeparator" w:id="0">
    <w:p w:rsidR="00102A7D" w:rsidRDefault="00102A7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02A7D"/>
    <w:rsid w:val="001209F1"/>
    <w:rsid w:val="001A6EA7"/>
    <w:rsid w:val="001B173E"/>
    <w:rsid w:val="001C449A"/>
    <w:rsid w:val="00237F1C"/>
    <w:rsid w:val="00251C01"/>
    <w:rsid w:val="002B347B"/>
    <w:rsid w:val="002B405F"/>
    <w:rsid w:val="00350EF5"/>
    <w:rsid w:val="00372A49"/>
    <w:rsid w:val="00455EAE"/>
    <w:rsid w:val="004C53E0"/>
    <w:rsid w:val="005503F0"/>
    <w:rsid w:val="00562EFE"/>
    <w:rsid w:val="005D3E8F"/>
    <w:rsid w:val="00602625"/>
    <w:rsid w:val="0065564E"/>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CD18E0"/>
    <w:rsid w:val="00D01AB1"/>
    <w:rsid w:val="00D57722"/>
    <w:rsid w:val="00D93A6F"/>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37</TotalTime>
  <Pages>11</Pages>
  <Words>790</Words>
  <Characters>4504</Characters>
  <Application>Microsoft Office Word</Application>
  <DocSecurity>0</DocSecurity>
  <Lines>37</Lines>
  <Paragraphs>10</Paragraphs>
  <ScaleCrop>false</ScaleCrop>
  <Company>Microsoft</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32</cp:revision>
  <dcterms:created xsi:type="dcterms:W3CDTF">2017-01-11T09:18:00Z</dcterms:created>
  <dcterms:modified xsi:type="dcterms:W3CDTF">2018-06-12T08:07:00Z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