
<file path=[Content_Types].xml><?xml version="1.0" encoding="utf-8"?>
<Types xmlns="http://schemas.openxmlformats.org/package/2006/content-types">
  <Default Extension="rels" ContentType="application/vnd.openxmlformats-package.relationships+xml"/>
  <Default Extension="xml" ContentType="application/xml"/>
  <Override PartName="/word/settings.xml" ContentType="application/vnd.openxmlformats-officedocument.wordprocessingml.settings+xml"/>
  <Override PartName="/word/footer1.xml" ContentType="application/vnd.openxmlformats-officedocument.wordprocessingml.footer+xml"/>
  <Override PartName="/word/footer2.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w15="http://schemas.microsoft.com/office/word/2012/wordml" xmlns:a14="http://schemas.microsoft.com/office/drawing/2010/main" mc:Ignorable="w14 w15">
  <w:body>
    <w:p>
      <w:pPr>
        <w:pStyle w:val="21"/>
        <w:adjustRightInd w:val="0"/>
        <w:snapToGrid w:val="0"/>
        <w:spacing w:before="0" w:after="0" w:line="560" w:lineRule="exact"/>
        <w:outlineLvl w:val="9"/>
        <w:rPr>
          <w:rFonts w:ascii="方正小标宋简体" w:eastAsia="方正小标宋简体" w:cs="方正小标宋简体"/>
          <w:b w:val="0"/>
          <w:bCs w:val="0"/>
          <w:kern w:val="2"/>
          <w:sz w:val="44"/>
          <w:szCs w:val="44"/>
        </w:rPr>
      </w:pPr>
    </w:p>
    <w:p>
      <w:pPr>
        <w:pStyle w:val="21"/>
        <w:adjustRightInd w:val="0"/>
        <w:snapToGrid w:val="0"/>
        <w:spacing w:before="0" w:after="0" w:line="560" w:lineRule="exact"/>
        <w:outlineLvl w:val="9"/>
        <w:rPr>
          <w:rFonts w:ascii="方正小标宋简体" w:eastAsia="方正小标宋简体" w:cs="方正小标宋简体"/>
          <w:b w:val="0"/>
          <w:bCs w:val="0"/>
          <w:kern w:val="2"/>
          <w:sz w:val="44"/>
          <w:szCs w:val="44"/>
        </w:rPr>
      </w:pPr>
    </w:p>
    <w:p>
      <w:pPr>
        <w:spacing w:line="560" w:lineRule="exact"/>
        <w:jc w:val="center"/>
        <w:rPr>
          <w:rFonts w:ascii="宋体" w:eastAsia="宋体" w:cs="宋体"/>
          <w:bCs/>
          <w:sz w:val="44"/>
          <w:szCs w:val="44"/>
        </w:rPr>
      </w:pPr>
      <w:r>
        <w:rPr>
          <w:rFonts w:ascii="宋体" w:eastAsia="宋体" w:cs="宋体" w:hint="eastAsia"/>
          <w:bCs/>
          <w:sz w:val="44"/>
          <w:szCs w:val="44"/>
        </w:rPr>
        <w:t>宁波市志愿服务条例</w:t>
      </w:r>
    </w:p>
    <w:p>
      <w:pPr>
        <w:adjustRightInd w:val="0"/>
        <w:snapToGrid w:val="0"/>
        <w:spacing w:line="560" w:lineRule="exact"/>
        <w:jc w:val="center"/>
        <w:rPr>
          <w:rFonts w:ascii="楷体_GB2312" w:eastAsia="楷体_GB2312" w:cs="楷体_GB2312"/>
        </w:rPr>
      </w:pPr>
    </w:p>
    <w:p>
      <w:pPr>
        <w:overflowPunct w:val="0"/>
        <w:spacing w:line="560" w:lineRule="exact"/>
        <w:ind w:leftChars="200" w:left="624" w:rightChars="200" w:right="624"/>
        <w:rPr>
          <w:rFonts w:ascii="楷体_GB2312" w:eastAsia="楷体_GB2312"/>
        </w:rPr>
      </w:pPr>
      <w:r>
        <w:rPr>
          <w:rFonts w:ascii="楷体_GB2312" w:eastAsia="楷体_GB2312" w:cs="宋体" w:hint="eastAsia"/>
          <w:szCs w:val="22"/>
        </w:rPr>
        <w:t xml:space="preserve">（2011年12月27日宁波市第十三届人民代表大会常务委员会第三十六次会议通过  2012年3月31日浙江省第十一届人民代表大会常务委员会第三十二次会议批准2021年10月28日宁波市第十五届人民代表大会常务委员会第四十次会议修订  </w:t>
      </w:r>
      <w:r>
        <w:rPr>
          <w:rFonts w:ascii="楷体_GB2312" w:eastAsia="楷体_GB2312" w:cs="楷体_GB2312" w:hint="eastAsia"/>
          <w:snapToGrid w:val="0"/>
          <w:spacing w:val="0"/>
          <w:kern w:val="0"/>
        </w:rPr>
        <w:t>2021年11月25日浙江省第十三届人民代表大会常务委员会第三十二次会议批准</w:t>
      </w:r>
      <w:r>
        <w:rPr>
          <w:rFonts w:ascii="楷体_GB2312" w:eastAsia="楷体_GB2312" w:cs="宋体" w:hint="eastAsia"/>
          <w:szCs w:val="22"/>
        </w:rPr>
        <w:t>）</w:t>
      </w:r>
    </w:p>
    <w:p>
      <w:pPr>
        <w:adjustRightInd w:val="0"/>
        <w:snapToGrid w:val="0"/>
        <w:spacing w:line="560" w:lineRule="exact"/>
        <w:rPr>
          <w:szCs w:val="22"/>
        </w:rPr>
      </w:pPr>
    </w:p>
    <w:p>
      <w:pPr>
        <w:overflowPunct w:val="0"/>
        <w:spacing w:line="560" w:lineRule="exact"/>
        <w:ind w:leftChars="200" w:left="624" w:rightChars="200" w:right="624"/>
        <w:jc w:val="center"/>
        <w:rPr>
          <w:rFonts w:ascii="仿宋_GB2312"/>
        </w:rPr>
      </w:pPr>
      <w:r>
        <w:rPr>
          <w:rFonts w:ascii="楷体_GB2312" w:eastAsia="楷体_GB2312" w:cs="宋体" w:hint="eastAsia"/>
          <w:szCs w:val="22"/>
        </w:rPr>
        <w:t>目</w:t>
      </w:r>
      <w:r>
        <w:rPr>
          <w:rFonts w:ascii="楷体_GB2312" w:eastAsia="楷体_GB2312" w:cs="宋体" w:hint="eastAsia"/>
          <w:szCs w:val="22"/>
          <w:lang w:val="en-US" w:eastAsia="zh-CN"/>
        </w:rPr>
        <w:t xml:space="preserve">    </w:t>
      </w:r>
      <w:r>
        <w:rPr>
          <w:rFonts w:ascii="楷体_GB2312" w:eastAsia="楷体_GB2312" w:cs="宋体" w:hint="eastAsia"/>
          <w:szCs w:val="22"/>
        </w:rPr>
        <w:t>录</w:t>
      </w:r>
    </w:p>
    <w:p>
      <w:pPr>
        <w:overflowPunct w:val="0"/>
        <w:spacing w:line="560" w:lineRule="exact"/>
        <w:ind w:leftChars="200" w:left="624" w:rightChars="200" w:right="624"/>
        <w:rPr>
          <w:rFonts w:ascii="楷体_GB2312" w:eastAsia="楷体_GB2312" w:cs="宋体"/>
          <w:szCs w:val="22"/>
        </w:rPr>
      </w:pPr>
    </w:p>
    <w:p>
      <w:pPr>
        <w:overflowPunct w:val="0"/>
        <w:spacing w:line="560" w:lineRule="exact"/>
        <w:ind w:leftChars="200" w:left="624" w:rightChars="200" w:right="624"/>
        <w:rPr>
          <w:rFonts w:ascii="楷体_GB2312" w:eastAsia="楷体_GB2312" w:cs="宋体" w:hint="eastAsia"/>
          <w:szCs w:val="22"/>
        </w:rPr>
      </w:pPr>
      <w:r>
        <w:rPr>
          <w:rFonts w:ascii="楷体_GB2312" w:eastAsia="楷体_GB2312" w:cs="宋体" w:hint="eastAsia"/>
          <w:szCs w:val="22"/>
        </w:rPr>
        <w:t>第一章  总则</w:t>
      </w:r>
    </w:p>
    <w:p>
      <w:pPr>
        <w:overflowPunct w:val="0"/>
        <w:spacing w:line="560" w:lineRule="exact"/>
        <w:ind w:leftChars="200" w:left="624" w:rightChars="200" w:right="624"/>
        <w:rPr>
          <w:rFonts w:ascii="楷体_GB2312" w:eastAsia="楷体_GB2312" w:cs="宋体" w:hint="eastAsia"/>
          <w:szCs w:val="22"/>
        </w:rPr>
      </w:pPr>
      <w:r>
        <w:rPr>
          <w:rFonts w:ascii="楷体_GB2312" w:eastAsia="楷体_GB2312" w:cs="宋体" w:hint="eastAsia"/>
          <w:szCs w:val="22"/>
        </w:rPr>
        <w:t>第二章  志愿者和志愿服务组织、志愿服务团队</w:t>
      </w:r>
    </w:p>
    <w:p>
      <w:pPr>
        <w:overflowPunct w:val="0"/>
        <w:spacing w:line="560" w:lineRule="exact"/>
        <w:ind w:leftChars="200" w:left="624" w:rightChars="200" w:right="624"/>
        <w:rPr>
          <w:rFonts w:ascii="楷体_GB2312" w:eastAsia="楷体_GB2312" w:cs="宋体" w:hint="eastAsia"/>
          <w:szCs w:val="22"/>
        </w:rPr>
      </w:pPr>
      <w:r>
        <w:rPr>
          <w:rFonts w:ascii="楷体_GB2312" w:eastAsia="楷体_GB2312" w:cs="宋体" w:hint="eastAsia"/>
          <w:szCs w:val="22"/>
        </w:rPr>
        <w:t>第三章  志愿服务活动</w:t>
      </w:r>
    </w:p>
    <w:p>
      <w:pPr>
        <w:overflowPunct w:val="0"/>
        <w:spacing w:line="560" w:lineRule="exact"/>
        <w:ind w:leftChars="200" w:left="624" w:rightChars="200" w:right="624"/>
        <w:rPr>
          <w:rFonts w:ascii="楷体_GB2312" w:eastAsia="楷体_GB2312" w:cs="宋体" w:hint="eastAsia"/>
          <w:szCs w:val="22"/>
        </w:rPr>
      </w:pPr>
      <w:r>
        <w:rPr>
          <w:rFonts w:ascii="楷体_GB2312" w:eastAsia="楷体_GB2312" w:cs="宋体" w:hint="eastAsia"/>
          <w:szCs w:val="22"/>
        </w:rPr>
        <w:t>第四章  志愿服务文化</w:t>
      </w:r>
    </w:p>
    <w:p>
      <w:pPr>
        <w:overflowPunct w:val="0"/>
        <w:spacing w:line="560" w:lineRule="exact"/>
        <w:ind w:leftChars="200" w:left="624" w:rightChars="200" w:right="624"/>
        <w:rPr>
          <w:rFonts w:ascii="楷体_GB2312" w:eastAsia="楷体_GB2312" w:cs="宋体" w:hint="eastAsia"/>
          <w:szCs w:val="22"/>
        </w:rPr>
      </w:pPr>
      <w:r>
        <w:rPr>
          <w:rFonts w:ascii="楷体_GB2312" w:eastAsia="楷体_GB2312" w:cs="宋体" w:hint="eastAsia"/>
          <w:szCs w:val="22"/>
        </w:rPr>
        <w:t>第五章  志愿服务促进</w:t>
      </w:r>
    </w:p>
    <w:p>
      <w:pPr>
        <w:overflowPunct w:val="0"/>
        <w:spacing w:line="560" w:lineRule="exact"/>
        <w:ind w:leftChars="200" w:left="624" w:rightChars="200" w:right="624"/>
        <w:rPr>
          <w:rFonts w:ascii="楷体_GB2312" w:eastAsia="楷体_GB2312" w:cs="宋体" w:hint="eastAsia"/>
          <w:szCs w:val="22"/>
        </w:rPr>
      </w:pPr>
      <w:r>
        <w:rPr>
          <w:rFonts w:ascii="楷体_GB2312" w:eastAsia="楷体_GB2312" w:cs="宋体" w:hint="eastAsia"/>
          <w:szCs w:val="22"/>
        </w:rPr>
        <w:t>第六章  附</w:t>
      </w:r>
      <w:bookmarkStart w:id="0" w:name="_GoBack"/>
      <w:bookmarkEnd w:id="0"/>
      <w:r>
        <w:rPr>
          <w:rFonts w:ascii="楷体_GB2312" w:eastAsia="楷体_GB2312" w:cs="宋体" w:hint="eastAsia"/>
          <w:szCs w:val="22"/>
        </w:rPr>
        <w:t>则</w:t>
      </w:r>
    </w:p>
    <w:p>
      <w:pPr>
        <w:adjustRightInd w:val="0"/>
        <w:snapToGrid w:val="0"/>
        <w:spacing w:line="560" w:lineRule="exact"/>
        <w:jc w:val="center"/>
        <w:rPr>
          <w:rFonts w:ascii="黑体" w:eastAsia="黑体" w:cs="黑体"/>
          <w:bCs/>
        </w:rPr>
      </w:pPr>
    </w:p>
    <w:p>
      <w:pPr>
        <w:adjustRightInd w:val="0"/>
        <w:snapToGrid w:val="0"/>
        <w:spacing w:line="560" w:lineRule="exact"/>
        <w:jc w:val="center"/>
        <w:rPr>
          <w:rFonts w:ascii="黑体" w:eastAsia="黑体" w:cs="黑体"/>
          <w:bCs/>
        </w:rPr>
      </w:pPr>
      <w:r>
        <w:rPr>
          <w:rFonts w:ascii="黑体" w:eastAsia="黑体" w:cs="黑体" w:hint="eastAsia"/>
          <w:bCs/>
        </w:rPr>
        <w:t>第一章  总  则</w:t>
      </w:r>
    </w:p>
    <w:p>
      <w:pPr>
        <w:adjustRightInd w:val="0"/>
        <w:snapToGrid w:val="0"/>
        <w:spacing w:line="560" w:lineRule="exact"/>
        <w:jc w:val="center"/>
        <w:rPr>
          <w:rFonts w:ascii="仿宋_GB2312" w:cs="仿宋"/>
          <w:bCs/>
        </w:rPr>
      </w:pPr>
    </w:p>
    <w:p>
      <w:pPr>
        <w:spacing w:line="560" w:lineRule="exact"/>
        <w:ind w:firstLineChars="200" w:firstLine="624"/>
        <w:jc w:val="left"/>
        <w:rPr>
          <w:rFonts w:ascii="仿宋_GB2312" w:cs="仿宋"/>
        </w:rPr>
      </w:pPr>
      <w:r>
        <w:rPr>
          <w:rFonts w:ascii="黑体" w:eastAsia="黑体" w:cs="黑体" w:hint="eastAsia"/>
          <w:bCs/>
        </w:rPr>
        <w:t xml:space="preserve">第一条  </w:t>
      </w:r>
      <w:r>
        <w:rPr>
          <w:rFonts w:ascii="仿宋_GB2312" w:cs="仿宋" w:hint="eastAsia"/>
        </w:rPr>
        <w:t>为了鼓励和规范志愿服务，发展志愿服务事业，弘扬志愿服务精神，培育和践行社会主义核心价值观，建设文明典范城市，根据国务院《志愿服务条例》和其他相关法律、法规，结合本市实际，制定本条例。</w:t>
      </w:r>
    </w:p>
    <w:p>
      <w:pPr>
        <w:adjustRightInd w:val="0"/>
        <w:snapToGrid w:val="0"/>
        <w:spacing w:line="560" w:lineRule="exact"/>
        <w:ind w:firstLineChars="200" w:firstLine="624"/>
        <w:rPr>
          <w:rFonts w:ascii="仿宋_GB2312" w:cs="仿宋"/>
        </w:rPr>
      </w:pPr>
      <w:r>
        <w:rPr>
          <w:rFonts w:ascii="黑体" w:eastAsia="黑体" w:cs="黑体" w:hint="eastAsia"/>
          <w:bCs/>
        </w:rPr>
        <w:t xml:space="preserve">第二条  </w:t>
      </w:r>
      <w:r>
        <w:rPr>
          <w:rFonts w:ascii="仿宋_GB2312" w:cs="仿宋" w:hint="eastAsia"/>
        </w:rPr>
        <w:t>在本市行政区域内开展志愿服务以及与志愿服务有关的活动，适用本条例。</w:t>
      </w:r>
    </w:p>
    <w:p>
      <w:pPr>
        <w:adjustRightInd w:val="0"/>
        <w:snapToGrid w:val="0"/>
        <w:spacing w:line="560" w:lineRule="exact"/>
        <w:ind w:firstLineChars="200" w:firstLine="624"/>
        <w:rPr>
          <w:rFonts w:ascii="仿宋_GB2312" w:cs="仿宋"/>
        </w:rPr>
      </w:pPr>
      <w:r>
        <w:rPr>
          <w:rFonts w:ascii="仿宋_GB2312" w:cs="仿宋" w:hint="eastAsia"/>
        </w:rPr>
        <w:t>本条例所称志愿服务，是指志愿者、志愿服务组织、志愿服务团队和其他组织自愿、无偿向社会或者他人提供的公益服务。</w:t>
      </w:r>
    </w:p>
    <w:p>
      <w:pPr>
        <w:widowControl/>
        <w:adjustRightInd w:val="0"/>
        <w:snapToGrid w:val="0"/>
        <w:spacing w:line="560" w:lineRule="exact"/>
        <w:ind w:firstLineChars="200" w:firstLine="624"/>
        <w:jc w:val="left"/>
        <w:rPr>
          <w:rFonts w:ascii="仿宋_GB2312" w:cs="仿宋"/>
        </w:rPr>
      </w:pPr>
      <w:r>
        <w:rPr>
          <w:rFonts w:ascii="黑体" w:eastAsia="黑体" w:cs="黑体" w:hint="eastAsia"/>
          <w:bCs/>
        </w:rPr>
        <w:t xml:space="preserve">第三条  </w:t>
      </w:r>
      <w:r>
        <w:rPr>
          <w:rFonts w:ascii="仿宋_GB2312" w:cs="仿宋" w:hint="eastAsia"/>
        </w:rPr>
        <w:t>志愿服务应当遵循自愿、无偿、平等、诚信、合法的原则，不得违背社会公德、损害社会公共利益和他人合法权益，不得危害国家安全。</w:t>
      </w:r>
    </w:p>
    <w:p>
      <w:pPr>
        <w:adjustRightInd w:val="0"/>
        <w:snapToGrid w:val="0"/>
        <w:spacing w:line="560" w:lineRule="exact"/>
        <w:ind w:firstLineChars="200" w:firstLine="624"/>
        <w:rPr>
          <w:rFonts w:ascii="仿宋_GB2312" w:cs="仿宋"/>
        </w:rPr>
      </w:pPr>
      <w:r>
        <w:rPr>
          <w:rFonts w:ascii="黑体" w:eastAsia="黑体" w:cs="黑体" w:hint="eastAsia"/>
          <w:bCs/>
        </w:rPr>
        <w:t xml:space="preserve">第四条  </w:t>
      </w:r>
      <w:r>
        <w:rPr>
          <w:rFonts w:ascii="仿宋_GB2312" w:cs="仿宋" w:hint="eastAsia"/>
        </w:rPr>
        <w:t>市和区县（市）人民政府应当将志愿服务事业纳入国民经济和社会发展规划，制定促进政策和措施，建立与经济社会发展相适应的经费保障机制，完善志愿服务体系，推动志愿服务制度化、常态化、专业化、社会化发展。</w:t>
      </w:r>
    </w:p>
    <w:p>
      <w:pPr>
        <w:adjustRightInd w:val="0"/>
        <w:snapToGrid w:val="0"/>
        <w:spacing w:line="560" w:lineRule="exact"/>
        <w:ind w:firstLineChars="200" w:firstLine="624"/>
        <w:rPr>
          <w:rFonts w:ascii="仿宋_GB2312" w:cs="仿宋"/>
        </w:rPr>
      </w:pPr>
      <w:r>
        <w:rPr>
          <w:rFonts w:ascii="黑体" w:eastAsia="黑体" w:cs="黑体" w:hint="eastAsia"/>
          <w:bCs/>
        </w:rPr>
        <w:t xml:space="preserve">第五条  </w:t>
      </w:r>
      <w:r>
        <w:rPr>
          <w:rFonts w:ascii="仿宋_GB2312" w:cs="仿宋" w:hint="eastAsia"/>
        </w:rPr>
        <w:t>市和区县（市）精神文明建设指导机构应当建立健全志愿服务工作协调机制，组织有关部门和单位协同做好志愿服务工作，加强本行政区域内志愿服务的统筹规划、协调指导、督促检查、宣传表彰、经验推广等工作，并将志愿服务工作纳入新时代文明实践中心建设和群众性精神文明创建活动考核内容。精神文明建设的办事机构承担志愿服务的日常工作。</w:t>
      </w:r>
    </w:p>
    <w:p>
      <w:pPr>
        <w:adjustRightInd w:val="0"/>
        <w:snapToGrid w:val="0"/>
        <w:spacing w:line="560" w:lineRule="exact"/>
        <w:ind w:firstLineChars="200" w:firstLine="624"/>
        <w:rPr>
          <w:rFonts w:ascii="仿宋_GB2312" w:cs="仿宋"/>
        </w:rPr>
      </w:pPr>
      <w:r>
        <w:rPr>
          <w:rFonts w:ascii="黑体" w:eastAsia="黑体" w:cs="黑体" w:hint="eastAsia"/>
          <w:bCs/>
        </w:rPr>
        <w:t xml:space="preserve">第六条  </w:t>
      </w:r>
      <w:r>
        <w:rPr>
          <w:rFonts w:ascii="仿宋_GB2312" w:cs="仿宋" w:hint="eastAsia"/>
        </w:rPr>
        <w:t>市和区县（市）民政部门负责本行政区域内志愿服务组织登记、管理规范制定、违法行为查处等行政管理工作。</w:t>
      </w:r>
    </w:p>
    <w:p>
      <w:pPr>
        <w:widowControl/>
        <w:adjustRightInd w:val="0"/>
        <w:snapToGrid w:val="0"/>
        <w:spacing w:line="560" w:lineRule="exact"/>
        <w:ind w:firstLineChars="200" w:firstLine="624"/>
        <w:rPr>
          <w:rFonts w:ascii="仿宋_GB2312" w:cs="仿宋"/>
        </w:rPr>
      </w:pPr>
      <w:r>
        <w:rPr>
          <w:rFonts w:ascii="仿宋_GB2312" w:cs="仿宋" w:hint="eastAsia"/>
        </w:rPr>
        <w:t>教育、科技、文广旅游、卫生健康、社会保障、司法行政、体育、生态环境、综合行政执法、公安、交通、应急管理、消防救援、退役军人事务、发展和改革、财政等部门按照各自职责，负责做好志愿服务有关工作。</w:t>
      </w:r>
    </w:p>
    <w:p>
      <w:pPr>
        <w:adjustRightInd w:val="0"/>
        <w:snapToGrid w:val="0"/>
        <w:spacing w:line="560" w:lineRule="exact"/>
        <w:ind w:firstLineChars="200" w:firstLine="624"/>
        <w:rPr>
          <w:rFonts w:ascii="仿宋_GB2312" w:cs="仿宋"/>
        </w:rPr>
      </w:pPr>
      <w:r>
        <w:rPr>
          <w:rFonts w:ascii="黑体" w:eastAsia="黑体" w:cs="黑体" w:hint="eastAsia"/>
          <w:bCs/>
        </w:rPr>
        <w:t xml:space="preserve">第七条  </w:t>
      </w:r>
      <w:r>
        <w:rPr>
          <w:rFonts w:ascii="仿宋_GB2312" w:cs="仿宋" w:hint="eastAsia"/>
        </w:rPr>
        <w:t xml:space="preserve">镇（乡）人民政府、街道办事处应当组织、协调本辖区的志愿服务工作，推动村（居）民委员会建立健全社区志愿服务工作机制，支持志愿服务活动的开展。  </w:t>
      </w:r>
    </w:p>
    <w:p>
      <w:pPr>
        <w:adjustRightInd w:val="0"/>
        <w:snapToGrid w:val="0"/>
        <w:spacing w:line="560" w:lineRule="exact"/>
        <w:ind w:firstLineChars="200" w:firstLine="624"/>
        <w:rPr>
          <w:rFonts w:ascii="仿宋_GB2312" w:cs="仿宋"/>
        </w:rPr>
      </w:pPr>
      <w:r>
        <w:rPr>
          <w:rFonts w:ascii="黑体" w:eastAsia="黑体" w:cs="黑体" w:hint="eastAsia"/>
          <w:bCs/>
        </w:rPr>
        <w:t xml:space="preserve">第八条  </w:t>
      </w:r>
      <w:r>
        <w:rPr>
          <w:rFonts w:ascii="仿宋_GB2312" w:cs="仿宋" w:hint="eastAsia"/>
        </w:rPr>
        <w:t>共青团应当做好青年志愿服务工作，具体组织大型活动的志愿服务，配合有关部门做好志愿服务相关工作，参与志愿服务信息化、教育培训、宣传等。</w:t>
      </w:r>
    </w:p>
    <w:p>
      <w:pPr>
        <w:adjustRightInd w:val="0"/>
        <w:snapToGrid w:val="0"/>
        <w:spacing w:line="560" w:lineRule="exact"/>
        <w:ind w:firstLineChars="200" w:firstLine="624"/>
        <w:rPr>
          <w:rFonts w:ascii="仿宋_GB2312" w:cs="仿宋"/>
        </w:rPr>
      </w:pPr>
      <w:r>
        <w:rPr>
          <w:rFonts w:ascii="仿宋_GB2312" w:cs="仿宋" w:hint="eastAsia"/>
        </w:rPr>
        <w:t>工会、妇女联合会、红十字会、残疾人联合会、文学艺术界联合会、科学技术协会、慈善行业组织等团体、组织，应当发挥各自优势，做好相应的志愿服务工作。</w:t>
      </w:r>
    </w:p>
    <w:p>
      <w:pPr>
        <w:widowControl/>
        <w:adjustRightInd w:val="0"/>
        <w:snapToGrid w:val="0"/>
        <w:spacing w:line="560" w:lineRule="exact"/>
        <w:ind w:firstLineChars="200" w:firstLine="624"/>
        <w:rPr>
          <w:rFonts w:ascii="黑体" w:eastAsia="黑体" w:cs="黑体"/>
          <w:bCs/>
        </w:rPr>
      </w:pPr>
      <w:r>
        <w:rPr>
          <w:rFonts w:ascii="黑体" w:eastAsia="黑体" w:cs="黑体" w:hint="eastAsia"/>
          <w:bCs/>
        </w:rPr>
        <w:t xml:space="preserve">第九条  </w:t>
      </w:r>
      <w:r>
        <w:rPr>
          <w:rFonts w:ascii="仿宋_GB2312" w:cs="仿宋" w:hint="eastAsia"/>
        </w:rPr>
        <w:t>市和区县（市）依法成立的志愿服务联合会，是由志愿服务组织、志愿服务团队、志愿者以及相关单位组成的志愿服务联合组织，应当履行引领、联合、服务、促进职责，按照章程规定，做好志愿服务活动开展的指导和服务协调工作，维护志愿服务组织、志愿服务团队和志愿者的合法权益。</w:t>
      </w:r>
    </w:p>
    <w:p>
      <w:pPr>
        <w:pStyle w:val="18"/>
        <w:adjustRightInd w:val="0"/>
        <w:snapToGrid w:val="0"/>
        <w:spacing w:after="0" w:line="560" w:lineRule="exact"/>
        <w:ind w:firstLineChars="200" w:firstLine="624"/>
        <w:rPr>
          <w:rFonts w:ascii="仿宋_GB2312" w:cs="仿宋"/>
        </w:rPr>
      </w:pPr>
    </w:p>
    <w:p>
      <w:pPr>
        <w:adjustRightInd w:val="0"/>
        <w:snapToGrid w:val="0"/>
        <w:spacing w:line="560" w:lineRule="exact"/>
        <w:jc w:val="center"/>
        <w:rPr>
          <w:rFonts w:ascii="黑体" w:eastAsia="黑体" w:cs="黑体"/>
        </w:rPr>
      </w:pPr>
      <w:r>
        <w:rPr>
          <w:rFonts w:ascii="黑体" w:eastAsia="黑体" w:cs="黑体" w:hint="eastAsia"/>
        </w:rPr>
        <w:t>第二章  志愿者和志愿服务组织、志愿服务团队</w:t>
      </w:r>
    </w:p>
    <w:p>
      <w:pPr>
        <w:pStyle w:val="18"/>
        <w:adjustRightInd w:val="0"/>
        <w:snapToGrid w:val="0"/>
        <w:spacing w:after="0" w:line="560" w:lineRule="exact"/>
        <w:ind w:firstLineChars="0" w:firstLine="0"/>
        <w:rPr>
          <w:rFonts w:ascii="仿宋_GB2312" w:cs="仿宋"/>
        </w:rPr>
      </w:pPr>
    </w:p>
    <w:p>
      <w:pPr>
        <w:adjustRightInd w:val="0"/>
        <w:snapToGrid w:val="0"/>
        <w:spacing w:line="560" w:lineRule="exact"/>
        <w:ind w:firstLineChars="200" w:firstLine="624"/>
        <w:rPr>
          <w:rFonts w:ascii="仿宋_GB2312" w:cs="仿宋"/>
        </w:rPr>
      </w:pPr>
      <w:r>
        <w:rPr>
          <w:rFonts w:ascii="黑体" w:eastAsia="黑体" w:cs="黑体" w:hint="eastAsia"/>
          <w:bCs/>
        </w:rPr>
        <w:t xml:space="preserve">第十条  </w:t>
      </w:r>
      <w:r>
        <w:rPr>
          <w:rFonts w:ascii="仿宋_GB2312" w:cs="仿宋" w:hint="eastAsia"/>
        </w:rPr>
        <w:t>志愿者应当具备相应的民事行为能力。限制民事行为能力人可以参加与其年龄、智力、身心健康状况等相适应的志愿服务活动，但应当征得其监护人的同意或者由其监护人陪同。</w:t>
      </w:r>
    </w:p>
    <w:p>
      <w:pPr>
        <w:adjustRightInd w:val="0"/>
        <w:snapToGrid w:val="0"/>
        <w:spacing w:line="560" w:lineRule="exact"/>
        <w:ind w:firstLineChars="200" w:firstLine="624"/>
        <w:rPr>
          <w:rFonts w:ascii="仿宋_GB2312" w:cs="仿宋"/>
        </w:rPr>
      </w:pPr>
      <w:r>
        <w:rPr>
          <w:rFonts w:ascii="仿宋_GB2312" w:cs="仿宋" w:hint="eastAsia"/>
        </w:rPr>
        <w:t>禁止组织未成年人参加抢险救灾等可能发生人身危险的志愿服务活动。</w:t>
      </w:r>
    </w:p>
    <w:p>
      <w:pPr>
        <w:adjustRightInd w:val="0"/>
        <w:snapToGrid w:val="0"/>
        <w:spacing w:line="560" w:lineRule="exact"/>
        <w:ind w:firstLineChars="200" w:firstLine="624"/>
      </w:pPr>
      <w:r>
        <w:rPr>
          <w:rFonts w:ascii="仿宋_GB2312" w:cs="仿宋" w:hint="eastAsia"/>
        </w:rPr>
        <w:t>志愿者可以参与志愿服务组织或者志愿服务团队开展的志愿服务活动，也可以自行依法开展志愿服务活动。</w:t>
      </w:r>
    </w:p>
    <w:p>
      <w:pPr>
        <w:adjustRightInd w:val="0"/>
        <w:snapToGrid w:val="0"/>
        <w:spacing w:line="560" w:lineRule="exact"/>
        <w:ind w:firstLineChars="200" w:firstLine="624"/>
        <w:rPr>
          <w:rFonts w:ascii="仿宋_GB2312" w:cs="仿宋"/>
        </w:rPr>
      </w:pPr>
      <w:r>
        <w:rPr>
          <w:rFonts w:ascii="黑体" w:eastAsia="黑体" w:cs="黑体" w:hint="eastAsia"/>
          <w:bCs/>
        </w:rPr>
        <w:t xml:space="preserve">第十一条  </w:t>
      </w:r>
      <w:r>
        <w:rPr>
          <w:rFonts w:ascii="仿宋_GB2312" w:cs="仿宋" w:hint="eastAsia"/>
        </w:rPr>
        <w:t>志愿者可以自行或者通过志愿服务组织、志愿服务团队，在统一的志愿服务数字化系统进行注册。志愿者提供的个人基本信息应当真实、准确、完整。</w:t>
      </w:r>
    </w:p>
    <w:p>
      <w:pPr>
        <w:adjustRightInd w:val="0"/>
        <w:snapToGrid w:val="0"/>
        <w:spacing w:line="560" w:lineRule="exact"/>
        <w:ind w:firstLineChars="200" w:firstLine="624"/>
        <w:rPr>
          <w:rFonts w:ascii="仿宋_GB2312" w:cs="仿宋"/>
        </w:rPr>
      </w:pPr>
      <w:r>
        <w:rPr>
          <w:rFonts w:ascii="仿宋_GB2312" w:cs="仿宋" w:hint="eastAsia"/>
        </w:rPr>
        <w:t>志愿服务组织、志愿服务团队应当为志愿者提供注册服务。未经志愿者本人同意，不得公开或者向第三方提供志愿者个人信息，法律、法规另有规定的除外。</w:t>
      </w:r>
    </w:p>
    <w:p>
      <w:pPr>
        <w:adjustRightInd w:val="0"/>
        <w:snapToGrid w:val="0"/>
        <w:spacing w:line="560" w:lineRule="exact"/>
        <w:ind w:firstLineChars="200" w:firstLine="624"/>
        <w:jc w:val="left"/>
        <w:rPr>
          <w:rFonts w:ascii="仿宋_GB2312" w:cs="仿宋"/>
        </w:rPr>
      </w:pPr>
      <w:r>
        <w:rPr>
          <w:rFonts w:ascii="黑体" w:eastAsia="黑体" w:cs="黑体" w:hint="eastAsia"/>
          <w:bCs/>
        </w:rPr>
        <w:t xml:space="preserve">第十二条  </w:t>
      </w:r>
      <w:r>
        <w:rPr>
          <w:rFonts w:ascii="仿宋_GB2312" w:cs="仿宋" w:hint="eastAsia"/>
        </w:rPr>
        <w:t>志愿服务组织可以依法采取社会团体、社会服务机构、基金会等组织形式。申请成立志愿服务组织的，应当依法向民政部门进行登记。</w:t>
      </w:r>
    </w:p>
    <w:p>
      <w:pPr>
        <w:adjustRightInd w:val="0"/>
        <w:snapToGrid w:val="0"/>
        <w:spacing w:line="560" w:lineRule="exact"/>
        <w:ind w:firstLineChars="200" w:firstLine="624"/>
        <w:jc w:val="left"/>
        <w:rPr>
          <w:rFonts w:ascii="仿宋_GB2312" w:cs="仿宋"/>
        </w:rPr>
      </w:pPr>
      <w:r>
        <w:rPr>
          <w:rFonts w:ascii="仿宋_GB2312" w:cs="仿宋" w:hint="eastAsia"/>
        </w:rPr>
        <w:t>志愿服务组织应当履行下列职责：</w:t>
      </w:r>
    </w:p>
    <w:p>
      <w:pPr>
        <w:pStyle w:val="16"/>
        <w:spacing w:line="560" w:lineRule="exact"/>
        <w:rPr>
          <w:rFonts w:ascii="仿宋_GB2312" w:cs="仿宋"/>
        </w:rPr>
      </w:pPr>
      <w:r>
        <w:rPr>
          <w:rFonts w:ascii="仿宋_GB2312" w:cs="仿宋" w:hint="eastAsia"/>
        </w:rPr>
        <w:t>（一）制定、完善志愿服务工作制度；</w:t>
      </w:r>
    </w:p>
    <w:p>
      <w:pPr>
        <w:pStyle w:val="16"/>
        <w:spacing w:line="560" w:lineRule="exact"/>
        <w:rPr>
          <w:rFonts w:ascii="仿宋_GB2312" w:cs="仿宋"/>
        </w:rPr>
      </w:pPr>
      <w:r>
        <w:rPr>
          <w:rFonts w:ascii="仿宋_GB2312" w:cs="仿宋" w:hint="eastAsia"/>
        </w:rPr>
        <w:t>（二）依照章程和宗旨组织实施志愿服务活动；</w:t>
      </w:r>
    </w:p>
    <w:p>
      <w:pPr>
        <w:pStyle w:val="16"/>
        <w:spacing w:line="560" w:lineRule="exact"/>
        <w:rPr>
          <w:rFonts w:ascii="仿宋_GB2312" w:cs="仿宋"/>
        </w:rPr>
      </w:pPr>
      <w:r>
        <w:rPr>
          <w:rFonts w:ascii="仿宋_GB2312" w:cs="仿宋" w:hint="eastAsia"/>
        </w:rPr>
        <w:t>（三）招募、登记、培训、管理志愿者并做好志愿者的注册、志愿服务记录等工作；</w:t>
      </w:r>
    </w:p>
    <w:p>
      <w:pPr>
        <w:pStyle w:val="16"/>
        <w:spacing w:line="560" w:lineRule="exact"/>
        <w:rPr>
          <w:rFonts w:ascii="仿宋_GB2312" w:cs="仿宋"/>
        </w:rPr>
      </w:pPr>
      <w:r>
        <w:rPr>
          <w:rFonts w:ascii="仿宋_GB2312" w:cs="仿宋" w:hint="eastAsia"/>
        </w:rPr>
        <w:t>（四）建立志愿服务档案并为志愿者无偿、如实、及时出具志愿服务记录证明；</w:t>
      </w:r>
    </w:p>
    <w:p>
      <w:pPr>
        <w:pStyle w:val="16"/>
        <w:spacing w:line="560" w:lineRule="exact"/>
        <w:rPr>
          <w:rFonts w:ascii="仿宋_GB2312" w:cs="仿宋"/>
        </w:rPr>
      </w:pPr>
      <w:r>
        <w:rPr>
          <w:rFonts w:ascii="仿宋_GB2312" w:cs="仿宋" w:hint="eastAsia"/>
        </w:rPr>
        <w:t>（五）筹集、使用和管理志愿服务活动资金、物资；</w:t>
      </w:r>
    </w:p>
    <w:p>
      <w:pPr>
        <w:pStyle w:val="16"/>
        <w:spacing w:line="560" w:lineRule="exact"/>
        <w:rPr>
          <w:rFonts w:ascii="仿宋_GB2312" w:cs="仿宋"/>
        </w:rPr>
      </w:pPr>
      <w:r>
        <w:rPr>
          <w:rFonts w:ascii="仿宋_GB2312" w:cs="仿宋" w:hint="eastAsia"/>
        </w:rPr>
        <w:t>（六）维护志愿者的合法权益；</w:t>
      </w:r>
    </w:p>
    <w:p>
      <w:pPr>
        <w:pStyle w:val="16"/>
        <w:spacing w:line="560" w:lineRule="exact"/>
        <w:rPr>
          <w:rFonts w:ascii="仿宋_GB2312" w:cs="仿宋"/>
        </w:rPr>
      </w:pPr>
      <w:r>
        <w:rPr>
          <w:rFonts w:ascii="仿宋_GB2312" w:cs="仿宋" w:hint="eastAsia"/>
        </w:rPr>
        <w:t>（七）法律、法规和志愿服务组织章程规定的其他职责。</w:t>
      </w:r>
    </w:p>
    <w:p>
      <w:pPr>
        <w:pStyle w:val="16"/>
        <w:spacing w:line="560" w:lineRule="exact"/>
        <w:rPr>
          <w:rFonts w:ascii="仿宋_GB2312" w:cs="仿宋"/>
        </w:rPr>
      </w:pPr>
      <w:r>
        <w:rPr>
          <w:rFonts w:ascii="黑体" w:eastAsia="黑体" w:cs="黑体" w:hint="eastAsia"/>
          <w:bCs/>
        </w:rPr>
        <w:t xml:space="preserve">第十三条  </w:t>
      </w:r>
      <w:r>
        <w:rPr>
          <w:rFonts w:ascii="仿宋_GB2312" w:cs="仿宋" w:hint="eastAsia"/>
        </w:rPr>
        <w:t>国家机关、人民团体、群众团体、企业事业单位、村（居）民委员会以及其他组织，可以根据实际需要成立志愿服务团队。</w:t>
      </w:r>
    </w:p>
    <w:p>
      <w:pPr>
        <w:adjustRightInd w:val="0"/>
        <w:snapToGrid w:val="0"/>
        <w:spacing w:line="560" w:lineRule="exact"/>
        <w:ind w:firstLineChars="200" w:firstLine="624"/>
        <w:rPr>
          <w:rFonts w:ascii="仿宋_GB2312" w:cs="仿宋"/>
        </w:rPr>
      </w:pPr>
      <w:r>
        <w:rPr>
          <w:rFonts w:ascii="黑体" w:eastAsia="黑体" w:cs="黑体" w:hint="eastAsia"/>
          <w:bCs/>
        </w:rPr>
        <w:t xml:space="preserve">第十四条  </w:t>
      </w:r>
      <w:r>
        <w:rPr>
          <w:rFonts w:ascii="仿宋_GB2312" w:cs="仿宋" w:hint="eastAsia"/>
        </w:rPr>
        <w:t>本市建立健全志愿服务组织培育机制，支持志愿服务组织的启动成立和初期运作，在项目开发、能力培养、合作交流、业务支持等方面提供有针对性的扶持。</w:t>
      </w:r>
    </w:p>
    <w:p>
      <w:pPr>
        <w:adjustRightInd w:val="0"/>
        <w:snapToGrid w:val="0"/>
        <w:spacing w:line="560" w:lineRule="exact"/>
        <w:ind w:firstLineChars="200" w:firstLine="624"/>
        <w:rPr>
          <w:rFonts w:ascii="仿宋_GB2312" w:cs="仿宋"/>
        </w:rPr>
      </w:pPr>
      <w:r>
        <w:rPr>
          <w:rFonts w:ascii="仿宋_GB2312" w:cs="仿宋" w:hint="eastAsia"/>
        </w:rPr>
        <w:t>鼓励有条件的志愿服务组织支持、参与孵化和培育新的志愿服务组织和志愿服务团队。</w:t>
      </w:r>
    </w:p>
    <w:p>
      <w:pPr>
        <w:adjustRightInd w:val="0"/>
        <w:snapToGrid w:val="0"/>
        <w:spacing w:line="560" w:lineRule="exact"/>
        <w:jc w:val="center"/>
        <w:rPr>
          <w:rFonts w:ascii="黑体" w:eastAsia="黑体" w:cs="黑体"/>
        </w:rPr>
      </w:pPr>
    </w:p>
    <w:p>
      <w:pPr>
        <w:adjustRightInd w:val="0"/>
        <w:snapToGrid w:val="0"/>
        <w:spacing w:line="560" w:lineRule="exact"/>
        <w:jc w:val="center"/>
        <w:rPr>
          <w:rFonts w:ascii="黑体" w:eastAsia="黑体" w:cs="黑体"/>
        </w:rPr>
      </w:pPr>
      <w:r>
        <w:rPr>
          <w:rFonts w:ascii="黑体" w:eastAsia="黑体" w:cs="黑体" w:hint="eastAsia"/>
        </w:rPr>
        <w:t>第三章  志愿服务活动</w:t>
      </w:r>
    </w:p>
    <w:p>
      <w:pPr>
        <w:pStyle w:val="22"/>
        <w:spacing w:line="560" w:lineRule="exact"/>
      </w:pPr>
    </w:p>
    <w:p>
      <w:pPr>
        <w:adjustRightInd w:val="0"/>
        <w:snapToGrid w:val="0"/>
        <w:spacing w:line="560" w:lineRule="exact"/>
        <w:ind w:firstLineChars="200" w:firstLine="624"/>
        <w:rPr>
          <w:rFonts w:ascii="仿宋_GB2312" w:cs="仿宋"/>
        </w:rPr>
      </w:pPr>
      <w:r>
        <w:rPr>
          <w:rFonts w:ascii="黑体" w:eastAsia="黑体" w:cs="黑体" w:hint="eastAsia"/>
          <w:bCs/>
        </w:rPr>
        <w:t xml:space="preserve">第十五条 </w:t>
      </w:r>
      <w:r>
        <w:rPr>
          <w:rFonts w:ascii="仿宋_GB2312" w:cs="仿宋" w:hint="eastAsia"/>
        </w:rPr>
        <w:t xml:space="preserve"> 提倡在教育、科技、文化旅游、卫生健康、体育、交通、社会保障、生态环境保护、城市管理、司法等领域，以及在应对突发事件、大型活动中开展志愿服务活动；提倡为残疾人、未成年人、老年人、失业人员和其他有困难需要帮助的个人和家庭提供志愿服务。</w:t>
      </w:r>
    </w:p>
    <w:p>
      <w:pPr>
        <w:adjustRightInd w:val="0"/>
        <w:snapToGrid w:val="0"/>
        <w:spacing w:line="560" w:lineRule="exact"/>
        <w:ind w:firstLineChars="200" w:firstLine="624"/>
        <w:rPr>
          <w:rFonts w:ascii="仿宋_GB2312" w:cs="仿宋"/>
        </w:rPr>
      </w:pPr>
      <w:r>
        <w:rPr>
          <w:rFonts w:ascii="黑体" w:eastAsia="黑体" w:cs="黑体" w:hint="eastAsia"/>
          <w:bCs/>
        </w:rPr>
        <w:t xml:space="preserve">第十六条  </w:t>
      </w:r>
      <w:r>
        <w:rPr>
          <w:rFonts w:ascii="仿宋_GB2312" w:cs="仿宋" w:hint="eastAsia"/>
        </w:rPr>
        <w:t xml:space="preserve">鼓励志愿者、志愿服务组织、志愿服务团队与志愿服务对象之间根据需要签订协议，明确当事人的权利和义务，约定志愿服务的内容、方式、时间、地点、工作条件和安全保障措施等；按照相关法律、法规规定需要签订书面协议的，应当签订书面协议。 </w:t>
      </w:r>
    </w:p>
    <w:p>
      <w:pPr>
        <w:adjustRightInd w:val="0"/>
        <w:snapToGrid w:val="0"/>
        <w:spacing w:line="560" w:lineRule="exact"/>
        <w:ind w:firstLineChars="200" w:firstLine="624"/>
        <w:rPr>
          <w:rFonts w:ascii="仿宋_GB2312" w:cs="仿宋"/>
        </w:rPr>
      </w:pPr>
      <w:r>
        <w:rPr>
          <w:rFonts w:ascii="黑体" w:eastAsia="黑体" w:cs="黑体" w:hint="eastAsia"/>
          <w:bCs/>
        </w:rPr>
        <w:t xml:space="preserve">第十七条  </w:t>
      </w:r>
      <w:r>
        <w:rPr>
          <w:rFonts w:ascii="仿宋_GB2312" w:cs="仿宋" w:hint="eastAsia"/>
        </w:rPr>
        <w:t>精神文明建设的办事机构、民政部门应当会同有关部门加强对志愿服务组织的指导和培训。</w:t>
      </w:r>
    </w:p>
    <w:p>
      <w:pPr>
        <w:adjustRightInd w:val="0"/>
        <w:snapToGrid w:val="0"/>
        <w:spacing w:line="560" w:lineRule="exact"/>
        <w:ind w:firstLineChars="200" w:firstLine="624"/>
        <w:rPr>
          <w:rFonts w:ascii="仿宋_GB2312" w:cs="仿宋"/>
        </w:rPr>
      </w:pPr>
      <w:r>
        <w:rPr>
          <w:rFonts w:ascii="仿宋_GB2312" w:cs="仿宋" w:hint="eastAsia"/>
        </w:rPr>
        <w:t>志愿服务组织、志愿服务团队安排志愿者参与的志愿服务活动需要专门知识、技能的，应当对志愿者开展相关培训。</w:t>
      </w:r>
    </w:p>
    <w:p>
      <w:pPr>
        <w:adjustRightInd w:val="0"/>
        <w:snapToGrid w:val="0"/>
        <w:spacing w:line="560" w:lineRule="exact"/>
        <w:ind w:firstLineChars="200" w:firstLine="624"/>
        <w:rPr>
          <w:rFonts w:ascii="仿宋_GB2312" w:cs="仿宋"/>
        </w:rPr>
      </w:pPr>
      <w:r>
        <w:rPr>
          <w:rFonts w:ascii="仿宋_GB2312" w:cs="仿宋" w:hint="eastAsia"/>
        </w:rPr>
        <w:t>鼓励志愿服务组织、志愿服务团队在志愿服务开展前对志愿者开展综合能力评估，根据评估结果安排志愿者参加与其能力相适应的志愿服务活动。</w:t>
      </w:r>
    </w:p>
    <w:p>
      <w:pPr>
        <w:adjustRightInd w:val="0"/>
        <w:snapToGrid w:val="0"/>
        <w:spacing w:line="560" w:lineRule="exact"/>
        <w:ind w:firstLineChars="200" w:firstLine="624"/>
        <w:rPr>
          <w:rFonts w:ascii="仿宋_GB2312" w:cs="仿宋"/>
        </w:rPr>
      </w:pPr>
      <w:r>
        <w:rPr>
          <w:rFonts w:ascii="黑体" w:eastAsia="黑体" w:cs="黑体" w:hint="eastAsia"/>
          <w:bCs/>
        </w:rPr>
        <w:t xml:space="preserve">第十八条  </w:t>
      </w:r>
      <w:r>
        <w:rPr>
          <w:rFonts w:ascii="仿宋_GB2312" w:cs="仿宋" w:hint="eastAsia"/>
        </w:rPr>
        <w:t>鼓励志愿者、志愿服务组织及志愿服务团队在开展志愿服务活动时使用或者佩戴规范的志愿服务标志。</w:t>
      </w:r>
    </w:p>
    <w:p>
      <w:pPr>
        <w:pStyle w:val="18"/>
        <w:adjustRightInd w:val="0"/>
        <w:snapToGrid w:val="0"/>
        <w:spacing w:after="0" w:line="560" w:lineRule="exact"/>
        <w:ind w:right="-99" w:firstLineChars="200" w:firstLine="624"/>
        <w:rPr>
          <w:rFonts w:ascii="仿宋_GB2312" w:cs="仿宋"/>
        </w:rPr>
      </w:pPr>
      <w:r>
        <w:rPr>
          <w:rFonts w:ascii="仿宋_GB2312" w:cs="仿宋" w:hint="eastAsia"/>
        </w:rPr>
        <w:t>任何组织和个人不得以志愿服务名义进行营利性活动、非法活动或者其他与志愿服务无关的活动，不得强行指派志愿者、志愿服务组织、志愿服务团队提供志愿服务。</w:t>
      </w:r>
    </w:p>
    <w:p>
      <w:pPr>
        <w:adjustRightInd w:val="0"/>
        <w:snapToGrid w:val="0"/>
        <w:spacing w:line="560" w:lineRule="exact"/>
        <w:ind w:firstLineChars="200" w:firstLine="624"/>
        <w:rPr>
          <w:rFonts w:ascii="仿宋_GB2312" w:cs="仿宋"/>
        </w:rPr>
      </w:pPr>
      <w:r>
        <w:rPr>
          <w:rFonts w:ascii="黑体" w:eastAsia="黑体" w:cs="黑体" w:hint="eastAsia"/>
          <w:bCs/>
        </w:rPr>
        <w:t xml:space="preserve">第十九条  </w:t>
      </w:r>
      <w:r>
        <w:rPr>
          <w:rFonts w:ascii="仿宋_GB2312" w:cs="仿宋" w:hint="eastAsia"/>
        </w:rPr>
        <w:t>精神文明建设的办事机构应当会同有关部门建立健全统一的志愿服务数字化系统，整合志愿服务相关信息和数据资源，实现全市志愿服务数据统一采集、统一管理和互联互通，与省志愿服务数据实现共享，并提供注册登记、信息查询、项目发布、供需对接、服务记录、数据管理等服务。</w:t>
      </w:r>
    </w:p>
    <w:p>
      <w:pPr>
        <w:adjustRightInd w:val="0"/>
        <w:snapToGrid w:val="0"/>
        <w:spacing w:line="560" w:lineRule="exact"/>
        <w:ind w:firstLineChars="200" w:firstLine="624"/>
        <w:rPr>
          <w:rFonts w:ascii="仿宋_GB2312" w:cs="仿宋"/>
        </w:rPr>
      </w:pPr>
      <w:r>
        <w:rPr>
          <w:rFonts w:ascii="仿宋_GB2312" w:cs="仿宋" w:hint="eastAsia"/>
        </w:rPr>
        <w:t>志愿服务组织、志愿服务团队以及其他依法开展志愿服务活动的组织可以通过志愿服务数字化系统发布志愿服务岗位、活动招募志愿者，有专业要求的志愿服务岗位，应当在发布时明确相关专业资格条件。志愿服务组织、志愿服务团队应当按照相关要求，及时、准确、完整地对志愿者参与志愿服务活动的信息进行记录。</w:t>
      </w:r>
    </w:p>
    <w:p>
      <w:pPr>
        <w:pStyle w:val="22"/>
        <w:spacing w:line="560" w:lineRule="exact"/>
        <w:rPr>
          <w:rFonts w:ascii="仿宋_GB2312" w:eastAsia="仿宋_GB2312" w:cs="仿宋"/>
          <w:szCs w:val="32"/>
        </w:rPr>
      </w:pPr>
      <w:r>
        <w:rPr>
          <w:rFonts w:ascii="黑体" w:eastAsia="黑体" w:cs="黑体" w:hint="eastAsia"/>
          <w:bCs w:val="0"/>
          <w:szCs w:val="32"/>
        </w:rPr>
        <w:t xml:space="preserve">第二十条  </w:t>
      </w:r>
      <w:r>
        <w:rPr>
          <w:rFonts w:ascii="仿宋_GB2312" w:eastAsia="仿宋_GB2312" w:cs="仿宋" w:hint="eastAsia"/>
          <w:szCs w:val="32"/>
        </w:rPr>
        <w:t>鼓励</w:t>
      </w:r>
      <w:r>
        <w:rPr>
          <w:rFonts w:ascii="仿宋_GB2312" w:eastAsia="仿宋_GB2312" w:cs="仿宋" w:hint="eastAsia"/>
          <w:bCs w:val="0"/>
          <w:szCs w:val="32"/>
        </w:rPr>
        <w:t>国家机关、人民团体、群众团体、企业事业单位定期开展志愿服务活动，充分发挥国家机关工作人员、教育工作者、医务工作者以及公众人物在志愿服务活动开展中的表率作用；建立健全本单位、本行业志愿服务团队，为志愿者提供</w:t>
      </w:r>
      <w:r>
        <w:rPr>
          <w:rFonts w:ascii="仿宋_GB2312" w:eastAsia="仿宋_GB2312" w:cs="仿宋" w:hint="eastAsia"/>
          <w:szCs w:val="32"/>
        </w:rPr>
        <w:t>适当的志愿服务岗位，并对其开展志愿服务活动给予支持。</w:t>
      </w:r>
    </w:p>
    <w:p>
      <w:pPr>
        <w:adjustRightInd w:val="0"/>
        <w:snapToGrid w:val="0"/>
        <w:spacing w:line="560" w:lineRule="exact"/>
        <w:ind w:firstLineChars="200" w:firstLine="624"/>
        <w:rPr>
          <w:rFonts w:ascii="仿宋_GB2312" w:cs="仿宋"/>
          <w:bCs/>
        </w:rPr>
      </w:pPr>
      <w:r>
        <w:rPr>
          <w:rFonts w:ascii="黑体" w:eastAsia="黑体" w:cs="黑体" w:hint="eastAsia"/>
          <w:bCs/>
        </w:rPr>
        <w:t xml:space="preserve">第二十一条  </w:t>
      </w:r>
      <w:r>
        <w:rPr>
          <w:rFonts w:ascii="仿宋_GB2312" w:cs="仿宋" w:hint="eastAsia"/>
        </w:rPr>
        <w:t>学校</w:t>
      </w:r>
      <w:r>
        <w:rPr>
          <w:rFonts w:ascii="仿宋_GB2312" w:cs="仿宋" w:hint="eastAsia"/>
          <w:bCs/>
        </w:rPr>
        <w:t>、家庭和社会应当培养青少年志愿服务的意识和能力，鼓励和支持青少年参加与其能力相适应的志愿服务活动。</w:t>
      </w:r>
    </w:p>
    <w:p>
      <w:pPr>
        <w:adjustRightInd w:val="0"/>
        <w:snapToGrid w:val="0"/>
        <w:spacing w:line="560" w:lineRule="exact"/>
        <w:ind w:firstLineChars="200" w:firstLine="624"/>
        <w:rPr>
          <w:rFonts w:ascii="仿宋_GB2312" w:cs="仿宋"/>
        </w:rPr>
      </w:pPr>
      <w:r>
        <w:rPr>
          <w:rFonts w:ascii="仿宋_GB2312" w:cs="仿宋" w:hint="eastAsia"/>
        </w:rPr>
        <w:t>教育部门应当指导各类学校开展志愿服务工作，将培养学生志愿服务精神纳入德育教育范围，鼓励学生利用课余时间参加志愿服务活动。志愿服务活动可以纳入高等学校实践学分管理和中等职业学校学生综合素质评价。</w:t>
      </w:r>
    </w:p>
    <w:p>
      <w:pPr>
        <w:widowControl/>
        <w:spacing w:line="560" w:lineRule="exact"/>
        <w:ind w:firstLineChars="200" w:firstLine="624"/>
        <w:jc w:val="left"/>
        <w:rPr>
          <w:rFonts w:ascii="仿宋_GB2312" w:cs="仿宋"/>
        </w:rPr>
      </w:pPr>
      <w:r>
        <w:rPr>
          <w:rFonts w:ascii="黑体" w:eastAsia="黑体" w:cs="黑体" w:hint="eastAsia"/>
          <w:bCs/>
        </w:rPr>
        <w:t xml:space="preserve">第二十二条  </w:t>
      </w:r>
      <w:r>
        <w:rPr>
          <w:rFonts w:ascii="仿宋_GB2312" w:cs="仿宋" w:hint="eastAsia"/>
        </w:rPr>
        <w:t>支持老年志愿服务组织和志愿服务团队发展，倡导老年人开展自助、互助等志愿服务活动，推动老年志愿服务组织、志愿服务团队与学校的合作，发挥老年人在教育引导青少年、传递文明风尚等方面的积极作用。</w:t>
      </w:r>
    </w:p>
    <w:p>
      <w:pPr>
        <w:widowControl/>
        <w:spacing w:line="560" w:lineRule="exact"/>
        <w:ind w:firstLineChars="200" w:firstLine="624"/>
        <w:jc w:val="left"/>
        <w:rPr>
          <w:rFonts w:ascii="仿宋_GB2312" w:cs="仿宋"/>
        </w:rPr>
      </w:pPr>
      <w:r>
        <w:rPr>
          <w:rFonts w:ascii="仿宋_GB2312" w:cs="仿宋" w:hint="eastAsia"/>
        </w:rPr>
        <w:t>本市建立健全志愿服务智慧助老工作机制，为老年人在信息注册、活动记录等方面提供便利。志愿服务组织、志愿服务团队应当为老年人参与志愿服务活动提供便利。</w:t>
      </w:r>
    </w:p>
    <w:p>
      <w:pPr>
        <w:adjustRightInd w:val="0"/>
        <w:snapToGrid w:val="0"/>
        <w:spacing w:line="560" w:lineRule="exact"/>
        <w:ind w:firstLineChars="200" w:firstLine="624"/>
        <w:rPr>
          <w:rFonts w:ascii="仿宋_GB2312" w:cs="仿宋"/>
        </w:rPr>
      </w:pPr>
      <w:r>
        <w:rPr>
          <w:rFonts w:ascii="黑体" w:eastAsia="黑体" w:cs="黑体" w:hint="eastAsia"/>
          <w:bCs/>
        </w:rPr>
        <w:t xml:space="preserve">第二十三条  </w:t>
      </w:r>
      <w:r>
        <w:rPr>
          <w:rFonts w:ascii="仿宋_GB2312" w:cs="仿宋" w:hint="eastAsia"/>
        </w:rPr>
        <w:t>鼓励具备教育、科技、文化旅游、体育、医疗、法律、心理、环境保护、应急救援等专业知识、技能的志愿者提供专业志愿服务；支持志愿服务组织和志愿服务团队开展协作交流，开展区域性、专业性合作，加强志愿服务联动，提高志愿服务专业化水平。</w:t>
      </w:r>
    </w:p>
    <w:p>
      <w:pPr>
        <w:adjustRightInd w:val="0"/>
        <w:snapToGrid w:val="0"/>
        <w:spacing w:line="560" w:lineRule="exact"/>
        <w:ind w:firstLineChars="200" w:firstLine="624"/>
        <w:rPr>
          <w:rFonts w:ascii="仿宋_GB2312" w:cs="仿宋"/>
        </w:rPr>
      </w:pPr>
      <w:r>
        <w:rPr>
          <w:rFonts w:ascii="黑体" w:eastAsia="黑体" w:cs="黑体" w:hint="eastAsia"/>
          <w:bCs/>
        </w:rPr>
        <w:t xml:space="preserve">第二十四条  </w:t>
      </w:r>
      <w:r>
        <w:rPr>
          <w:rFonts w:ascii="仿宋_GB2312" w:cs="仿宋" w:hint="eastAsia"/>
        </w:rPr>
        <w:t>在应对重大自然灾害、事故灾难和公共卫生事件等突发事件时，各级人民政府以及有关部门可以招募志愿者开展相关志愿服务活动。</w:t>
      </w:r>
    </w:p>
    <w:p>
      <w:pPr>
        <w:adjustRightInd w:val="0"/>
        <w:snapToGrid w:val="0"/>
        <w:spacing w:line="560" w:lineRule="exact"/>
        <w:ind w:right="-99" w:firstLineChars="200" w:firstLine="624"/>
        <w:rPr>
          <w:rFonts w:ascii="仿宋_GB2312" w:cs="仿宋"/>
        </w:rPr>
      </w:pPr>
      <w:r>
        <w:rPr>
          <w:rFonts w:ascii="仿宋_GB2312" w:cs="仿宋" w:hint="eastAsia"/>
        </w:rPr>
        <w:t>志愿者、志愿服务组织、志愿服务团队开展相关志愿服务活动应当接受应急指挥机构的统一指挥、协调。</w:t>
      </w:r>
    </w:p>
    <w:p>
      <w:pPr>
        <w:pStyle w:val="18"/>
        <w:adjustRightInd w:val="0"/>
        <w:snapToGrid w:val="0"/>
        <w:spacing w:after="0" w:line="560" w:lineRule="exact"/>
        <w:ind w:firstLineChars="200" w:firstLine="624"/>
        <w:rPr>
          <w:rFonts w:ascii="仿宋_GB2312" w:cs="仿宋"/>
        </w:rPr>
      </w:pPr>
      <w:r>
        <w:rPr>
          <w:rFonts w:ascii="黑体" w:eastAsia="黑体" w:cs="黑体" w:hint="eastAsia"/>
          <w:bCs/>
        </w:rPr>
        <w:t xml:space="preserve">第二十五条  </w:t>
      </w:r>
      <w:r>
        <w:rPr>
          <w:rFonts w:ascii="仿宋_GB2312" w:cs="仿宋" w:hint="eastAsia"/>
        </w:rPr>
        <w:t>镇（乡）人民政府、街道办事处以及其他有关单位应当建立志愿服务供需对接机制，促进志愿服务活动有序开展。</w:t>
      </w:r>
      <w:r>
        <w:rPr>
          <w:rFonts w:ascii="方正楷体_GBK" w:eastAsia="方正楷体_GBK" w:cs="方正楷体_GBK" w:hint="eastAsia"/>
          <w:sz w:val="24"/>
        </w:rPr>
        <w:br/>
      </w:r>
      <w:r>
        <w:rPr>
          <w:rFonts w:ascii="仿宋_GB2312" w:cs="仿宋" w:hint="eastAsia"/>
          <w:bCs/>
        </w:rPr>
        <w:t>　　</w:t>
      </w:r>
      <w:r>
        <w:rPr>
          <w:rFonts w:ascii="仿宋_GB2312" w:cs="仿宋" w:hint="eastAsia"/>
        </w:rPr>
        <w:t>村（居）民委员会可以依托新时代文明实践站、志愿服务站收集辖区内志愿服务需求，发布志愿服务项目，引导志愿者、志愿服务组织、志愿服务团队和辖区单位等社会力量开展社区治理、养老助残、扶贫济困、矛盾调解、疫情防控、灾后重建、垃圾分类等志愿服务活动。</w:t>
      </w:r>
    </w:p>
    <w:p>
      <w:pPr>
        <w:adjustRightInd w:val="0"/>
        <w:snapToGrid w:val="0"/>
        <w:spacing w:line="560" w:lineRule="exact"/>
        <w:ind w:right="-99" w:firstLineChars="200" w:firstLine="624"/>
        <w:rPr>
          <w:rFonts w:ascii="仿宋_GB2312" w:cs="仿宋"/>
        </w:rPr>
      </w:pPr>
      <w:r>
        <w:rPr>
          <w:rFonts w:ascii="仿宋_GB2312" w:cs="仿宋" w:hint="eastAsia"/>
        </w:rPr>
        <w:t>本市推进城乡志愿服务协同发展，培育壮大乡村志愿服务力量。鼓励和支持城区志愿服务组织、志愿服务团队赴乡村开展志愿服务，推动志愿服务融入乡村振兴，促进共同富裕。</w:t>
      </w:r>
    </w:p>
    <w:p>
      <w:pPr>
        <w:pStyle w:val="18"/>
        <w:adjustRightInd w:val="0"/>
        <w:snapToGrid w:val="0"/>
        <w:spacing w:after="0" w:line="560" w:lineRule="exact"/>
        <w:ind w:firstLineChars="0" w:firstLine="0"/>
        <w:rPr>
          <w:rFonts w:ascii="仿宋_GB2312" w:cs="仿宋"/>
        </w:rPr>
      </w:pPr>
    </w:p>
    <w:p>
      <w:pPr>
        <w:adjustRightInd w:val="0"/>
        <w:snapToGrid w:val="0"/>
        <w:spacing w:line="560" w:lineRule="exact"/>
        <w:jc w:val="center"/>
        <w:rPr>
          <w:rFonts w:ascii="黑体" w:eastAsia="黑体" w:cs="黑体"/>
        </w:rPr>
      </w:pPr>
      <w:r>
        <w:rPr>
          <w:rFonts w:ascii="黑体" w:eastAsia="黑体" w:cs="黑体" w:hint="eastAsia"/>
          <w:bCs/>
        </w:rPr>
        <w:t xml:space="preserve">第四章  </w:t>
      </w:r>
      <w:r>
        <w:rPr>
          <w:rFonts w:ascii="黑体" w:eastAsia="黑体" w:cs="黑体" w:hint="eastAsia"/>
        </w:rPr>
        <w:t>志愿服务文化</w:t>
      </w:r>
    </w:p>
    <w:p>
      <w:pPr>
        <w:pStyle w:val="22"/>
        <w:spacing w:line="560" w:lineRule="exact"/>
      </w:pPr>
    </w:p>
    <w:p>
      <w:pPr>
        <w:adjustRightInd w:val="0"/>
        <w:snapToGrid w:val="0"/>
        <w:spacing w:line="560" w:lineRule="exact"/>
        <w:ind w:firstLineChars="200" w:firstLine="624"/>
        <w:rPr>
          <w:rFonts w:ascii="仿宋_GB2312" w:cs="仿宋"/>
        </w:rPr>
      </w:pPr>
      <w:r>
        <w:rPr>
          <w:rFonts w:ascii="黑体" w:eastAsia="黑体" w:cs="黑体" w:hint="eastAsia"/>
          <w:bCs/>
        </w:rPr>
        <w:t xml:space="preserve">第二十六条  </w:t>
      </w:r>
      <w:r>
        <w:rPr>
          <w:rFonts w:ascii="仿宋_GB2312" w:cs="仿宋" w:hint="eastAsia"/>
        </w:rPr>
        <w:t>全社会应当支持志愿服务活动，尊重志愿者提供的志愿服务。鼓励各类组织和个人就近、就便开展“随手志愿”服务，倡导“微志愿”服务活动，营造志愿服务人人可为、时时可为、处处可为的良好社会氛围。</w:t>
      </w:r>
    </w:p>
    <w:p>
      <w:pPr>
        <w:adjustRightInd w:val="0"/>
        <w:snapToGrid w:val="0"/>
        <w:spacing w:line="560" w:lineRule="exact"/>
        <w:ind w:firstLineChars="200" w:firstLine="624"/>
        <w:rPr>
          <w:rFonts w:ascii="仿宋_GB2312" w:cs="仿宋"/>
        </w:rPr>
      </w:pPr>
      <w:r>
        <w:rPr>
          <w:rFonts w:ascii="仿宋_GB2312" w:cs="仿宋" w:hint="eastAsia"/>
        </w:rPr>
        <w:t>国家机关、人民团体、群众团体、企业事业单位和其他组织应当加强志愿服务精神宣传，普及志愿服务文化，创造有利于志愿服务事业发展的社会环境。</w:t>
      </w:r>
    </w:p>
    <w:p>
      <w:pPr>
        <w:adjustRightInd w:val="0"/>
        <w:snapToGrid w:val="0"/>
        <w:spacing w:line="560" w:lineRule="exact"/>
        <w:ind w:firstLineChars="200" w:firstLine="624"/>
        <w:rPr>
          <w:rFonts w:ascii="仿宋_GB2312" w:cs="仿宋"/>
        </w:rPr>
      </w:pPr>
      <w:r>
        <w:rPr>
          <w:rFonts w:ascii="黑体" w:eastAsia="黑体" w:cs="黑体" w:hint="eastAsia"/>
          <w:bCs/>
        </w:rPr>
        <w:t xml:space="preserve">第二十七条  </w:t>
      </w:r>
      <w:r>
        <w:rPr>
          <w:rFonts w:ascii="仿宋_GB2312" w:cs="仿宋" w:hint="eastAsia"/>
        </w:rPr>
        <w:t>本市通过政策引导、重点培育、项目资助以及展示交流活动、项目大赛等方式，建设优秀志愿服务组织和优秀志愿服务项目，推动志愿服务品牌建设与传播。</w:t>
      </w:r>
    </w:p>
    <w:p>
      <w:pPr>
        <w:adjustRightInd w:val="0"/>
        <w:snapToGrid w:val="0"/>
        <w:spacing w:line="560" w:lineRule="exact"/>
        <w:ind w:right="-99" w:firstLineChars="200" w:firstLine="624"/>
        <w:rPr>
          <w:rFonts w:ascii="仿宋_GB2312" w:cs="仿宋"/>
        </w:rPr>
      </w:pPr>
      <w:r>
        <w:rPr>
          <w:rFonts w:ascii="仿宋_GB2312" w:cs="仿宋" w:hint="eastAsia"/>
        </w:rPr>
        <w:t>鼓励高校、科研院所以及志愿者学院等专业机构，分层分级开展志愿服务人才培养和相关理论研究，挖掘志愿服务文化内涵，增进志愿服务文化认同。</w:t>
      </w:r>
    </w:p>
    <w:p>
      <w:pPr>
        <w:adjustRightInd w:val="0"/>
        <w:snapToGrid w:val="0"/>
        <w:spacing w:line="560" w:lineRule="exact"/>
        <w:ind w:firstLineChars="200" w:firstLine="624"/>
        <w:rPr>
          <w:rFonts w:ascii="仿宋_GB2312" w:cs="仿宋"/>
        </w:rPr>
      </w:pPr>
      <w:r>
        <w:rPr>
          <w:rFonts w:ascii="黑体" w:eastAsia="黑体" w:cs="黑体" w:hint="eastAsia"/>
          <w:bCs/>
        </w:rPr>
        <w:t xml:space="preserve">第二十八条  </w:t>
      </w:r>
      <w:r>
        <w:rPr>
          <w:rFonts w:ascii="仿宋_GB2312" w:cs="仿宋" w:hint="eastAsia"/>
        </w:rPr>
        <w:t>每年三月为全市志愿服务主题月，集中开展志愿服务文化宣传、志愿服务活动推广和成果展示等工作。</w:t>
      </w:r>
    </w:p>
    <w:p>
      <w:pPr>
        <w:adjustRightInd w:val="0"/>
        <w:snapToGrid w:val="0"/>
        <w:spacing w:line="560" w:lineRule="exact"/>
        <w:ind w:firstLineChars="200" w:firstLine="624"/>
        <w:rPr>
          <w:rFonts w:ascii="仿宋_GB2312" w:cs="仿宋"/>
        </w:rPr>
      </w:pPr>
      <w:r>
        <w:rPr>
          <w:rFonts w:ascii="仿宋_GB2312" w:cs="仿宋" w:hint="eastAsia"/>
        </w:rPr>
        <w:t>市和区县（市）应当培育和发展具有地域特色的志愿服务文化，弘扬奉献、友爱、互助、进步的志愿服务精神，选树志愿服务先进典型，推进文明宁波、爱心宁波建设。</w:t>
      </w:r>
    </w:p>
    <w:p>
      <w:pPr>
        <w:adjustRightInd w:val="0"/>
        <w:snapToGrid w:val="0"/>
        <w:spacing w:line="560" w:lineRule="exact"/>
        <w:ind w:firstLineChars="200" w:firstLine="624"/>
        <w:rPr>
          <w:rFonts w:ascii="仿宋_GB2312" w:cs="仿宋"/>
        </w:rPr>
      </w:pPr>
      <w:r>
        <w:rPr>
          <w:rFonts w:ascii="黑体" w:eastAsia="黑体" w:cs="黑体" w:hint="eastAsia"/>
          <w:bCs/>
        </w:rPr>
        <w:t xml:space="preserve">第二十九条  </w:t>
      </w:r>
      <w:r>
        <w:rPr>
          <w:rFonts w:ascii="仿宋_GB2312" w:cs="仿宋" w:hint="eastAsia"/>
        </w:rPr>
        <w:t>报刊、广播、电视、网络等各类媒体应当开展多种形式的志愿服务公益宣传活动。</w:t>
      </w:r>
    </w:p>
    <w:p>
      <w:pPr>
        <w:adjustRightInd w:val="0"/>
        <w:snapToGrid w:val="0"/>
        <w:spacing w:line="560" w:lineRule="exact"/>
        <w:ind w:firstLineChars="200" w:firstLine="624"/>
        <w:rPr>
          <w:rFonts w:ascii="仿宋_GB2312" w:cs="仿宋"/>
        </w:rPr>
      </w:pPr>
      <w:r>
        <w:rPr>
          <w:rFonts w:ascii="仿宋_GB2312" w:cs="仿宋" w:hint="eastAsia"/>
        </w:rPr>
        <w:t>鼓励通信运营商、广告发布者、信息网络服务提供者免费向社会发布志愿服务公益宣传信息。</w:t>
      </w:r>
    </w:p>
    <w:p>
      <w:pPr>
        <w:adjustRightInd w:val="0"/>
        <w:snapToGrid w:val="0"/>
        <w:spacing w:line="560" w:lineRule="exact"/>
        <w:ind w:firstLineChars="200" w:firstLine="624"/>
        <w:rPr>
          <w:rFonts w:ascii="仿宋_GB2312" w:cs="仿宋"/>
        </w:rPr>
      </w:pPr>
      <w:r>
        <w:rPr>
          <w:rFonts w:ascii="仿宋_GB2312" w:cs="仿宋" w:hint="eastAsia"/>
        </w:rPr>
        <w:t>鼓励文化企业通过出版物、影视作品等载体传播志愿服务文化。</w:t>
      </w:r>
    </w:p>
    <w:p>
      <w:pPr>
        <w:pStyle w:val="18"/>
        <w:adjustRightInd w:val="0"/>
        <w:snapToGrid w:val="0"/>
        <w:spacing w:after="0" w:line="560" w:lineRule="exact"/>
        <w:ind w:firstLineChars="200" w:firstLine="624"/>
        <w:rPr>
          <w:rFonts w:ascii="仿宋_GB2312" w:cs="仿宋"/>
        </w:rPr>
      </w:pPr>
      <w:r>
        <w:rPr>
          <w:rFonts w:ascii="黑体" w:eastAsia="黑体" w:cs="黑体" w:hint="eastAsia"/>
          <w:bCs/>
        </w:rPr>
        <w:t xml:space="preserve">第三十条  </w:t>
      </w:r>
      <w:r>
        <w:rPr>
          <w:rFonts w:ascii="仿宋_GB2312" w:cs="仿宋" w:hint="eastAsia"/>
        </w:rPr>
        <w:t>鼓励将志愿服务精神纳入市民公约、村规民约、物业管理规约、行业规范和学生行为规范。</w:t>
      </w:r>
    </w:p>
    <w:p>
      <w:pPr>
        <w:pStyle w:val="22"/>
        <w:spacing w:line="560" w:lineRule="exact"/>
      </w:pPr>
      <w:r>
        <w:rPr>
          <w:rFonts w:ascii="黑体" w:eastAsia="黑体" w:cs="黑体" w:hint="eastAsia"/>
          <w:szCs w:val="32"/>
        </w:rPr>
        <w:t xml:space="preserve">第三十一条  </w:t>
      </w:r>
      <w:r>
        <w:rPr>
          <w:rFonts w:ascii="仿宋_GB2312" w:eastAsia="仿宋_GB2312" w:cs="仿宋" w:hint="eastAsia"/>
          <w:szCs w:val="32"/>
        </w:rPr>
        <w:t>本市推进长三角区域志愿服务一体化发展，建立与对口支援、山海协作地区志愿服务合作机制，积极参与国际志愿服务交流与合作，传播中国特色志愿服务文化。</w:t>
      </w:r>
    </w:p>
    <w:p>
      <w:pPr>
        <w:adjustRightInd w:val="0"/>
        <w:snapToGrid w:val="0"/>
        <w:spacing w:line="560" w:lineRule="exact"/>
        <w:ind w:firstLineChars="200" w:firstLine="624"/>
        <w:rPr>
          <w:rFonts w:ascii="仿宋_GB2312" w:cs="黑体"/>
        </w:rPr>
      </w:pPr>
    </w:p>
    <w:p>
      <w:pPr>
        <w:adjustRightInd w:val="0"/>
        <w:snapToGrid w:val="0"/>
        <w:spacing w:line="560" w:lineRule="exact"/>
        <w:jc w:val="center"/>
        <w:rPr>
          <w:rFonts w:ascii="黑体" w:eastAsia="黑体" w:cs="黑体"/>
          <w:bCs/>
          <w:strike w:val="0"/>
          <w:dstrike/>
        </w:rPr>
      </w:pPr>
      <w:r>
        <w:rPr>
          <w:rFonts w:ascii="黑体" w:eastAsia="黑体" w:cs="黑体" w:hint="eastAsia"/>
          <w:bCs/>
        </w:rPr>
        <w:t>第五章  志愿服务促进</w:t>
      </w:r>
    </w:p>
    <w:p>
      <w:pPr>
        <w:pStyle w:val="22"/>
        <w:spacing w:line="560" w:lineRule="exact"/>
      </w:pPr>
    </w:p>
    <w:p>
      <w:pPr>
        <w:pStyle w:val="18"/>
        <w:adjustRightInd w:val="0"/>
        <w:snapToGrid w:val="0"/>
        <w:spacing w:after="0" w:line="560" w:lineRule="exact"/>
        <w:ind w:firstLineChars="200" w:firstLine="624"/>
        <w:rPr>
          <w:rFonts w:ascii="黑体" w:eastAsia="黑体" w:cs="黑体"/>
        </w:rPr>
      </w:pPr>
      <w:bookmarkStart w:id="1" w:name="29"/>
      <w:r>
        <w:rPr>
          <w:rFonts w:ascii="黑体" w:eastAsia="黑体" w:cs="黑体" w:hint="eastAsia"/>
          <w:bCs/>
        </w:rPr>
        <w:t xml:space="preserve">第三十二条  </w:t>
      </w:r>
      <w:r>
        <w:rPr>
          <w:rFonts w:ascii="仿宋_GB2312" w:cs="仿宋" w:hint="eastAsia"/>
        </w:rPr>
        <w:t>志愿服务组织、志愿服务团队和志愿服务活动的经费来源包括</w:t>
      </w:r>
      <w:r>
        <w:rPr>
          <w:rFonts w:ascii="黑体" w:eastAsia="黑体" w:cs="黑体" w:hint="eastAsia"/>
        </w:rPr>
        <w:t>：</w:t>
      </w:r>
    </w:p>
    <w:p>
      <w:pPr>
        <w:pStyle w:val="18"/>
        <w:numPr>
          <w:ilvl w:val="0"/>
          <w:numId w:val="1"/>
        </w:numPr>
        <w:adjustRightInd w:val="0"/>
        <w:snapToGrid w:val="0"/>
        <w:spacing w:after="0" w:line="560" w:lineRule="exact"/>
        <w:ind w:left="0" w:firstLineChars="200" w:firstLine="624"/>
        <w:rPr>
          <w:rFonts w:ascii="仿宋_GB2312" w:cs="仿宋"/>
        </w:rPr>
      </w:pPr>
      <w:r>
        <w:rPr>
          <w:rFonts w:ascii="仿宋_GB2312" w:cs="仿宋" w:hint="eastAsia"/>
        </w:rPr>
        <w:t>政府财政支持；</w:t>
      </w:r>
    </w:p>
    <w:p>
      <w:pPr>
        <w:pStyle w:val="18"/>
        <w:numPr>
          <w:ilvl w:val="0"/>
          <w:numId w:val="1"/>
        </w:numPr>
        <w:adjustRightInd w:val="0"/>
        <w:snapToGrid w:val="0"/>
        <w:spacing w:after="0" w:line="560" w:lineRule="exact"/>
        <w:ind w:left="0" w:firstLineChars="200" w:firstLine="624"/>
        <w:rPr>
          <w:rFonts w:ascii="仿宋_GB2312" w:cs="仿宋"/>
        </w:rPr>
      </w:pPr>
      <w:r>
        <w:rPr>
          <w:rFonts w:ascii="仿宋_GB2312" w:cs="仿宋" w:hint="eastAsia"/>
        </w:rPr>
        <w:t>社会捐赠和资助；</w:t>
      </w:r>
    </w:p>
    <w:p>
      <w:pPr>
        <w:pStyle w:val="18"/>
        <w:numPr>
          <w:ilvl w:val="0"/>
          <w:numId w:val="1"/>
        </w:numPr>
        <w:adjustRightInd w:val="0"/>
        <w:snapToGrid w:val="0"/>
        <w:spacing w:after="0" w:line="560" w:lineRule="exact"/>
        <w:ind w:left="0" w:firstLineChars="200" w:firstLine="624"/>
        <w:rPr>
          <w:rFonts w:ascii="仿宋_GB2312" w:cs="仿宋"/>
        </w:rPr>
      </w:pPr>
      <w:r>
        <w:rPr>
          <w:rFonts w:ascii="仿宋_GB2312" w:cs="仿宋" w:hint="eastAsia"/>
        </w:rPr>
        <w:t>其他合法来源。</w:t>
      </w:r>
    </w:p>
    <w:p>
      <w:pPr>
        <w:pStyle w:val="18"/>
        <w:adjustRightInd w:val="0"/>
        <w:snapToGrid w:val="0"/>
        <w:spacing w:after="0" w:line="560" w:lineRule="exact"/>
        <w:ind w:firstLineChars="200" w:firstLine="624"/>
        <w:rPr>
          <w:rFonts w:ascii="仿宋_GB2312" w:cs="仿宋"/>
        </w:rPr>
      </w:pPr>
      <w:r>
        <w:rPr>
          <w:rFonts w:ascii="仿宋_GB2312" w:cs="仿宋" w:hint="eastAsia"/>
        </w:rPr>
        <w:t>志愿服务经费的筹集、使用和管理应当公开，并依法接受财政、民政等有关部门以及捐赠者、资助者、志愿者和社会的监督。</w:t>
      </w:r>
    </w:p>
    <w:p>
      <w:pPr>
        <w:pStyle w:val="18"/>
        <w:adjustRightInd w:val="0"/>
        <w:snapToGrid w:val="0"/>
        <w:spacing w:after="0" w:line="560" w:lineRule="exact"/>
        <w:ind w:firstLineChars="200" w:firstLine="624"/>
        <w:rPr>
          <w:rFonts w:ascii="仿宋_GB2312" w:cs="仿宋"/>
        </w:rPr>
      </w:pPr>
      <w:r>
        <w:rPr>
          <w:rFonts w:ascii="仿宋_GB2312" w:cs="仿宋" w:hint="eastAsia"/>
        </w:rPr>
        <w:t>鼓励组织和个人对志愿服务组织、志愿服务活动进行捐赠、资助。捐赠、资助的财产使用应当尊重捐赠者、资助者的意愿，符合公益目的。</w:t>
      </w:r>
    </w:p>
    <w:p>
      <w:pPr>
        <w:pStyle w:val="18"/>
        <w:adjustRightInd w:val="0"/>
        <w:snapToGrid w:val="0"/>
        <w:spacing w:after="0" w:line="560" w:lineRule="exact"/>
        <w:ind w:firstLineChars="200" w:firstLine="624"/>
        <w:rPr>
          <w:rFonts w:ascii="仿宋_GB2312" w:cs="仿宋"/>
          <w:sz w:val="28"/>
          <w:szCs w:val="28"/>
        </w:rPr>
      </w:pPr>
      <w:r>
        <w:rPr>
          <w:rFonts w:ascii="仿宋_GB2312" w:cs="仿宋" w:hint="eastAsia"/>
        </w:rPr>
        <w:t>自然人、法人和其他组织捐赠财产用于志愿服务的，依法享受相关优惠政策。</w:t>
      </w:r>
    </w:p>
    <w:p>
      <w:pPr>
        <w:spacing w:line="560" w:lineRule="exact"/>
        <w:ind w:firstLineChars="200" w:firstLine="624"/>
        <w:rPr>
          <w:rFonts w:ascii="黑体" w:eastAsia="黑体" w:cs="黑体"/>
        </w:rPr>
      </w:pPr>
      <w:r>
        <w:rPr>
          <w:rFonts w:ascii="黑体" w:eastAsia="黑体" w:cs="黑体" w:hint="eastAsia"/>
          <w:bCs/>
        </w:rPr>
        <w:t xml:space="preserve">第三十三条  </w:t>
      </w:r>
      <w:r>
        <w:rPr>
          <w:rFonts w:ascii="仿宋_GB2312" w:cs="仿宋" w:hint="eastAsia"/>
        </w:rPr>
        <w:t>市和区县（市）人民政府及有关部门应当按照规定，通过政府购买服务等方式，支持扶贫、济困、扶老、救孤、助残、助医、助学、应急救援、生态环境等领域的志愿服务运营管理，依照有关规定向社会公开购买服务的项目目录、服务标准、资金预算等相关情况</w:t>
      </w:r>
      <w:r>
        <w:rPr>
          <w:rFonts w:ascii="黑体" w:eastAsia="黑体" w:cs="黑体" w:hint="eastAsia"/>
        </w:rPr>
        <w:t>。</w:t>
      </w:r>
    </w:p>
    <w:p>
      <w:pPr>
        <w:pStyle w:val="18"/>
        <w:adjustRightInd w:val="0"/>
        <w:snapToGrid w:val="0"/>
        <w:spacing w:after="0" w:line="560" w:lineRule="exact"/>
        <w:ind w:firstLineChars="200" w:firstLine="624"/>
        <w:rPr>
          <w:rFonts w:ascii="仿宋_GB2312" w:cs="仿宋"/>
        </w:rPr>
      </w:pPr>
      <w:r>
        <w:rPr>
          <w:rFonts w:ascii="黑体" w:eastAsia="黑体" w:cs="黑体" w:hint="eastAsia"/>
          <w:bCs/>
        </w:rPr>
        <w:t xml:space="preserve">第三十四条  </w:t>
      </w:r>
      <w:r>
        <w:rPr>
          <w:rFonts w:ascii="仿宋_GB2312" w:cs="仿宋" w:hint="eastAsia"/>
        </w:rPr>
        <w:t>本市依法设立志愿服务基金会，其基金主要用于志愿服务项目开发扶持、志愿服务活动开展等，为志愿服务事业发展提供支持。</w:t>
      </w:r>
    </w:p>
    <w:p>
      <w:pPr>
        <w:adjustRightInd w:val="0"/>
        <w:snapToGrid w:val="0"/>
        <w:spacing w:line="560" w:lineRule="exact"/>
        <w:ind w:firstLineChars="200" w:firstLine="624"/>
        <w:rPr>
          <w:rFonts w:ascii="仿宋_GB2312" w:cs="仿宋"/>
        </w:rPr>
      </w:pPr>
      <w:bookmarkEnd w:id="1"/>
      <w:r>
        <w:rPr>
          <w:rFonts w:ascii="黑体" w:eastAsia="黑体" w:cs="黑体" w:hint="eastAsia"/>
          <w:bCs/>
        </w:rPr>
        <w:t xml:space="preserve">第三十五条  </w:t>
      </w:r>
      <w:r>
        <w:rPr>
          <w:rFonts w:ascii="仿宋_GB2312" w:cs="仿宋" w:hint="eastAsia"/>
        </w:rPr>
        <w:t>在全市统一的志愿服务数字化系统注册的志愿者，参加该系统发布的志愿服务岗位或者活动时，本市为其提供人身意外伤害等保险。</w:t>
      </w:r>
    </w:p>
    <w:p>
      <w:pPr>
        <w:adjustRightInd w:val="0"/>
        <w:snapToGrid w:val="0"/>
        <w:spacing w:line="560" w:lineRule="exact"/>
        <w:ind w:firstLineChars="200" w:firstLine="624"/>
        <w:rPr>
          <w:rFonts w:ascii="仿宋_GB2312" w:cs="仿宋"/>
        </w:rPr>
      </w:pPr>
      <w:r>
        <w:rPr>
          <w:rFonts w:ascii="仿宋_GB2312" w:cs="仿宋" w:hint="eastAsia"/>
        </w:rPr>
        <w:t>志愿服务组织安排志愿者参与可能发生人身危险的志愿服务活动时，应当为志愿者提供人身意外伤害等保险。</w:t>
      </w:r>
    </w:p>
    <w:p>
      <w:pPr>
        <w:adjustRightInd w:val="0"/>
        <w:snapToGrid w:val="0"/>
        <w:spacing w:line="560" w:lineRule="exact"/>
        <w:ind w:firstLineChars="200" w:firstLine="624"/>
        <w:rPr>
          <w:rFonts w:ascii="仿宋_GB2312" w:cs="仿宋"/>
        </w:rPr>
      </w:pPr>
      <w:r>
        <w:rPr>
          <w:rFonts w:ascii="仿宋_GB2312" w:cs="仿宋" w:hint="eastAsia"/>
        </w:rPr>
        <w:t>志愿者在参与志愿服务活动中受到人身伤害、财产损失的，志愿服务组织或者志愿服务团队应当及时组织救助，协助志愿者维护其合法权益。</w:t>
      </w:r>
    </w:p>
    <w:p>
      <w:pPr>
        <w:adjustRightInd w:val="0"/>
        <w:snapToGrid w:val="0"/>
        <w:spacing w:line="560" w:lineRule="exact"/>
        <w:ind w:firstLineChars="200" w:firstLine="624"/>
        <w:rPr>
          <w:rFonts w:ascii="仿宋_GB2312" w:cs="仿宋"/>
        </w:rPr>
      </w:pPr>
      <w:r>
        <w:rPr>
          <w:rFonts w:ascii="仿宋_GB2312" w:cs="仿宋" w:hint="eastAsia"/>
        </w:rPr>
        <w:t>志愿服务组织、志愿服务团队或者志愿者在志愿服务活动中，造成志愿服务对象或者其他相关人员人身伤害、财产损失的，按照法律、法规及有关规定处理。</w:t>
      </w:r>
    </w:p>
    <w:p>
      <w:pPr>
        <w:adjustRightInd w:val="0"/>
        <w:snapToGrid w:val="0"/>
        <w:spacing w:line="560" w:lineRule="exact"/>
        <w:ind w:right="-99" w:firstLineChars="200" w:firstLine="624"/>
        <w:rPr>
          <w:rFonts w:ascii="仿宋_GB2312" w:cs="仿宋"/>
        </w:rPr>
      </w:pPr>
      <w:r>
        <w:rPr>
          <w:rFonts w:ascii="黑体" w:eastAsia="黑体" w:cs="黑体" w:hint="eastAsia"/>
          <w:bCs/>
        </w:rPr>
        <w:t xml:space="preserve">第三十六条  </w:t>
      </w:r>
      <w:r>
        <w:rPr>
          <w:rFonts w:ascii="仿宋_GB2312" w:cs="仿宋" w:hint="eastAsia"/>
        </w:rPr>
        <w:t>志愿服务组织、志愿服务团队应当为志愿者参与志愿服务活动提供必要的安全保障，对可能发生人身危险的志愿服务活动，应当告知可能发生的风险和防范知识，制定应急措施。</w:t>
      </w:r>
    </w:p>
    <w:p>
      <w:pPr>
        <w:pStyle w:val="18"/>
        <w:adjustRightInd w:val="0"/>
        <w:snapToGrid w:val="0"/>
        <w:spacing w:after="0" w:line="560" w:lineRule="exact"/>
        <w:ind w:right="-99" w:firstLineChars="200" w:firstLine="624"/>
      </w:pPr>
      <w:r>
        <w:rPr>
          <w:rFonts w:ascii="黑体" w:eastAsia="黑体" w:cs="黑体" w:hint="eastAsia"/>
          <w:bCs/>
        </w:rPr>
        <w:t xml:space="preserve">第三十七条  </w:t>
      </w:r>
      <w:r>
        <w:rPr>
          <w:rFonts w:ascii="仿宋_GB2312" w:cs="仿宋" w:hint="eastAsia"/>
        </w:rPr>
        <w:t>交通场站、文化体育场馆、医疗机构、旅游景区等公共场所以及直接面向社会、接待和服务群众的单位应当设立志愿服务站点，方便志愿者参与志愿服务活动和群众提出志愿服务需求，为开展志愿服务活动提供便利条件。</w:t>
      </w:r>
    </w:p>
    <w:p>
      <w:pPr>
        <w:adjustRightInd w:val="0"/>
        <w:snapToGrid w:val="0"/>
        <w:spacing w:line="560" w:lineRule="exact"/>
        <w:ind w:firstLineChars="200" w:firstLine="624"/>
        <w:rPr>
          <w:rFonts w:ascii="仿宋_GB2312" w:cs="仿宋"/>
        </w:rPr>
      </w:pPr>
      <w:r>
        <w:rPr>
          <w:rFonts w:ascii="黑体" w:eastAsia="黑体" w:cs="黑体" w:hint="eastAsia"/>
          <w:bCs/>
        </w:rPr>
        <w:t xml:space="preserve">第三十八条  </w:t>
      </w:r>
      <w:r>
        <w:rPr>
          <w:rFonts w:ascii="仿宋_GB2312" w:cs="仿宋" w:hint="eastAsia"/>
        </w:rPr>
        <w:t>志愿服务组织、志愿服务团队可以根据国家、省、市有关规定建立志愿者星级评定制度，按照志愿服务时长、服务质量、社会影响、评价等因素确定志愿者的星级，并推荐获得相应星级的志愿者参加相关评选和表彰。</w:t>
      </w:r>
    </w:p>
    <w:p>
      <w:pPr>
        <w:adjustRightInd w:val="0"/>
        <w:snapToGrid w:val="0"/>
        <w:spacing w:line="560" w:lineRule="exact"/>
        <w:ind w:firstLineChars="200" w:firstLine="624"/>
        <w:rPr>
          <w:rFonts w:ascii="仿宋_GB2312" w:cs="仿宋"/>
        </w:rPr>
      </w:pPr>
      <w:r>
        <w:rPr>
          <w:rFonts w:ascii="黑体" w:eastAsia="黑体" w:cs="黑体" w:hint="eastAsia"/>
          <w:bCs/>
        </w:rPr>
        <w:t xml:space="preserve">第三十九条  </w:t>
      </w:r>
      <w:r>
        <w:rPr>
          <w:rFonts w:ascii="仿宋_GB2312" w:cs="仿宋" w:hint="eastAsia"/>
        </w:rPr>
        <w:t>市和区县（市）人民政府可以在文化旅游、教育、体育、卫生健康、交通等公共服务领域制定具体措施，给予有良好志愿服务记录的志愿者优待激励。</w:t>
      </w:r>
    </w:p>
    <w:p>
      <w:pPr>
        <w:adjustRightInd w:val="0"/>
        <w:snapToGrid w:val="0"/>
        <w:spacing w:line="560" w:lineRule="exact"/>
        <w:ind w:firstLineChars="200" w:firstLine="624"/>
        <w:rPr>
          <w:rFonts w:ascii="仿宋_GB2312" w:cs="仿宋"/>
        </w:rPr>
      </w:pPr>
      <w:r>
        <w:rPr>
          <w:rFonts w:ascii="仿宋_GB2312" w:cs="仿宋" w:hint="eastAsia"/>
        </w:rPr>
        <w:t>鼓励国家机关、人民团体、群众团体、企业事业单位和其他组织为志愿者提供便利和优惠待遇。</w:t>
      </w:r>
    </w:p>
    <w:p>
      <w:pPr>
        <w:adjustRightInd w:val="0"/>
        <w:snapToGrid w:val="0"/>
        <w:spacing w:line="560" w:lineRule="exact"/>
        <w:ind w:firstLineChars="200" w:firstLine="624"/>
        <w:jc w:val="left"/>
        <w:rPr>
          <w:rFonts w:ascii="仿宋_GB2312" w:cs="仿宋"/>
        </w:rPr>
      </w:pPr>
      <w:r>
        <w:rPr>
          <w:rFonts w:ascii="仿宋_GB2312" w:cs="仿宋" w:hint="eastAsia"/>
        </w:rPr>
        <w:t>鼓励志愿服务组织或者志愿服务团队依托志愿服务记录，建立健全志愿服务时间储蓄制度，为志愿者提供相应礼遇。</w:t>
      </w:r>
    </w:p>
    <w:p>
      <w:pPr>
        <w:adjustRightInd w:val="0"/>
        <w:snapToGrid w:val="0"/>
        <w:spacing w:line="560" w:lineRule="exact"/>
        <w:ind w:firstLineChars="200" w:firstLine="624"/>
        <w:jc w:val="left"/>
        <w:rPr>
          <w:rFonts w:ascii="仿宋_GB2312" w:cs="仿宋"/>
        </w:rPr>
      </w:pPr>
      <w:r>
        <w:rPr>
          <w:rFonts w:ascii="仿宋_GB2312" w:cs="仿宋" w:hint="eastAsia"/>
        </w:rPr>
        <w:t>志愿服务组织、志愿服务团队或者志愿服务需求方可以对志愿者因从事志愿服务活动而支出的必要交通、误餐等费用，给予适当补贴。</w:t>
      </w:r>
    </w:p>
    <w:p>
      <w:pPr>
        <w:adjustRightInd w:val="0"/>
        <w:snapToGrid w:val="0"/>
        <w:spacing w:line="560" w:lineRule="exact"/>
        <w:ind w:firstLineChars="200" w:firstLine="624"/>
        <w:rPr>
          <w:rFonts w:ascii="仿宋_GB2312" w:cs="仿宋"/>
        </w:rPr>
      </w:pPr>
      <w:r>
        <w:rPr>
          <w:rFonts w:ascii="黑体" w:eastAsia="黑体" w:cs="黑体" w:hint="eastAsia"/>
          <w:bCs/>
        </w:rPr>
        <w:t xml:space="preserve">第四十条  </w:t>
      </w:r>
      <w:r>
        <w:rPr>
          <w:rFonts w:ascii="仿宋_GB2312" w:cs="仿宋" w:hint="eastAsia"/>
        </w:rPr>
        <w:t>公务员考录、事业单位招聘应当将志愿服务情况纳入考察内容。鼓励企业和其他组织在同等条件下优先招用有良好志愿服务记录的志愿者，在评优评先时将志愿服务情况纳入评价内容。</w:t>
      </w:r>
    </w:p>
    <w:p>
      <w:pPr>
        <w:adjustRightInd w:val="0"/>
        <w:snapToGrid w:val="0"/>
        <w:spacing w:line="560" w:lineRule="exact"/>
        <w:ind w:firstLineChars="200" w:firstLine="624"/>
        <w:rPr>
          <w:rFonts w:ascii="仿宋_GB2312" w:cs="仿宋"/>
        </w:rPr>
      </w:pPr>
      <w:r>
        <w:rPr>
          <w:rFonts w:ascii="仿宋_GB2312" w:cs="仿宋" w:hint="eastAsia"/>
        </w:rPr>
        <w:t>鼓励文化旅游、交通、卫生健康、城市管理等公共服务领域的主管部门、行业协会，在评优评先时将志愿服务情况纳入相关职业从业人员评价内容。</w:t>
      </w:r>
    </w:p>
    <w:p>
      <w:pPr>
        <w:adjustRightInd w:val="0"/>
        <w:snapToGrid w:val="0"/>
        <w:spacing w:line="560" w:lineRule="exact"/>
        <w:ind w:firstLineChars="200" w:firstLine="624"/>
        <w:rPr>
          <w:rFonts w:ascii="仿宋_GB2312" w:cs="仿宋"/>
        </w:rPr>
      </w:pPr>
      <w:r>
        <w:rPr>
          <w:rFonts w:ascii="仿宋_GB2312" w:cs="仿宋" w:hint="eastAsia"/>
        </w:rPr>
        <w:t>鼓励人民团体、群众团体和社会团体在会员入会、评优评先时将志愿服务情况纳入考察、评价内容。</w:t>
      </w:r>
    </w:p>
    <w:p>
      <w:pPr>
        <w:pStyle w:val="16"/>
        <w:spacing w:line="560" w:lineRule="exact"/>
      </w:pPr>
      <w:r>
        <w:rPr>
          <w:rFonts w:ascii="黑体" w:eastAsia="黑体" w:cs="黑体" w:hint="eastAsia"/>
          <w:bCs/>
        </w:rPr>
        <w:t xml:space="preserve">第四十一条  </w:t>
      </w:r>
      <w:r>
        <w:rPr>
          <w:rFonts w:ascii="仿宋_GB2312" w:cs="仿宋" w:hint="eastAsia"/>
        </w:rPr>
        <w:t>市和区县（市）人民政府应当建立健全志愿服务统计和发布制度，每年定期向社会发布本行政区域内志愿者、志愿服务组织和志愿服务团队的发展状况、志愿服务活动的开展情况等信息。</w:t>
      </w:r>
    </w:p>
    <w:p>
      <w:pPr>
        <w:pStyle w:val="18"/>
        <w:adjustRightInd w:val="0"/>
        <w:snapToGrid w:val="0"/>
        <w:spacing w:after="0" w:line="560" w:lineRule="exact"/>
        <w:ind w:firstLineChars="200" w:firstLine="624"/>
        <w:jc w:val="left"/>
        <w:rPr>
          <w:rFonts w:ascii="仿宋_GB2312" w:cs="仿宋"/>
        </w:rPr>
      </w:pPr>
      <w:r>
        <w:rPr>
          <w:rFonts w:ascii="仿宋_GB2312" w:cs="仿宋" w:hint="eastAsia"/>
        </w:rPr>
        <w:t>市和区县（市）人民政府或者有关部门对在志愿服务事业发展中作出突出贡献的组织和个人，按照法律、法规和国家有关规定给予褒扬。</w:t>
      </w:r>
    </w:p>
    <w:p>
      <w:pPr>
        <w:spacing w:line="560" w:lineRule="exact"/>
        <w:ind w:firstLineChars="200" w:firstLine="624"/>
        <w:rPr>
          <w:rFonts w:ascii="仿宋_GB2312" w:cs="仿宋"/>
        </w:rPr>
      </w:pPr>
      <w:r>
        <w:rPr>
          <w:rFonts w:ascii="黑体" w:eastAsia="黑体" w:cs="黑体" w:hint="eastAsia"/>
          <w:bCs/>
        </w:rPr>
        <w:t xml:space="preserve">第四十二条  </w:t>
      </w:r>
      <w:r>
        <w:rPr>
          <w:rFonts w:ascii="仿宋_GB2312" w:cs="仿宋" w:hint="eastAsia"/>
        </w:rPr>
        <w:t>任何单位和个人发现志愿者、志愿服务组织、志愿服务团队有违法行为的，可以依法向有关政务服务平台进行投诉、举报。有关方面接到投诉、举报后，应当及时受理、处理并将处理结果向投诉人、举报人反馈。</w:t>
      </w:r>
    </w:p>
    <w:p>
      <w:pPr>
        <w:spacing w:line="560" w:lineRule="exact"/>
        <w:ind w:firstLineChars="200" w:firstLine="624"/>
        <w:rPr>
          <w:rFonts w:ascii="仿宋_GB2312" w:cs="仿宋"/>
        </w:rPr>
      </w:pPr>
      <w:r>
        <w:rPr>
          <w:rFonts w:ascii="黑体" w:eastAsia="黑体" w:cs="黑体" w:hint="eastAsia"/>
          <w:bCs/>
        </w:rPr>
        <w:t xml:space="preserve">第四十三条  </w:t>
      </w:r>
      <w:r>
        <w:rPr>
          <w:rFonts w:ascii="仿宋_GB2312" w:cs="仿宋" w:hint="eastAsia"/>
        </w:rPr>
        <w:t>违反本条例规定的行为，按照有关法律、法规的规定予以处理。</w:t>
      </w:r>
    </w:p>
    <w:p>
      <w:pPr>
        <w:spacing w:line="560" w:lineRule="exact"/>
        <w:ind w:firstLineChars="200" w:firstLine="624"/>
        <w:rPr>
          <w:rFonts w:ascii="仿宋_GB2312" w:cs="仿宋"/>
        </w:rPr>
      </w:pPr>
    </w:p>
    <w:p>
      <w:pPr>
        <w:adjustRightInd w:val="0"/>
        <w:snapToGrid w:val="0"/>
        <w:spacing w:line="560" w:lineRule="exact"/>
        <w:jc w:val="center"/>
        <w:rPr>
          <w:rFonts w:ascii="黑体" w:eastAsia="黑体" w:cs="黑体"/>
          <w:bCs/>
        </w:rPr>
      </w:pPr>
      <w:r>
        <w:rPr>
          <w:rFonts w:ascii="黑体" w:eastAsia="黑体" w:cs="黑体" w:hint="eastAsia"/>
          <w:bCs/>
        </w:rPr>
        <w:t>第六章  附  则</w:t>
      </w:r>
    </w:p>
    <w:p>
      <w:pPr>
        <w:pStyle w:val="15"/>
        <w:spacing w:line="560" w:lineRule="exact"/>
      </w:pPr>
    </w:p>
    <w:p>
      <w:pPr>
        <w:adjustRightInd w:val="0"/>
        <w:snapToGrid w:val="0"/>
        <w:spacing w:line="560" w:lineRule="exact"/>
        <w:ind w:firstLineChars="200" w:firstLine="624"/>
        <w:rPr>
          <w:rFonts w:ascii="仿宋_GB2312" w:cs="仿宋"/>
        </w:rPr>
      </w:pPr>
      <w:r>
        <w:rPr>
          <w:rFonts w:ascii="黑体" w:eastAsia="黑体" w:cs="黑体" w:hint="eastAsia"/>
          <w:bCs/>
        </w:rPr>
        <w:t xml:space="preserve">第四十四条  </w:t>
      </w:r>
      <w:r>
        <w:rPr>
          <w:rFonts w:ascii="仿宋_GB2312" w:cs="仿宋" w:hint="eastAsia"/>
        </w:rPr>
        <w:t>志愿者、志愿服务组织、志愿服务团队和其他组织到市外、境外开展志愿服务活动，符合本条例规定的褒扬、优待等情形的，依照本条例执行。</w:t>
      </w:r>
    </w:p>
    <w:p>
      <w:pPr>
        <w:widowControl/>
        <w:spacing w:line="560" w:lineRule="exact"/>
        <w:ind w:firstLineChars="200" w:firstLine="624"/>
        <w:rPr>
          <w:rFonts w:ascii="仿宋_GB2312" w:cs="仿宋"/>
        </w:rPr>
      </w:pPr>
      <w:r>
        <w:rPr>
          <w:rFonts w:ascii="黑体" w:eastAsia="黑体" w:cs="黑体" w:hint="eastAsia"/>
          <w:bCs/>
        </w:rPr>
        <w:t xml:space="preserve">第四十五条  </w:t>
      </w:r>
      <w:r>
        <w:rPr>
          <w:rFonts w:ascii="仿宋_GB2312" w:cs="仿宋" w:hint="eastAsia"/>
        </w:rPr>
        <w:t>本条例自2022年3月1日起施行。</w:t>
      </w:r>
    </w:p>
    <w:p>
      <w:pPr>
        <w:pStyle w:val="15"/>
      </w:pPr>
    </w:p>
    <w:p>
      <w:pPr>
        <w:pStyle w:val="15"/>
      </w:pPr>
    </w:p>
    <w:p>
      <w:pPr>
        <w:pStyle w:val="15"/>
      </w:pPr>
    </w:p>
    <w:p>
      <w:pPr>
        <w:pStyle w:val="15"/>
      </w:pPr>
    </w:p>
    <w:p>
      <w:pPr>
        <w:pStyle w:val="15"/>
        <w:spacing w:line="40" w:lineRule="exact"/>
      </w:pPr>
    </w:p>
    <w:sectPr>
      <w:footerReference w:type="default" r:id="rId2"/>
      <w:footerReference w:type="even" r:id="rId3"/>
      <w:pgSz w:w="11906" w:h="16838"/>
      <w:pgMar w:top="2098" w:right="1474" w:bottom="1985" w:left="1588" w:header="851" w:footer="1418" w:gutter="0"/>
      <w:docGrid w:type="linesAndChars" w:linePitch="435" w:charSpace="0"/>
    </w:sectPr>
  </w:body>
</w:document>
</file>

<file path=word/fontTable.xml><?xml version="1.0" encoding="utf-8"?>
<w:fonts xmlns:w="http://schemas.openxmlformats.org/wordprocessingml/2006/main" xmlns:r="http://schemas.openxmlformats.org/officeDocument/2006/relationships">
  <w:font w:name="宋体">
    <w:altName w:val="方正书宋_GBK"/>
    <w:panose1 w:val="00000000000000000000"/>
    <w:charset w:val="00"/>
    <w:family w:val="auto"/>
    <w:pitch w:val="variable"/>
    <w:sig w:usb0="00000000" w:usb1="00000000" w:usb2="00000000" w:usb3="00000000" w:csb0="00000000" w:csb1="00000000"/>
  </w:font>
  <w:font w:name="方正小标宋简体">
    <w:panose1 w:val="02000000000000000000"/>
    <w:charset w:val="86"/>
    <w:family w:val="script"/>
    <w:pitch w:val="variable"/>
    <w:sig w:usb0="A00002BF" w:usb1="184F6CFA" w:usb2="00000012" w:usb3="00000000" w:csb0="00040001" w:csb1="00000000"/>
  </w:font>
  <w:font w:name="楷体_GB2312">
    <w:panose1 w:val="02010609030101010101"/>
    <w:charset w:val="86"/>
    <w:family w:val="modern"/>
    <w:pitch w:val="variable"/>
    <w:sig w:usb0="00000001" w:usb1="080E0000" w:usb2="00000000" w:usb3="00000000" w:csb0="00040000" w:csb1="00000000"/>
  </w:font>
  <w:font w:name="仿宋_GB2312">
    <w:panose1 w:val="02010609030101010101"/>
    <w:charset w:val="86"/>
    <w:family w:val="modern"/>
    <w:pitch w:val="variable"/>
    <w:sig w:usb0="00000001" w:usb1="080E0000" w:usb2="00000000" w:usb3="00000000" w:csb0="00040000" w:csb1="00000000"/>
  </w:font>
  <w:font w:name="黑体">
    <w:panose1 w:val="02010609060101010101"/>
    <w:charset w:val="86"/>
    <w:family w:val="auto"/>
    <w:pitch w:val="variable"/>
    <w:sig w:usb0="800002BF" w:usb1="38CF7CFA" w:usb2="00000016" w:usb3="00000000" w:csb0="00040001" w:csb1="00000000"/>
  </w:font>
  <w:font w:name="仿宋">
    <w:panose1 w:val="02010609060101010101"/>
    <w:charset w:val="86"/>
    <w:family w:val="modern"/>
    <w:pitch w:val="variable"/>
    <w:sig w:usb0="800002BF" w:usb1="38CF7CFA" w:usb2="00000016" w:usb3="00000000" w:csb0="00040001" w:csb1="00000000"/>
  </w:font>
  <w:font w:name="方正楷体_GBK">
    <w:panose1 w:val="02000000000000000000"/>
    <w:charset w:val="86"/>
    <w:family w:val="auto"/>
    <w:pitch w:val="variable"/>
    <w:sig w:usb0="00000001" w:usb1="08000000" w:usb2="00000000" w:usb3="00000000" w:csb0="00040000" w:csb1="00000000"/>
  </w:font>
  <w:font w:name="Times New Roman">
    <w:panose1 w:val="02020603050405020304"/>
    <w:charset w:val="00"/>
    <w:family w:val="roman"/>
    <w:pitch w:val="variable"/>
    <w:sig w:usb0="20007A87" w:usb1="80000000" w:usb2="00000008" w:usb3="00000000" w:csb0="000001FF" w:csb1="00000000"/>
  </w:font>
  <w:font w:name="Luxi Sans">
    <w:panose1 w:val="020B0600000000000000"/>
    <w:charset w:val="00"/>
    <w:family w:val="auto"/>
    <w:pitch w:val="variable"/>
    <w:sig w:usb0="00000007" w:usb1="00000000" w:usb2="00000000" w:usb3="00000000" w:csb0="00000093" w:csb1="00000000"/>
  </w:font>
  <w:font w:name="Courier New">
    <w:altName w:val="DejaVu Sans"/>
    <w:panose1 w:val="02070309020205020404"/>
    <w:charset w:val="01"/>
    <w:family w:val="modern"/>
    <w:pitch w:val="variable"/>
    <w:sig w:usb0="E0002AFF" w:usb1="C0007843" w:usb2="00000009" w:usb3="00000000" w:csb0="400001FF" w:csb1="FFFF0000"/>
  </w:font>
  <w:font w:name="Cambria">
    <w:altName w:val="Noto Sans Syriac Eastern"/>
    <w:panose1 w:val="02040503050406030204"/>
    <w:charset w:val="00"/>
    <w:family w:val="roman"/>
    <w:pitch w:val="variable"/>
    <w:sig w:usb0="00000000" w:usb1="00000000" w:usb2="00000000" w:usb3="00000000" w:csb0="0000009F" w:csb1="00000000"/>
  </w:font>
  <w:font w:name="Calibri">
    <w:altName w:val="DejaVu Sans"/>
    <w:panose1 w:val="020F0502020204030204"/>
    <w:charset w:val="00"/>
    <w:family w:val="swiss"/>
    <w:pitch w:val="variable"/>
    <w:sig w:usb0="00000000" w:usb1="00000000" w:usb2="00000001" w:usb3="00000000" w:csb0="0000019F" w:csb1="00000000"/>
  </w:font>
</w:fonts>
</file>

<file path=word/footer1.xml><?xml version="1.0" encoding="utf-8"?>
<w:ftr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w15="http://schemas.microsoft.com/office/word/2012/wordml" xmlns:a14="http://schemas.microsoft.com/office/drawing/2010/main" mc:Ignorable="w14 w15">
  <w:sdt>
    <w:sdtPr>
      <w:id w:val="-2048757615"/>
      <w:docPartList>
        <w:docPartGallery w:val="autotext"/>
      </w:docPartList>
    </w:sdtPr>
    <w:sdtContent>
      <w:p>
        <w:pPr>
          <w:pStyle w:val="19"/>
          <w:tabs>
            <w:tab w:val="center" w:pos="4153"/>
            <w:tab w:val="right" w:pos="8306"/>
          </w:tabs>
          <w:ind w:rightChars="63" w:right="197"/>
          <w:jc w:val="right"/>
        </w:pPr>
        <w:r>
          <w:rPr>
            <w:rFonts w:ascii="宋体" w:eastAsia="宋体" w:hint="eastAsia"/>
            <w:sz w:val="28"/>
            <w:szCs w:val="28"/>
          </w:rPr>
          <w:t xml:space="preserve">— </w:t>
        </w:r>
        <w:r>
          <w:rPr>
            <w:rFonts w:ascii="宋体" w:eastAsia="宋体"/>
            <w:sz w:val="28"/>
            <w:szCs w:val="28"/>
          </w:rPr>
          <w:fldChar w:fldCharType="begin"/>
        </w:r>
        <w:r>
          <w:rPr>
            <w:rFonts w:ascii="宋体" w:eastAsia="宋体"/>
            <w:sz w:val="28"/>
            <w:szCs w:val="28"/>
          </w:rPr>
          <w:instrText xml:space="preserve"> PAGE   \* MERGEFORMAT </w:instrText>
        </w:r>
        <w:r>
          <w:rPr>
            <w:rFonts w:ascii="宋体" w:eastAsia="宋体"/>
            <w:sz w:val="28"/>
            <w:szCs w:val="28"/>
          </w:rPr>
          <w:fldChar w:fldCharType="separate"/>
        </w:r>
        <w:r>
          <w:rPr>
            <w:rFonts w:ascii="宋体" w:eastAsia="宋体"/>
            <w:sz w:val="28"/>
            <w:szCs w:val="28"/>
            <w:lang w:val="zh-CN"/>
          </w:rPr>
          <w:t>3</w:t>
        </w:r>
        <w:r>
          <w:rPr>
            <w:rFonts w:ascii="宋体" w:eastAsia="宋体"/>
            <w:sz w:val="28"/>
            <w:szCs w:val="28"/>
          </w:rPr>
          <w:fldChar w:fldCharType="end"/>
        </w:r>
        <w:r>
          <w:rPr>
            <w:rFonts w:ascii="宋体" w:eastAsia="宋体" w:hint="eastAsia"/>
            <w:sz w:val="28"/>
            <w:szCs w:val="28"/>
          </w:rPr>
          <w:t xml:space="preserve"> —</w:t>
        </w:r>
      </w:p>
    </w:sdtContent>
  </w:sdt>
</w:ftr>
</file>

<file path=word/footer2.xml><?xml version="1.0" encoding="utf-8"?>
<w:ftr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w15="http://schemas.microsoft.com/office/word/2012/wordml" xmlns:a14="http://schemas.microsoft.com/office/drawing/2010/main" mc:Ignorable="w14 w15">
  <w:sdt>
    <w:sdtPr>
      <w:id w:val="2145182822"/>
      <w:docPartList>
        <w:docPartGallery w:val="autotext"/>
      </w:docPartList>
    </w:sdtPr>
    <w:sdtContent>
      <w:p>
        <w:pPr>
          <w:pStyle w:val="19"/>
          <w:tabs>
            <w:tab w:val="center" w:pos="4153"/>
            <w:tab w:val="right" w:pos="8306"/>
          </w:tabs>
        </w:pPr>
        <w:r>
          <w:rPr>
            <w:rFonts w:ascii="宋体" w:eastAsia="宋体" w:hint="eastAsia"/>
            <w:sz w:val="28"/>
            <w:szCs w:val="28"/>
          </w:rPr>
          <w:t xml:space="preserve">— </w:t>
        </w:r>
        <w:r>
          <w:rPr>
            <w:rFonts w:ascii="宋体" w:eastAsia="宋体"/>
            <w:sz w:val="28"/>
            <w:szCs w:val="28"/>
          </w:rPr>
          <w:fldChar w:fldCharType="begin"/>
        </w:r>
        <w:r>
          <w:rPr>
            <w:rFonts w:ascii="宋体" w:eastAsia="宋体"/>
            <w:sz w:val="28"/>
            <w:szCs w:val="28"/>
          </w:rPr>
          <w:instrText xml:space="preserve"> PAGE   \* MERGEFORMAT </w:instrText>
        </w:r>
        <w:r>
          <w:rPr>
            <w:rFonts w:ascii="宋体" w:eastAsia="宋体"/>
            <w:sz w:val="28"/>
            <w:szCs w:val="28"/>
          </w:rPr>
          <w:fldChar w:fldCharType="separate"/>
        </w:r>
        <w:r>
          <w:rPr>
            <w:rFonts w:ascii="宋体" w:eastAsia="宋体"/>
            <w:sz w:val="28"/>
            <w:szCs w:val="28"/>
            <w:lang w:val="zh-CN"/>
          </w:rPr>
          <w:t>2</w:t>
        </w:r>
        <w:r>
          <w:rPr>
            <w:rFonts w:ascii="宋体" w:eastAsia="宋体"/>
            <w:sz w:val="28"/>
            <w:szCs w:val="28"/>
          </w:rPr>
          <w:fldChar w:fldCharType="end"/>
        </w:r>
        <w:r>
          <w:rPr>
            <w:rFonts w:ascii="宋体" w:eastAsia="宋体" w:hint="eastAsia"/>
            <w:sz w:val="28"/>
            <w:szCs w:val="28"/>
          </w:rPr>
          <w:t xml:space="preserve"> —</w:t>
        </w:r>
      </w:p>
    </w:sdtContent>
  </w:sdt>
</w:ftr>
</file>

<file path=word/numbering.xml><?xml version="1.0" encoding="utf-8"?>
<w:numbering xmlns:w="http://schemas.openxmlformats.org/wordprocessingml/2006/main" xmlns:o="urn:schemas-microsoft-com:office:office" xmlns:r="http://schemas.openxmlformats.org/officeDocument/2006/relationships" xmlns:m="http://schemas.openxmlformats.org/officeDocument/2006/math" xmlns:v="urn:schemas-microsoft-com:vml" xmlns:mc="http://schemas.openxmlformats.org/markup-compatibility/2006" xmlns:w14="http://schemas.microsoft.com/office/word/2010/wordml">
  <w:abstractNum w:abstractNumId="0">
    <w:nsid w:val="B8D658E4"/>
    <w:multiLevelType w:val="singleLevel"/>
    <w:tmpl w:val="B8D658E4"/>
    <w:lvl w:ilvl="0">
      <w:start w:val="1"/>
      <w:numFmt w:val="chineseCounting"/>
      <w:lvlRestart w:val="0"/>
      <w:suff w:val="nothing"/>
      <w:lvlText w:val="（%1）"/>
      <w:lvlJc w:val="left"/>
      <w:pPr>
        <w:tabs>
          <w:tab w:val="num" w:pos="0"/>
        </w:tabs>
        <w:ind w:left="0" w:hanging="0"/>
      </w:pPr>
      <w:rPr>
        <w:rFonts w:hint="eastAsia"/>
      </w:rPr>
    </w:lvl>
  </w:abstractNum>
  <w:num w:numId="1">
    <w:abstractNumId w:val="0"/>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110"/>
  <w:bordersDoNotSurroundHeader/>
  <w:bordersDoNotSurroundFooter/>
  <w:documentProtection w:edit="readOnly" w:enforcement="0"/>
  <w:defaultTabStop w:val="420"/>
  <w:evenAndOddHeaders/>
  <w:drawingGridHorizontalSpacing w:val="156"/>
  <w:drawingGridVerticalSpacing w:val="435"/>
  <w:displayHorizontalDrawingGridEvery w:val="0"/>
  <w:displayVerticalDrawingGridEvery w:val="1"/>
  <w:characterSpacingControl w:val="compressPunctuation"/>
  <w:compat>
    <w:spaceForUL/>
    <w:balanceSingleByteDoubleByteWidth/>
    <w:ulTrailSpace/>
    <w:doNotExpandShiftReturn/>
    <w:adjustLineHeightInTable/>
    <w:compatSetting w:name="compatibilityMode" w:uri="http://schemas.microsoft.com/office/word" w:val="12"/>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next w:val="15"/>
    <w:pPr>
      <w:widowControl w:val="0"/>
      <w:spacing w:line="580" w:lineRule="exact"/>
      <w:jc w:val="both"/>
    </w:pPr>
    <w:rPr>
      <w:rFonts w:ascii="Times New Roman" w:eastAsia="仿宋_GB2312" w:cs="Times New Roman" w:hAnsi="Times New Roman"/>
      <w:spacing w:val="-4"/>
      <w:kern w:val="2"/>
      <w:sz w:val="32"/>
      <w:szCs w:val="32"/>
      <w:lang w:val="en-US" w:eastAsia="zh-CN" w:bidi="ar-SA"/>
    </w:rPr>
  </w:style>
  <w:style w:type="paragraph" w:styleId="1">
    <w:name w:val="heading 1"/>
    <w:basedOn w:val="0"/>
    <w:next w:val="0"/>
    <w:pPr>
      <w:keepNext/>
      <w:keepLines/>
      <w:spacing w:before="340" w:after="330" w:line="578" w:lineRule="auto"/>
      <w:outlineLvl w:val="0"/>
    </w:pPr>
    <w:rPr>
      <w:b/>
      <w:bCs/>
      <w:kern w:val="44"/>
      <w:sz w:val="44"/>
    </w:rPr>
  </w:style>
  <w:style w:type="paragraph" w:styleId="2">
    <w:name w:val="heading 2"/>
    <w:basedOn w:val="0"/>
    <w:next w:val="0"/>
    <w:pPr>
      <w:keepNext/>
      <w:keepLines/>
      <w:spacing w:before="260" w:after="260" w:line="415" w:lineRule="auto"/>
      <w:outlineLvl w:val="1"/>
    </w:pPr>
    <w:rPr>
      <w:rFonts w:ascii="Luxi Sans" w:eastAsia="黑体" w:hAnsi="Luxi Sans"/>
      <w:b/>
      <w:sz w:val="32"/>
    </w:rPr>
  </w:style>
  <w:style w:type="paragraph" w:styleId="3">
    <w:name w:val="heading 3"/>
    <w:basedOn w:val="0"/>
    <w:next w:val="0"/>
    <w:pPr>
      <w:keepNext/>
      <w:keepLines/>
      <w:spacing w:before="260" w:after="260" w:line="415" w:lineRule="auto"/>
      <w:outlineLvl w:val="2"/>
    </w:pPr>
    <w:rPr>
      <w:b/>
      <w:sz w:val="32"/>
    </w:rPr>
  </w:style>
  <w:style w:type="character" w:default="1" w:styleId="10">
    <w:name w:val="Default Paragraph Font"/>
  </w:style>
  <w:style w:type="paragraph" w:styleId="15">
    <w:name w:val="Plain Text"/>
    <w:basedOn w:val="0"/>
    <w:rPr>
      <w:rFonts w:ascii="宋体" w:cs="Courier New" w:hAnsi="宋体"/>
      <w:szCs w:val="21"/>
    </w:rPr>
  </w:style>
  <w:style w:type="paragraph" w:styleId="16">
    <w:name w:val="Normal Indent"/>
    <w:basedOn w:val="0"/>
    <w:pPr>
      <w:ind w:firstLineChars="200" w:firstLine="200"/>
    </w:pPr>
  </w:style>
  <w:style w:type="paragraph" w:styleId="17">
    <w:name w:val="Body Text"/>
    <w:basedOn w:val="0"/>
    <w:next w:val="18"/>
    <w:pPr>
      <w:spacing w:after="120"/>
    </w:pPr>
  </w:style>
  <w:style w:type="paragraph" w:styleId="18">
    <w:name w:val="Body Text First Indent"/>
    <w:basedOn w:val="17"/>
    <w:pPr>
      <w:ind w:firstLineChars="100" w:firstLine="100"/>
    </w:pPr>
  </w:style>
  <w:style w:type="paragraph" w:styleId="19">
    <w:name w:val="footer"/>
    <w:basedOn w:val="0"/>
    <w:pPr>
      <w:tabs>
        <w:tab w:val="center" w:pos="4153"/>
        <w:tab w:val="right" w:pos="8306"/>
      </w:tabs>
      <w:snapToGrid w:val="0"/>
      <w:spacing w:line="240" w:lineRule="atLeast"/>
      <w:jc w:val="left"/>
    </w:pPr>
    <w:rPr>
      <w:sz w:val="18"/>
      <w:szCs w:val="18"/>
    </w:rPr>
  </w:style>
  <w:style w:type="paragraph" w:styleId="20">
    <w:name w:val="header"/>
    <w:basedOn w:val="0"/>
    <w:pPr>
      <w:pBdr>
        <w:bottom w:val="single" w:sz="6" w:space="1" w:color="auto"/>
      </w:pBdr>
      <w:tabs>
        <w:tab w:val="center" w:pos="4153"/>
        <w:tab w:val="right" w:pos="8306"/>
      </w:tabs>
      <w:snapToGrid w:val="0"/>
      <w:spacing w:line="240" w:lineRule="atLeast"/>
      <w:jc w:val="center"/>
    </w:pPr>
    <w:rPr>
      <w:sz w:val="18"/>
      <w:szCs w:val="18"/>
    </w:rPr>
  </w:style>
  <w:style w:type="paragraph" w:styleId="21">
    <w:name w:val="Subtitle"/>
    <w:basedOn w:val="0"/>
    <w:next w:val="0"/>
    <w:pPr>
      <w:spacing w:before="240" w:after="60" w:line="312" w:lineRule="auto"/>
      <w:jc w:val="center"/>
      <w:outlineLvl w:val="1"/>
    </w:pPr>
    <w:rPr>
      <w:rFonts w:ascii="Cambria" w:hAnsi="Cambria"/>
      <w:b/>
      <w:bCs/>
      <w:kern w:val="28"/>
    </w:rPr>
  </w:style>
  <w:style w:type="paragraph" w:customStyle="1" w:styleId="22">
    <w:name w:val="样式2"/>
    <w:pPr>
      <w:widowControl w:val="0"/>
      <w:spacing w:line="600" w:lineRule="exact"/>
      <w:ind w:rightChars="-47" w:right="-47" w:firstLineChars="200" w:firstLine="200"/>
    </w:pPr>
    <w:rPr>
      <w:rFonts w:ascii="Calibri" w:eastAsia="宋体" w:cs="Times New Roman" w:hAnsi="Calibri"/>
      <w:bCs/>
      <w:kern w:val="2"/>
      <w:sz w:val="32"/>
      <w:szCs w:val="28"/>
      <w:lang w:val="en-US" w:eastAsia="zh-CN" w:bidi="ar-SA"/>
    </w:rPr>
  </w:style>
  <w:style w:type="paragraph" w:customStyle="1" w:styleId="23">
    <w:name w:val="p0"/>
    <w:basedOn w:val="0"/>
    <w:pPr>
      <w:widowControl/>
    </w:pPr>
    <w:rPr>
      <w:kern w:val="0"/>
      <w:szCs w:val="21"/>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styles" Target="styles.xml"/><Relationship Id="rId5" Type="http://schemas.openxmlformats.org/officeDocument/2006/relationships/numbering" Target="numbering.xml"/><Relationship Id="rId6" Type="http://schemas.openxmlformats.org/officeDocument/2006/relationships/fontTable" Target="fontTable.xml"/></Relationships>
</file>

<file path=docProps/app.xml><?xml version="1.0" encoding="utf-8"?>
<Properties xmlns="http://schemas.openxmlformats.org/officeDocument/2006/extended-properties">
  <Template>Normal.eit</Template>
  <TotalTime>34</TotalTime>
  <Application>Yozo_Office27021597764231179</Application>
  <Pages>14</Pages>
  <Words>6056</Words>
  <Characters>6078</Characters>
  <Lines>297</Lines>
  <Paragraphs>103</Paragraphs>
  <CharactersWithSpaces>6210</CharactersWithSpaces>
  <Company>china</Company>
</Properties>
</file>

<file path=docProps/core.xml><?xml version="1.0" encoding="utf-8"?>
<cp:coreProperties xmlns:cp="http://schemas.openxmlformats.org/package/2006/metadata/core-properties" xmlns:dc="http://purl.org/dc/elements/1.1/" xmlns:dcterms="http://purl.org/dc/terms/" xmlns:xsi="http://www.w3.org/2001/XMLSchema-instance">
  <dc:creator>nbsrd</dc:creator>
  <cp:lastModifiedBy>zjrd</cp:lastModifiedBy>
  <cp:revision>10</cp:revision>
  <cp:lastPrinted>2021-12-07T10:21:00Z</cp:lastPrinted>
  <dcterms:created xsi:type="dcterms:W3CDTF">2021-12-04T01:09:00Z</dcterms:created>
  <dcterms:modified xsi:type="dcterms:W3CDTF">2021-12-14T06:41:18Z</dcterms:modified>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2052-11.8.2.10183</vt:lpwstr>
  </property>
</Properties>
</file>