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347B" w:rsidRDefault="002B347B" w:rsidP="002B347B">
      <w:pPr>
        <w:spacing w:line="640" w:lineRule="exact"/>
        <w:jc w:val="center"/>
        <w:rPr>
          <w:rFonts w:asciiTheme="majorEastAsia" w:eastAsiaTheme="majorEastAsia" w:hAnsiTheme="majorEastAsia"/>
          <w:snapToGrid w:val="0"/>
          <w:kern w:val="0"/>
          <w:szCs w:val="32"/>
        </w:rPr>
      </w:pPr>
    </w:p>
    <w:p w:rsidR="002B347B" w:rsidRPr="002B347B" w:rsidRDefault="002B347B" w:rsidP="002B347B">
      <w:pPr>
        <w:spacing w:line="640" w:lineRule="exact"/>
        <w:jc w:val="center"/>
        <w:rPr>
          <w:rFonts w:asciiTheme="majorEastAsia" w:eastAsiaTheme="majorEastAsia" w:hAnsiTheme="majorEastAsia"/>
          <w:snapToGrid w:val="0"/>
          <w:kern w:val="0"/>
          <w:szCs w:val="32"/>
        </w:rPr>
      </w:pPr>
    </w:p>
    <w:p w:rsidR="009F62F1" w:rsidRPr="009F62F1" w:rsidRDefault="009F62F1" w:rsidP="009F62F1">
      <w:pPr>
        <w:spacing w:line="640" w:lineRule="exact"/>
        <w:jc w:val="center"/>
        <w:rPr>
          <w:rFonts w:asciiTheme="majorEastAsia" w:eastAsiaTheme="majorEastAsia" w:hAnsiTheme="majorEastAsia" w:hint="eastAsia"/>
          <w:snapToGrid w:val="0"/>
          <w:kern w:val="0"/>
          <w:sz w:val="44"/>
          <w:szCs w:val="44"/>
        </w:rPr>
      </w:pPr>
      <w:r w:rsidRPr="009F62F1">
        <w:rPr>
          <w:rFonts w:asciiTheme="majorEastAsia" w:eastAsiaTheme="majorEastAsia" w:hAnsiTheme="majorEastAsia" w:hint="eastAsia"/>
          <w:snapToGrid w:val="0"/>
          <w:kern w:val="0"/>
          <w:sz w:val="44"/>
          <w:szCs w:val="44"/>
        </w:rPr>
        <w:t>宁波市气候资源开发利用和保护条例</w:t>
      </w:r>
    </w:p>
    <w:p w:rsidR="002B347B" w:rsidRPr="009F62F1" w:rsidRDefault="002B347B" w:rsidP="002B347B">
      <w:pPr>
        <w:spacing w:line="640" w:lineRule="exact"/>
        <w:jc w:val="center"/>
        <w:rPr>
          <w:rFonts w:eastAsia="方正小标宋简体"/>
          <w:snapToGrid w:val="0"/>
          <w:kern w:val="0"/>
          <w:sz w:val="44"/>
          <w:szCs w:val="44"/>
        </w:rPr>
      </w:pPr>
    </w:p>
    <w:p w:rsidR="009F62F1" w:rsidRPr="009F62F1" w:rsidRDefault="009F62F1" w:rsidP="009F62F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F62F1">
        <w:rPr>
          <w:rFonts w:ascii="楷体_GB2312" w:eastAsia="楷体_GB2312" w:hAnsiTheme="minorEastAsia" w:cs="仿宋_GB2312" w:hint="eastAsia"/>
          <w:color w:val="000000"/>
          <w:kern w:val="0"/>
          <w:szCs w:val="21"/>
          <w:lang w:val="zh-CN"/>
        </w:rPr>
        <w:t>（</w:t>
      </w:r>
      <w:smartTag w:uri="urn:schemas-microsoft-com:office:smarttags" w:element="chsdate">
        <w:smartTagPr>
          <w:attr w:name="Year" w:val="2016"/>
          <w:attr w:name="Month" w:val="12"/>
          <w:attr w:name="Day" w:val="27"/>
          <w:attr w:name="IsLunarDate" w:val="False"/>
          <w:attr w:name="IsROCDate" w:val="False"/>
        </w:smartTagPr>
        <w:r w:rsidRPr="009F62F1">
          <w:rPr>
            <w:rFonts w:ascii="楷体_GB2312" w:eastAsia="楷体_GB2312" w:hAnsiTheme="minorEastAsia" w:cs="仿宋_GB2312"/>
            <w:color w:val="000000"/>
            <w:kern w:val="0"/>
            <w:szCs w:val="21"/>
            <w:lang w:val="zh-CN"/>
          </w:rPr>
          <w:t>201</w:t>
        </w:r>
        <w:r w:rsidRPr="009F62F1">
          <w:rPr>
            <w:rFonts w:ascii="楷体_GB2312" w:eastAsia="楷体_GB2312" w:hAnsiTheme="minorEastAsia" w:cs="仿宋_GB2312" w:hint="eastAsia"/>
            <w:color w:val="000000"/>
            <w:kern w:val="0"/>
            <w:szCs w:val="21"/>
            <w:lang w:val="zh-CN"/>
          </w:rPr>
          <w:t>6年12月27日</w:t>
        </w:r>
      </w:smartTag>
      <w:r w:rsidRPr="009F62F1">
        <w:rPr>
          <w:rFonts w:ascii="楷体_GB2312" w:eastAsia="楷体_GB2312" w:hAnsiTheme="minorEastAsia" w:cs="仿宋_GB2312" w:hint="eastAsia"/>
          <w:color w:val="000000"/>
          <w:kern w:val="0"/>
          <w:szCs w:val="21"/>
          <w:lang w:val="zh-CN"/>
        </w:rPr>
        <w:t xml:space="preserve">宁波市第十四届人民代表大会常务委员会第三十六次会议通过 </w:t>
      </w:r>
      <w:r w:rsidRPr="009F62F1">
        <w:rPr>
          <w:rFonts w:ascii="楷体_GB2312" w:eastAsia="楷体_GB2312" w:hAnsiTheme="minorEastAsia" w:cs="仿宋_GB2312"/>
          <w:color w:val="000000"/>
          <w:kern w:val="0"/>
          <w:szCs w:val="21"/>
          <w:lang w:val="zh-CN"/>
        </w:rPr>
        <w:t xml:space="preserve"> </w:t>
      </w:r>
      <w:smartTag w:uri="urn:schemas-microsoft-com:office:smarttags" w:element="chsdate">
        <w:smartTagPr>
          <w:attr w:name="Year" w:val="2017"/>
          <w:attr w:name="Month" w:val="5"/>
          <w:attr w:name="Day" w:val="26"/>
          <w:attr w:name="IsLunarDate" w:val="False"/>
          <w:attr w:name="IsROCDate" w:val="False"/>
        </w:smartTagPr>
        <w:r w:rsidRPr="009F62F1">
          <w:rPr>
            <w:rFonts w:ascii="楷体_GB2312" w:eastAsia="楷体_GB2312" w:hAnsiTheme="minorEastAsia" w:cs="仿宋_GB2312"/>
            <w:color w:val="000000"/>
            <w:kern w:val="0"/>
            <w:szCs w:val="21"/>
            <w:lang w:val="zh-CN"/>
          </w:rPr>
          <w:t>2017</w:t>
        </w:r>
        <w:r w:rsidRPr="009F62F1">
          <w:rPr>
            <w:rFonts w:ascii="楷体_GB2312" w:eastAsia="楷体_GB2312" w:hAnsiTheme="minorEastAsia" w:cs="仿宋_GB2312" w:hint="eastAsia"/>
            <w:color w:val="000000"/>
            <w:kern w:val="0"/>
            <w:szCs w:val="21"/>
            <w:lang w:val="zh-CN"/>
          </w:rPr>
          <w:t>年5月26日</w:t>
        </w:r>
      </w:smartTag>
      <w:r w:rsidRPr="009F62F1">
        <w:rPr>
          <w:rFonts w:ascii="楷体_GB2312" w:eastAsia="楷体_GB2312" w:hAnsiTheme="minorEastAsia" w:cs="仿宋_GB2312" w:hint="eastAsia"/>
          <w:color w:val="000000"/>
          <w:kern w:val="0"/>
          <w:szCs w:val="21"/>
          <w:lang w:val="zh-CN"/>
        </w:rPr>
        <w:t>浙江省第十二届人民代表大会常务委员会第四十一次会议批准）</w:t>
      </w:r>
    </w:p>
    <w:p w:rsidR="002B347B" w:rsidRPr="009F62F1" w:rsidRDefault="002B347B" w:rsidP="002B347B">
      <w:pPr>
        <w:spacing w:line="640" w:lineRule="exact"/>
        <w:jc w:val="center"/>
        <w:rPr>
          <w:rFonts w:eastAsia="方正小标宋简体"/>
          <w:snapToGrid w:val="0"/>
          <w:kern w:val="0"/>
          <w:szCs w:val="32"/>
        </w:rPr>
      </w:pPr>
    </w:p>
    <w:p w:rsidR="009F62F1" w:rsidRPr="00B736A4" w:rsidRDefault="009F62F1" w:rsidP="00B736A4">
      <w:pPr>
        <w:spacing w:line="640" w:lineRule="exact"/>
        <w:jc w:val="center"/>
        <w:rPr>
          <w:rFonts w:ascii="楷体_GB2312" w:eastAsia="楷体_GB2312" w:hint="eastAsia"/>
          <w:snapToGrid w:val="0"/>
          <w:spacing w:val="0"/>
          <w:kern w:val="0"/>
          <w:szCs w:val="32"/>
        </w:rPr>
      </w:pPr>
      <w:r w:rsidRPr="00B736A4">
        <w:rPr>
          <w:rFonts w:ascii="楷体_GB2312" w:eastAsia="楷体_GB2312" w:hint="eastAsia"/>
          <w:snapToGrid w:val="0"/>
          <w:spacing w:val="0"/>
          <w:kern w:val="0"/>
          <w:szCs w:val="32"/>
        </w:rPr>
        <w:t xml:space="preserve">目  </w:t>
      </w:r>
      <w:r w:rsidR="00B736A4" w:rsidRPr="00B736A4">
        <w:rPr>
          <w:rFonts w:ascii="楷体_GB2312" w:eastAsia="楷体_GB2312" w:hint="eastAsia"/>
          <w:snapToGrid w:val="0"/>
          <w:spacing w:val="0"/>
          <w:kern w:val="0"/>
          <w:szCs w:val="32"/>
        </w:rPr>
        <w:t xml:space="preserve">  </w:t>
      </w:r>
      <w:r w:rsidRPr="00B736A4">
        <w:rPr>
          <w:rFonts w:ascii="楷体_GB2312" w:eastAsia="楷体_GB2312" w:hint="eastAsia"/>
          <w:snapToGrid w:val="0"/>
          <w:spacing w:val="0"/>
          <w:kern w:val="0"/>
          <w:szCs w:val="32"/>
        </w:rPr>
        <w:t>录</w:t>
      </w:r>
    </w:p>
    <w:p w:rsidR="009F62F1" w:rsidRPr="00B736A4" w:rsidRDefault="009F62F1" w:rsidP="00B736A4">
      <w:pPr>
        <w:spacing w:line="640" w:lineRule="exact"/>
        <w:ind w:firstLineChars="200" w:firstLine="652"/>
        <w:rPr>
          <w:rFonts w:ascii="楷体_GB2312" w:eastAsia="楷体_GB2312" w:hint="eastAsia"/>
          <w:snapToGrid w:val="0"/>
          <w:spacing w:val="0"/>
          <w:kern w:val="0"/>
          <w:szCs w:val="32"/>
        </w:rPr>
      </w:pPr>
      <w:r w:rsidRPr="00B736A4">
        <w:rPr>
          <w:rFonts w:ascii="楷体_GB2312" w:eastAsia="楷体_GB2312" w:hint="eastAsia"/>
          <w:snapToGrid w:val="0"/>
          <w:spacing w:val="0"/>
          <w:kern w:val="0"/>
          <w:szCs w:val="32"/>
        </w:rPr>
        <w:t xml:space="preserve">第一章 </w:t>
      </w:r>
      <w:r w:rsidR="00B736A4" w:rsidRPr="00B736A4">
        <w:rPr>
          <w:rFonts w:ascii="楷体_GB2312" w:eastAsia="楷体_GB2312" w:hint="eastAsia"/>
          <w:snapToGrid w:val="0"/>
          <w:spacing w:val="0"/>
          <w:kern w:val="0"/>
          <w:szCs w:val="32"/>
        </w:rPr>
        <w:t xml:space="preserve"> </w:t>
      </w:r>
      <w:r w:rsidRPr="00B736A4">
        <w:rPr>
          <w:rFonts w:ascii="楷体_GB2312" w:eastAsia="楷体_GB2312" w:hint="eastAsia"/>
          <w:snapToGrid w:val="0"/>
          <w:spacing w:val="0"/>
          <w:kern w:val="0"/>
          <w:szCs w:val="32"/>
        </w:rPr>
        <w:t>总则</w:t>
      </w:r>
    </w:p>
    <w:p w:rsidR="009F62F1" w:rsidRPr="00B736A4" w:rsidRDefault="009F62F1" w:rsidP="009F62F1">
      <w:pPr>
        <w:spacing w:line="640" w:lineRule="exact"/>
        <w:ind w:firstLineChars="200" w:firstLine="652"/>
        <w:rPr>
          <w:rFonts w:ascii="楷体_GB2312" w:eastAsia="楷体_GB2312" w:hint="eastAsia"/>
          <w:snapToGrid w:val="0"/>
          <w:spacing w:val="0"/>
          <w:kern w:val="0"/>
          <w:szCs w:val="32"/>
        </w:rPr>
      </w:pPr>
      <w:r w:rsidRPr="00B736A4">
        <w:rPr>
          <w:rFonts w:ascii="楷体_GB2312" w:eastAsia="楷体_GB2312" w:hint="eastAsia"/>
          <w:snapToGrid w:val="0"/>
          <w:spacing w:val="0"/>
          <w:kern w:val="0"/>
          <w:szCs w:val="32"/>
        </w:rPr>
        <w:t xml:space="preserve">第二章 </w:t>
      </w:r>
      <w:r w:rsidR="00B736A4" w:rsidRPr="00B736A4">
        <w:rPr>
          <w:rFonts w:ascii="楷体_GB2312" w:eastAsia="楷体_GB2312" w:hint="eastAsia"/>
          <w:snapToGrid w:val="0"/>
          <w:spacing w:val="0"/>
          <w:kern w:val="0"/>
          <w:szCs w:val="32"/>
        </w:rPr>
        <w:t xml:space="preserve"> </w:t>
      </w:r>
      <w:r w:rsidRPr="00B736A4">
        <w:rPr>
          <w:rFonts w:ascii="楷体_GB2312" w:eastAsia="楷体_GB2312" w:hint="eastAsia"/>
          <w:snapToGrid w:val="0"/>
          <w:spacing w:val="0"/>
          <w:kern w:val="0"/>
          <w:szCs w:val="32"/>
        </w:rPr>
        <w:t>气候资源监测与区划、规划</w:t>
      </w:r>
    </w:p>
    <w:p w:rsidR="009F62F1" w:rsidRPr="00B736A4" w:rsidRDefault="009F62F1" w:rsidP="009F62F1">
      <w:pPr>
        <w:spacing w:line="640" w:lineRule="exact"/>
        <w:ind w:firstLineChars="200" w:firstLine="652"/>
        <w:rPr>
          <w:rFonts w:ascii="楷体_GB2312" w:eastAsia="楷体_GB2312" w:hint="eastAsia"/>
          <w:snapToGrid w:val="0"/>
          <w:spacing w:val="0"/>
          <w:kern w:val="0"/>
          <w:szCs w:val="32"/>
        </w:rPr>
      </w:pPr>
      <w:r w:rsidRPr="00B736A4">
        <w:rPr>
          <w:rFonts w:ascii="楷体_GB2312" w:eastAsia="楷体_GB2312" w:hint="eastAsia"/>
          <w:snapToGrid w:val="0"/>
          <w:spacing w:val="0"/>
          <w:kern w:val="0"/>
          <w:szCs w:val="32"/>
        </w:rPr>
        <w:t xml:space="preserve">第三章 </w:t>
      </w:r>
      <w:r w:rsidR="00B736A4" w:rsidRPr="00B736A4">
        <w:rPr>
          <w:rFonts w:ascii="楷体_GB2312" w:eastAsia="楷体_GB2312" w:hint="eastAsia"/>
          <w:snapToGrid w:val="0"/>
          <w:spacing w:val="0"/>
          <w:kern w:val="0"/>
          <w:szCs w:val="32"/>
        </w:rPr>
        <w:t xml:space="preserve"> </w:t>
      </w:r>
      <w:r w:rsidRPr="00B736A4">
        <w:rPr>
          <w:rFonts w:ascii="楷体_GB2312" w:eastAsia="楷体_GB2312" w:hint="eastAsia"/>
          <w:snapToGrid w:val="0"/>
          <w:spacing w:val="0"/>
          <w:kern w:val="0"/>
          <w:szCs w:val="32"/>
        </w:rPr>
        <w:t>气候资源开发利用</w:t>
      </w:r>
    </w:p>
    <w:p w:rsidR="009F62F1" w:rsidRPr="00B736A4" w:rsidRDefault="009F62F1" w:rsidP="009F62F1">
      <w:pPr>
        <w:spacing w:line="640" w:lineRule="exact"/>
        <w:ind w:firstLineChars="200" w:firstLine="652"/>
        <w:rPr>
          <w:rFonts w:ascii="楷体_GB2312" w:eastAsia="楷体_GB2312" w:hint="eastAsia"/>
          <w:snapToGrid w:val="0"/>
          <w:spacing w:val="0"/>
          <w:kern w:val="0"/>
          <w:szCs w:val="32"/>
        </w:rPr>
      </w:pPr>
      <w:r w:rsidRPr="00B736A4">
        <w:rPr>
          <w:rFonts w:ascii="楷体_GB2312" w:eastAsia="楷体_GB2312" w:hint="eastAsia"/>
          <w:snapToGrid w:val="0"/>
          <w:spacing w:val="0"/>
          <w:kern w:val="0"/>
          <w:szCs w:val="32"/>
        </w:rPr>
        <w:t xml:space="preserve">第四章 </w:t>
      </w:r>
      <w:r w:rsidR="00B736A4" w:rsidRPr="00B736A4">
        <w:rPr>
          <w:rFonts w:ascii="楷体_GB2312" w:eastAsia="楷体_GB2312" w:hint="eastAsia"/>
          <w:snapToGrid w:val="0"/>
          <w:spacing w:val="0"/>
          <w:kern w:val="0"/>
          <w:szCs w:val="32"/>
        </w:rPr>
        <w:t xml:space="preserve"> </w:t>
      </w:r>
      <w:r w:rsidRPr="00B736A4">
        <w:rPr>
          <w:rFonts w:ascii="楷体_GB2312" w:eastAsia="楷体_GB2312" w:hint="eastAsia"/>
          <w:snapToGrid w:val="0"/>
          <w:spacing w:val="0"/>
          <w:kern w:val="0"/>
          <w:szCs w:val="32"/>
        </w:rPr>
        <w:t>气候资源保护</w:t>
      </w:r>
    </w:p>
    <w:p w:rsidR="009F62F1" w:rsidRPr="00B736A4" w:rsidRDefault="009F62F1" w:rsidP="009F62F1">
      <w:pPr>
        <w:spacing w:line="640" w:lineRule="exact"/>
        <w:ind w:firstLineChars="200" w:firstLine="652"/>
        <w:rPr>
          <w:rFonts w:ascii="楷体_GB2312" w:eastAsia="楷体_GB2312" w:hint="eastAsia"/>
          <w:snapToGrid w:val="0"/>
          <w:spacing w:val="0"/>
          <w:kern w:val="0"/>
          <w:szCs w:val="32"/>
        </w:rPr>
      </w:pPr>
      <w:r w:rsidRPr="00B736A4">
        <w:rPr>
          <w:rFonts w:ascii="楷体_GB2312" w:eastAsia="楷体_GB2312" w:hint="eastAsia"/>
          <w:snapToGrid w:val="0"/>
          <w:spacing w:val="0"/>
          <w:kern w:val="0"/>
          <w:szCs w:val="32"/>
        </w:rPr>
        <w:t xml:space="preserve">第五章 </w:t>
      </w:r>
      <w:r w:rsidR="00B736A4" w:rsidRPr="00B736A4">
        <w:rPr>
          <w:rFonts w:ascii="楷体_GB2312" w:eastAsia="楷体_GB2312" w:hint="eastAsia"/>
          <w:snapToGrid w:val="0"/>
          <w:spacing w:val="0"/>
          <w:kern w:val="0"/>
          <w:szCs w:val="32"/>
        </w:rPr>
        <w:t xml:space="preserve"> </w:t>
      </w:r>
      <w:r w:rsidRPr="00B736A4">
        <w:rPr>
          <w:rFonts w:ascii="楷体_GB2312" w:eastAsia="楷体_GB2312" w:hint="eastAsia"/>
          <w:snapToGrid w:val="0"/>
          <w:spacing w:val="0"/>
          <w:kern w:val="0"/>
          <w:szCs w:val="32"/>
        </w:rPr>
        <w:t>法律责任</w:t>
      </w:r>
    </w:p>
    <w:p w:rsidR="009F62F1" w:rsidRPr="00B736A4" w:rsidRDefault="009F62F1" w:rsidP="009F62F1">
      <w:pPr>
        <w:spacing w:line="640" w:lineRule="exact"/>
        <w:ind w:firstLineChars="200" w:firstLine="652"/>
        <w:rPr>
          <w:rFonts w:ascii="楷体_GB2312" w:eastAsia="楷体_GB2312" w:hint="eastAsia"/>
          <w:snapToGrid w:val="0"/>
          <w:spacing w:val="0"/>
          <w:kern w:val="0"/>
          <w:szCs w:val="32"/>
        </w:rPr>
      </w:pPr>
      <w:r w:rsidRPr="00B736A4">
        <w:rPr>
          <w:rFonts w:ascii="楷体_GB2312" w:eastAsia="楷体_GB2312" w:hint="eastAsia"/>
          <w:snapToGrid w:val="0"/>
          <w:spacing w:val="0"/>
          <w:kern w:val="0"/>
          <w:szCs w:val="32"/>
        </w:rPr>
        <w:t xml:space="preserve">第六章 </w:t>
      </w:r>
      <w:r w:rsidR="00B736A4" w:rsidRPr="00B736A4">
        <w:rPr>
          <w:rFonts w:ascii="楷体_GB2312" w:eastAsia="楷体_GB2312" w:hint="eastAsia"/>
          <w:snapToGrid w:val="0"/>
          <w:spacing w:val="0"/>
          <w:kern w:val="0"/>
          <w:szCs w:val="32"/>
        </w:rPr>
        <w:t xml:space="preserve"> </w:t>
      </w:r>
      <w:r w:rsidRPr="00B736A4">
        <w:rPr>
          <w:rFonts w:ascii="楷体_GB2312" w:eastAsia="楷体_GB2312" w:hint="eastAsia"/>
          <w:snapToGrid w:val="0"/>
          <w:spacing w:val="0"/>
          <w:kern w:val="0"/>
          <w:szCs w:val="32"/>
        </w:rPr>
        <w:t>附则</w:t>
      </w:r>
    </w:p>
    <w:p w:rsidR="009F62F1" w:rsidRPr="009F62F1" w:rsidRDefault="009F62F1" w:rsidP="009F62F1">
      <w:pPr>
        <w:spacing w:line="640" w:lineRule="exact"/>
        <w:rPr>
          <w:rFonts w:ascii="仿宋_GB2312"/>
          <w:snapToGrid w:val="0"/>
          <w:spacing w:val="0"/>
          <w:kern w:val="0"/>
          <w:szCs w:val="32"/>
        </w:rPr>
      </w:pPr>
    </w:p>
    <w:p w:rsidR="009F62F1" w:rsidRPr="009F62F1" w:rsidRDefault="009F62F1" w:rsidP="009F62F1">
      <w:pPr>
        <w:adjustRightInd w:val="0"/>
        <w:snapToGrid w:val="0"/>
        <w:spacing w:line="580" w:lineRule="atLeast"/>
        <w:jc w:val="center"/>
        <w:rPr>
          <w:rFonts w:ascii="黑体" w:eastAsia="黑体" w:hAnsi="黑体" w:hint="eastAsia"/>
          <w:snapToGrid w:val="0"/>
          <w:spacing w:val="-4"/>
          <w:szCs w:val="32"/>
        </w:rPr>
      </w:pPr>
      <w:r w:rsidRPr="009F62F1">
        <w:rPr>
          <w:rFonts w:ascii="黑体" w:eastAsia="黑体" w:hAnsi="黑体" w:hint="eastAsia"/>
          <w:snapToGrid w:val="0"/>
          <w:spacing w:val="-4"/>
          <w:szCs w:val="32"/>
        </w:rPr>
        <w:t>第一章  总则</w:t>
      </w:r>
    </w:p>
    <w:p w:rsidR="009F62F1" w:rsidRPr="009F62F1" w:rsidRDefault="009F62F1" w:rsidP="009F62F1">
      <w:pPr>
        <w:adjustRightInd w:val="0"/>
        <w:snapToGrid w:val="0"/>
        <w:spacing w:line="580" w:lineRule="atLeast"/>
        <w:ind w:firstLine="641"/>
        <w:jc w:val="center"/>
        <w:rPr>
          <w:rFonts w:ascii="仿宋_GB2312" w:hAnsi="仿宋" w:hint="eastAsia"/>
          <w:snapToGrid w:val="0"/>
          <w:spacing w:val="-4"/>
          <w:szCs w:val="32"/>
        </w:rPr>
      </w:pPr>
    </w:p>
    <w:p w:rsidR="009F62F1" w:rsidRPr="009F62F1" w:rsidRDefault="009F62F1" w:rsidP="009F62F1">
      <w:pPr>
        <w:adjustRightInd w:val="0"/>
        <w:snapToGrid w:val="0"/>
        <w:spacing w:line="580" w:lineRule="atLeast"/>
        <w:ind w:firstLine="640"/>
        <w:rPr>
          <w:rFonts w:ascii="仿宋_GB2312" w:hAnsi="仿宋" w:hint="eastAsia"/>
          <w:snapToGrid w:val="0"/>
          <w:spacing w:val="-4"/>
          <w:szCs w:val="32"/>
        </w:rPr>
      </w:pPr>
      <w:r w:rsidRPr="009F62F1">
        <w:rPr>
          <w:rFonts w:ascii="黑体" w:eastAsia="黑体" w:hAnsi="黑体" w:hint="eastAsia"/>
          <w:snapToGrid w:val="0"/>
          <w:spacing w:val="-4"/>
          <w:szCs w:val="32"/>
        </w:rPr>
        <w:t>第一条</w:t>
      </w:r>
      <w:r w:rsidRPr="009F62F1">
        <w:rPr>
          <w:rFonts w:ascii="仿宋_GB2312" w:hAnsi="仿宋" w:hint="eastAsia"/>
          <w:snapToGrid w:val="0"/>
          <w:spacing w:val="-4"/>
          <w:szCs w:val="32"/>
        </w:rPr>
        <w:t xml:space="preserve">  为了合理开发利用和保护气候资源，科学应对气候变化，有效推进生态文明建设，根据《中华人民共和国气象法》</w:t>
      </w:r>
      <w:r w:rsidRPr="009F62F1">
        <w:rPr>
          <w:rFonts w:ascii="仿宋_GB2312" w:hAnsi="仿宋" w:hint="eastAsia"/>
          <w:snapToGrid w:val="0"/>
          <w:spacing w:val="-4"/>
          <w:szCs w:val="32"/>
        </w:rPr>
        <w:lastRenderedPageBreak/>
        <w:t>《中华人民共和国可再生能源法》《浙江省气象条例》和有关法律、法规，结合本市实际，制定本条例。</w:t>
      </w:r>
    </w:p>
    <w:p w:rsidR="009F62F1" w:rsidRPr="009F62F1" w:rsidRDefault="009F62F1" w:rsidP="009F62F1">
      <w:pPr>
        <w:adjustRightInd w:val="0"/>
        <w:snapToGrid w:val="0"/>
        <w:spacing w:line="580" w:lineRule="atLeast"/>
        <w:ind w:firstLine="640"/>
        <w:rPr>
          <w:rFonts w:ascii="仿宋_GB2312" w:hAnsi="仿宋" w:hint="eastAsia"/>
          <w:snapToGrid w:val="0"/>
          <w:spacing w:val="-4"/>
          <w:szCs w:val="32"/>
        </w:rPr>
      </w:pPr>
      <w:r w:rsidRPr="009F62F1">
        <w:rPr>
          <w:rFonts w:ascii="黑体" w:eastAsia="黑体" w:hAnsi="黑体" w:hint="eastAsia"/>
          <w:snapToGrid w:val="0"/>
          <w:spacing w:val="-4"/>
          <w:szCs w:val="32"/>
        </w:rPr>
        <w:t>第二条</w:t>
      </w:r>
      <w:r w:rsidRPr="009F62F1">
        <w:rPr>
          <w:rFonts w:ascii="仿宋_GB2312" w:hAnsi="仿宋" w:hint="eastAsia"/>
          <w:snapToGrid w:val="0"/>
          <w:spacing w:val="-4"/>
          <w:szCs w:val="32"/>
        </w:rPr>
        <w:t xml:space="preserve">  本条例适用于本市行政区域以及管辖海域内的气候资源开发利用和保护活动。</w:t>
      </w:r>
    </w:p>
    <w:p w:rsidR="009F62F1" w:rsidRPr="009F62F1" w:rsidRDefault="009F62F1" w:rsidP="009F62F1">
      <w:pPr>
        <w:adjustRightInd w:val="0"/>
        <w:snapToGrid w:val="0"/>
        <w:spacing w:line="580" w:lineRule="atLeast"/>
        <w:ind w:firstLine="640"/>
        <w:rPr>
          <w:rFonts w:ascii="仿宋_GB2312" w:hAnsi="仿宋" w:hint="eastAsia"/>
          <w:snapToGrid w:val="0"/>
          <w:spacing w:val="-4"/>
          <w:szCs w:val="32"/>
        </w:rPr>
      </w:pPr>
      <w:r w:rsidRPr="009F62F1">
        <w:rPr>
          <w:rFonts w:ascii="仿宋_GB2312" w:hAnsi="仿宋" w:hint="eastAsia"/>
          <w:snapToGrid w:val="0"/>
          <w:spacing w:val="-4"/>
          <w:szCs w:val="32"/>
        </w:rPr>
        <w:t>本条例所称气候资源，是指能为人类生产和生活所利用的太阳辐射、风、热量、云水、大气成分等自然物质和能量。</w:t>
      </w:r>
    </w:p>
    <w:p w:rsidR="009F62F1" w:rsidRPr="009F62F1" w:rsidRDefault="009F62F1" w:rsidP="009F62F1">
      <w:pPr>
        <w:adjustRightInd w:val="0"/>
        <w:snapToGrid w:val="0"/>
        <w:spacing w:line="580" w:lineRule="atLeast"/>
        <w:ind w:firstLine="640"/>
        <w:rPr>
          <w:rFonts w:ascii="仿宋_GB2312" w:hAnsi="仿宋" w:hint="eastAsia"/>
          <w:snapToGrid w:val="0"/>
          <w:spacing w:val="-4"/>
          <w:szCs w:val="32"/>
        </w:rPr>
      </w:pPr>
      <w:r w:rsidRPr="009F62F1">
        <w:rPr>
          <w:rFonts w:ascii="黑体" w:eastAsia="黑体" w:hAnsi="黑体" w:hint="eastAsia"/>
          <w:snapToGrid w:val="0"/>
          <w:spacing w:val="-4"/>
          <w:szCs w:val="32"/>
        </w:rPr>
        <w:t>第三条</w:t>
      </w:r>
      <w:r w:rsidRPr="009F62F1">
        <w:rPr>
          <w:rFonts w:ascii="仿宋_GB2312" w:hAnsi="仿宋" w:hint="eastAsia"/>
          <w:snapToGrid w:val="0"/>
          <w:spacing w:val="-4"/>
          <w:szCs w:val="32"/>
        </w:rPr>
        <w:t xml:space="preserve">  气候资源开发利用和保护应当遵循统筹规划、科学开发、合理利用、保护优先的原则。</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第四条</w:t>
      </w:r>
      <w:r w:rsidRPr="009F62F1">
        <w:rPr>
          <w:rFonts w:ascii="仿宋_GB2312" w:hAnsi="仿宋" w:hint="eastAsia"/>
          <w:snapToGrid w:val="0"/>
          <w:spacing w:val="-4"/>
          <w:szCs w:val="32"/>
        </w:rPr>
        <w:t xml:space="preserve">  市和区县（市）人民政府应当加强对气候资源开发利用和保护工作的领导和协调，加强气候资源监测基础设施建设，将气候资源开发利用和保护工作纳入国民经济和社会发展规划，所需相关经费纳入本级财政预算。</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镇（乡）人民政府和街道办事处在气象主管机构的指导下，做好气候资源开发利用和保护相关工作。</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 xml:space="preserve">第五条  </w:t>
      </w:r>
      <w:r w:rsidRPr="009F62F1">
        <w:rPr>
          <w:rFonts w:ascii="仿宋_GB2312" w:hAnsi="仿宋" w:hint="eastAsia"/>
          <w:snapToGrid w:val="0"/>
          <w:spacing w:val="-4"/>
          <w:szCs w:val="32"/>
        </w:rPr>
        <w:t>气象主管机构负责气候资源开发利用和保护工作的指导、监督管理和技术服务。</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发展和改革主管部门负责太阳能光伏发电、风力发电等气候资源开发利用项目的管理，以及应对气候变化与控制温室气体排放方案的编制和组织实施等工作。</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城乡规划、住房和城乡建设、经济和信息化、城市管理、农业、林业、国土资源、水利、海洋与渔业、环境保护、科技、旅游等部门应当按照各自职责，做好气候资源开发利用和保护相关</w:t>
      </w:r>
      <w:r w:rsidRPr="009F62F1">
        <w:rPr>
          <w:rFonts w:ascii="仿宋_GB2312" w:hAnsi="仿宋" w:hint="eastAsia"/>
          <w:snapToGrid w:val="0"/>
          <w:spacing w:val="-4"/>
          <w:szCs w:val="32"/>
        </w:rPr>
        <w:lastRenderedPageBreak/>
        <w:t>工作。</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第六条</w:t>
      </w:r>
      <w:r w:rsidRPr="009F62F1">
        <w:rPr>
          <w:rFonts w:ascii="仿宋_GB2312" w:hAnsi="仿宋" w:hint="eastAsia"/>
          <w:snapToGrid w:val="0"/>
          <w:spacing w:val="-4"/>
          <w:szCs w:val="32"/>
        </w:rPr>
        <w:t xml:space="preserve">  市人民政府应当根据国家和省有关规定，与周边城市人民政府建立沟通协调机制，建立健全气候资源信息共享制度。</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第七条</w:t>
      </w:r>
      <w:r w:rsidRPr="009F62F1">
        <w:rPr>
          <w:rFonts w:ascii="仿宋_GB2312" w:hAnsi="仿宋" w:hint="eastAsia"/>
          <w:snapToGrid w:val="0"/>
          <w:spacing w:val="-4"/>
          <w:szCs w:val="32"/>
        </w:rPr>
        <w:t xml:space="preserve">  气象主管机构和有关部门应当积极向社会公众普及气候资源开发利用和保护的基础知识，增强社会公众对气候资源开发利用和保护的意识。</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第八条</w:t>
      </w:r>
      <w:r w:rsidRPr="009F62F1">
        <w:rPr>
          <w:rFonts w:ascii="仿宋_GB2312" w:hAnsi="仿宋" w:hint="eastAsia"/>
          <w:snapToGrid w:val="0"/>
          <w:spacing w:val="-4"/>
          <w:szCs w:val="32"/>
        </w:rPr>
        <w:t xml:space="preserve">  鼓励公民、法人和其他组织参与气候资源的开发利用和保护，支持相关科学技术研究和先进技术的推广使用。</w:t>
      </w:r>
    </w:p>
    <w:p w:rsidR="009F62F1" w:rsidRPr="009F62F1" w:rsidRDefault="009F62F1" w:rsidP="009F62F1">
      <w:pPr>
        <w:adjustRightInd w:val="0"/>
        <w:snapToGrid w:val="0"/>
        <w:spacing w:line="580" w:lineRule="atLeast"/>
        <w:ind w:firstLine="641"/>
        <w:jc w:val="center"/>
        <w:rPr>
          <w:rFonts w:ascii="仿宋_GB2312" w:hAnsi="仿宋" w:hint="eastAsia"/>
          <w:snapToGrid w:val="0"/>
          <w:spacing w:val="-4"/>
          <w:szCs w:val="32"/>
        </w:rPr>
      </w:pPr>
    </w:p>
    <w:p w:rsidR="009F62F1" w:rsidRPr="009F62F1" w:rsidRDefault="009F62F1" w:rsidP="009F62F1">
      <w:pPr>
        <w:adjustRightInd w:val="0"/>
        <w:snapToGrid w:val="0"/>
        <w:spacing w:line="580" w:lineRule="atLeast"/>
        <w:jc w:val="center"/>
        <w:rPr>
          <w:rFonts w:ascii="黑体" w:eastAsia="黑体" w:hAnsi="黑体" w:hint="eastAsia"/>
          <w:snapToGrid w:val="0"/>
          <w:spacing w:val="-4"/>
          <w:szCs w:val="32"/>
        </w:rPr>
      </w:pPr>
      <w:r w:rsidRPr="009F62F1">
        <w:rPr>
          <w:rFonts w:ascii="黑体" w:eastAsia="黑体" w:hAnsi="黑体" w:hint="eastAsia"/>
          <w:snapToGrid w:val="0"/>
          <w:spacing w:val="-4"/>
          <w:szCs w:val="32"/>
        </w:rPr>
        <w:t>第二章  气候资源监测与区划、规划</w:t>
      </w:r>
    </w:p>
    <w:p w:rsidR="009F62F1" w:rsidRPr="009F62F1" w:rsidRDefault="009F62F1" w:rsidP="009F62F1">
      <w:pPr>
        <w:adjustRightInd w:val="0"/>
        <w:snapToGrid w:val="0"/>
        <w:spacing w:line="580" w:lineRule="atLeast"/>
        <w:ind w:firstLine="641"/>
        <w:jc w:val="center"/>
        <w:rPr>
          <w:rFonts w:ascii="仿宋_GB2312" w:hAnsi="仿宋" w:hint="eastAsia"/>
          <w:b/>
          <w:snapToGrid w:val="0"/>
          <w:spacing w:val="-4"/>
          <w:szCs w:val="32"/>
        </w:rPr>
      </w:pPr>
    </w:p>
    <w:p w:rsidR="009F62F1" w:rsidRPr="009F62F1" w:rsidRDefault="009F62F1" w:rsidP="009F62F1">
      <w:pPr>
        <w:adjustRightInd w:val="0"/>
        <w:snapToGrid w:val="0"/>
        <w:spacing w:line="580" w:lineRule="atLeast"/>
        <w:ind w:firstLine="641"/>
        <w:rPr>
          <w:rFonts w:ascii="黑体" w:eastAsia="黑体" w:hAnsi="黑体" w:hint="eastAsia"/>
          <w:snapToGrid w:val="0"/>
          <w:spacing w:val="-4"/>
          <w:szCs w:val="32"/>
        </w:rPr>
      </w:pPr>
      <w:r w:rsidRPr="009F62F1">
        <w:rPr>
          <w:rFonts w:ascii="黑体" w:eastAsia="黑体" w:hAnsi="黑体" w:hint="eastAsia"/>
          <w:snapToGrid w:val="0"/>
          <w:spacing w:val="-4"/>
          <w:szCs w:val="32"/>
        </w:rPr>
        <w:t>第九条</w:t>
      </w:r>
      <w:r w:rsidRPr="009F62F1">
        <w:rPr>
          <w:rFonts w:ascii="仿宋_GB2312" w:hAnsi="仿宋" w:hint="eastAsia"/>
          <w:snapToGrid w:val="0"/>
          <w:spacing w:val="-4"/>
          <w:szCs w:val="32"/>
        </w:rPr>
        <w:t xml:space="preserve">  市气象主管机构统一组织、协调本市气候资源监测、分析和评价工作，开展气候变化趋势预测,为应对气候变化提供气象服务产品和技术指导，每年发布本市气候状况公报。</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 xml:space="preserve">第十条  </w:t>
      </w:r>
      <w:r w:rsidRPr="009F62F1">
        <w:rPr>
          <w:rFonts w:ascii="仿宋_GB2312" w:hAnsi="仿宋" w:hint="eastAsia"/>
          <w:snapToGrid w:val="0"/>
          <w:spacing w:val="-4"/>
          <w:szCs w:val="32"/>
        </w:rPr>
        <w:t>气象台站和其他依法从事气候资源监测的组织和个人开展气候资源监测活动应当遵守国家制定的有关技术标准、规范和规程，使用经依法审查合格的气象专用技术装备和经检定合格的气象计量器具。</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气候资源监测活动所获得的气象探测资料，应当按照国家规定向有关气象主管机构汇交。</w:t>
      </w:r>
    </w:p>
    <w:p w:rsidR="009F62F1" w:rsidRPr="009F62F1" w:rsidRDefault="009F62F1" w:rsidP="009F62F1">
      <w:pPr>
        <w:adjustRightInd w:val="0"/>
        <w:snapToGrid w:val="0"/>
        <w:spacing w:line="580" w:lineRule="atLeast"/>
        <w:ind w:firstLine="641"/>
        <w:rPr>
          <w:rFonts w:ascii="楷体" w:eastAsia="楷体" w:hAnsi="楷体" w:hint="eastAsia"/>
          <w:snapToGrid w:val="0"/>
          <w:spacing w:val="-4"/>
          <w:szCs w:val="32"/>
        </w:rPr>
      </w:pPr>
      <w:r w:rsidRPr="009F62F1">
        <w:rPr>
          <w:rFonts w:ascii="仿宋_GB2312" w:hAnsi="仿宋" w:hint="eastAsia"/>
          <w:snapToGrid w:val="0"/>
          <w:spacing w:val="-4"/>
          <w:szCs w:val="32"/>
        </w:rPr>
        <w:t>收集、处理、存储、传输、发布气候资源监测资料，应当遵守国家有关技术规范和保密规定。</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lastRenderedPageBreak/>
        <w:t>第十一条</w:t>
      </w:r>
      <w:r w:rsidRPr="009F62F1">
        <w:rPr>
          <w:rFonts w:ascii="仿宋_GB2312" w:hAnsi="仿宋" w:hint="eastAsia"/>
          <w:snapToGrid w:val="0"/>
          <w:spacing w:val="-4"/>
          <w:szCs w:val="32"/>
        </w:rPr>
        <w:t xml:space="preserve">  气象主管机构应当对气候资源监测资料进行汇总分析，建立气候资源数据库，并按照国家规定向社会提供气候资源信息共享服务。</w:t>
      </w:r>
    </w:p>
    <w:p w:rsidR="009F62F1" w:rsidRPr="009F62F1" w:rsidRDefault="009F62F1" w:rsidP="009F62F1">
      <w:pPr>
        <w:adjustRightInd w:val="0"/>
        <w:snapToGrid w:val="0"/>
        <w:spacing w:line="580" w:lineRule="atLeast"/>
        <w:rPr>
          <w:rFonts w:ascii="仿宋_GB2312" w:hAnsi="仿宋" w:hint="eastAsia"/>
          <w:snapToGrid w:val="0"/>
          <w:spacing w:val="-4"/>
          <w:szCs w:val="32"/>
        </w:rPr>
      </w:pPr>
      <w:r w:rsidRPr="009F62F1">
        <w:rPr>
          <w:rFonts w:ascii="仿宋_GB2312" w:hAnsi="仿宋" w:hint="eastAsia"/>
          <w:snapToGrid w:val="0"/>
          <w:spacing w:val="-4"/>
          <w:szCs w:val="32"/>
        </w:rPr>
        <w:t xml:space="preserve">    </w:t>
      </w:r>
      <w:r w:rsidRPr="009F62F1">
        <w:rPr>
          <w:rFonts w:ascii="黑体" w:eastAsia="黑体" w:hAnsi="黑体" w:hint="eastAsia"/>
          <w:snapToGrid w:val="0"/>
          <w:spacing w:val="-4"/>
          <w:szCs w:val="32"/>
        </w:rPr>
        <w:t>第十二条</w:t>
      </w:r>
      <w:r w:rsidRPr="009F62F1">
        <w:rPr>
          <w:rFonts w:ascii="仿宋_GB2312" w:hAnsi="仿宋" w:hint="eastAsia"/>
          <w:snapToGrid w:val="0"/>
          <w:spacing w:val="-4"/>
          <w:szCs w:val="32"/>
        </w:rPr>
        <w:t xml:space="preserve">  市人民政府负责组织市气象、发展和改革、城乡规划、环境保护、农业、林业和海洋与渔业等机构和部门开展气候资源综合调查和评价，评估气候承载力和</w:t>
      </w:r>
      <w:proofErr w:type="gramStart"/>
      <w:r w:rsidRPr="009F62F1">
        <w:rPr>
          <w:rFonts w:ascii="仿宋_GB2312" w:hAnsi="仿宋" w:hint="eastAsia"/>
          <w:snapToGrid w:val="0"/>
          <w:spacing w:val="-4"/>
          <w:szCs w:val="32"/>
        </w:rPr>
        <w:t>可</w:t>
      </w:r>
      <w:proofErr w:type="gramEnd"/>
      <w:r w:rsidRPr="009F62F1">
        <w:rPr>
          <w:rFonts w:ascii="仿宋_GB2312" w:hAnsi="仿宋" w:hint="eastAsia"/>
          <w:snapToGrid w:val="0"/>
          <w:spacing w:val="-4"/>
          <w:szCs w:val="32"/>
        </w:rPr>
        <w:t>利用程度，编制气候资源区划，并予以公布。</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气候资源区划应当包括气候资源分布现状、保护重点，区划对象对气候资源条件的指标要求，气候资源优势、问题以及对策、建议等内容。</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第十三条</w:t>
      </w:r>
      <w:r w:rsidRPr="009F62F1">
        <w:rPr>
          <w:rFonts w:ascii="仿宋_GB2312" w:hAnsi="仿宋" w:hint="eastAsia"/>
          <w:snapToGrid w:val="0"/>
          <w:spacing w:val="-4"/>
          <w:szCs w:val="32"/>
        </w:rPr>
        <w:t xml:space="preserve">  市和区县（市）人民政府负责组织气象、发展和改革、城乡规划、国土资源、环境保护、农业、林业、海洋与渔业等机构和部门，根据国民经济和社会发展规划和气候资源区划，编制气候资源开发利用和保护规划，并予以公布。</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气候资源开发利用和保护规划应当包括下列内容:</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（一）气候资源监测、分析、评价系统建设；</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（二）气候资源开发利用的方向和重点；</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（三）气候资源保护的范围；</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（四）气候资源开发利用项目适合建设的范围；</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（五）气候资源开发利用和保护措施。</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 xml:space="preserve">第十四条  </w:t>
      </w:r>
      <w:r w:rsidRPr="009F62F1">
        <w:rPr>
          <w:rFonts w:ascii="仿宋_GB2312" w:hAnsi="仿宋" w:hint="eastAsia"/>
          <w:snapToGrid w:val="0"/>
          <w:spacing w:val="-4"/>
          <w:szCs w:val="32"/>
        </w:rPr>
        <w:t>气候资源开发利用和保护规划应当</w:t>
      </w:r>
      <w:r w:rsidRPr="009F62F1">
        <w:rPr>
          <w:rFonts w:ascii="仿宋_GB2312" w:hAnsi="仿宋" w:cs="Arial" w:hint="eastAsia"/>
          <w:snapToGrid w:val="0"/>
          <w:spacing w:val="-4"/>
          <w:szCs w:val="32"/>
        </w:rPr>
        <w:t>与土地利用总体规划、城乡规划、生态环境功能区规划、海洋功能区划</w:t>
      </w:r>
      <w:r w:rsidRPr="009F62F1">
        <w:rPr>
          <w:rFonts w:ascii="仿宋_GB2312" w:hAnsi="仿宋" w:hint="eastAsia"/>
          <w:snapToGrid w:val="0"/>
          <w:spacing w:val="-4"/>
          <w:szCs w:val="32"/>
        </w:rPr>
        <w:t>等规划</w:t>
      </w:r>
      <w:r w:rsidRPr="009F62F1">
        <w:rPr>
          <w:rFonts w:ascii="仿宋_GB2312" w:hAnsi="仿宋" w:hint="eastAsia"/>
          <w:snapToGrid w:val="0"/>
          <w:spacing w:val="-4"/>
          <w:szCs w:val="32"/>
        </w:rPr>
        <w:lastRenderedPageBreak/>
        <w:t>衔接、融合。</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编制气候资源开发利用和保护规划，应当听取有关部门、专家和社会公众的意见。</w:t>
      </w:r>
    </w:p>
    <w:p w:rsidR="009F62F1" w:rsidRPr="009F62F1" w:rsidRDefault="009F62F1" w:rsidP="009F62F1">
      <w:pPr>
        <w:widowControl/>
        <w:adjustRightInd w:val="0"/>
        <w:snapToGrid w:val="0"/>
        <w:spacing w:line="580" w:lineRule="atLeast"/>
        <w:ind w:firstLine="641"/>
        <w:rPr>
          <w:rFonts w:ascii="仿宋_GB2312" w:hAnsi="仿宋" w:cs="宋体" w:hint="eastAsia"/>
          <w:b/>
          <w:snapToGrid w:val="0"/>
          <w:spacing w:val="-4"/>
          <w:szCs w:val="32"/>
        </w:rPr>
      </w:pPr>
    </w:p>
    <w:p w:rsidR="009F62F1" w:rsidRPr="009F62F1" w:rsidRDefault="009F62F1" w:rsidP="009F62F1">
      <w:pPr>
        <w:adjustRightInd w:val="0"/>
        <w:snapToGrid w:val="0"/>
        <w:spacing w:line="580" w:lineRule="atLeast"/>
        <w:jc w:val="center"/>
        <w:rPr>
          <w:rFonts w:ascii="黑体" w:eastAsia="黑体" w:hAnsi="黑体" w:hint="eastAsia"/>
          <w:snapToGrid w:val="0"/>
          <w:spacing w:val="-4"/>
          <w:szCs w:val="32"/>
        </w:rPr>
      </w:pPr>
      <w:r w:rsidRPr="009F62F1">
        <w:rPr>
          <w:rFonts w:ascii="黑体" w:eastAsia="黑体" w:hAnsi="黑体" w:hint="eastAsia"/>
          <w:snapToGrid w:val="0"/>
          <w:spacing w:val="-4"/>
          <w:szCs w:val="32"/>
        </w:rPr>
        <w:t>第三章  气候资源开发利用</w:t>
      </w:r>
    </w:p>
    <w:p w:rsidR="009F62F1" w:rsidRPr="009F62F1" w:rsidRDefault="009F62F1" w:rsidP="009F62F1">
      <w:pPr>
        <w:adjustRightInd w:val="0"/>
        <w:snapToGrid w:val="0"/>
        <w:spacing w:line="580" w:lineRule="atLeast"/>
        <w:ind w:firstLine="641"/>
        <w:jc w:val="center"/>
        <w:rPr>
          <w:rFonts w:ascii="仿宋_GB2312" w:hAnsi="仿宋" w:hint="eastAsia"/>
          <w:snapToGrid w:val="0"/>
          <w:spacing w:val="-4"/>
          <w:szCs w:val="32"/>
        </w:rPr>
      </w:pP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第十五条</w:t>
      </w:r>
      <w:r w:rsidRPr="009F62F1">
        <w:rPr>
          <w:rFonts w:ascii="仿宋_GB2312" w:hAnsi="仿宋" w:hint="eastAsia"/>
          <w:snapToGrid w:val="0"/>
          <w:spacing w:val="-4"/>
          <w:szCs w:val="32"/>
        </w:rPr>
        <w:t xml:space="preserve">  气候资源开发利用应当依据气候资源开发利用和保护规划有序进行，任何组织和个人开发利用气候资源，不得破坏生态环境、损害公共利益和他人的合法权益。</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气候资源开发利用中涉及规划、土地、建设、环保等管理事项的，有关单位和个人应当依照相关法律、法规规定办理。</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第十六条</w:t>
      </w:r>
      <w:r w:rsidRPr="009F62F1">
        <w:rPr>
          <w:rFonts w:ascii="仿宋_GB2312" w:hAnsi="仿宋" w:hint="eastAsia"/>
          <w:snapToGrid w:val="0"/>
          <w:spacing w:val="-4"/>
          <w:szCs w:val="32"/>
        </w:rPr>
        <w:t xml:space="preserve">  鼓励单位和个人安装使用太阳能或者空气能热水系统、供热系统、制冷系统和太阳能光伏发电系统等气候资源利用系统。</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鼓励太阳能、风能等多能利用照明系统在城乡基础设施中的应用。</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建设单位应当根据国家和省规定的技术规范，在建筑物设计和施工中，为太阳能、空气能的利用提供必备条件。</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第十七条</w:t>
      </w:r>
      <w:r w:rsidRPr="009F62F1">
        <w:rPr>
          <w:rFonts w:ascii="仿宋_GB2312" w:hAnsi="仿宋" w:hint="eastAsia"/>
          <w:snapToGrid w:val="0"/>
          <w:spacing w:val="-4"/>
          <w:szCs w:val="32"/>
        </w:rPr>
        <w:t xml:space="preserve">  鼓励太阳能光伏在建筑上的应用。</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市和区县（市）人民政府支持有条件的居住建筑、新建屋顶面积</w:t>
      </w:r>
      <w:smartTag w:uri="urn:schemas-microsoft-com:office:smarttags" w:element="chmetcnv">
        <w:smartTagPr>
          <w:attr w:name="TCSC" w:val="1"/>
          <w:attr w:name="NumberType" w:val="3"/>
          <w:attr w:name="Negative" w:val="False"/>
          <w:attr w:name="HasSpace" w:val="False"/>
          <w:attr w:name="SourceValue" w:val="3000"/>
          <w:attr w:name="UnitName" w:val="平方米"/>
        </w:smartTagPr>
        <w:r w:rsidRPr="009F62F1">
          <w:rPr>
            <w:rFonts w:ascii="仿宋_GB2312" w:hAnsi="仿宋" w:hint="eastAsia"/>
            <w:snapToGrid w:val="0"/>
            <w:spacing w:val="-4"/>
            <w:szCs w:val="32"/>
          </w:rPr>
          <w:t>三千平方米</w:t>
        </w:r>
      </w:smartTag>
      <w:r w:rsidRPr="009F62F1">
        <w:rPr>
          <w:rFonts w:ascii="仿宋_GB2312" w:hAnsi="仿宋" w:hint="eastAsia"/>
          <w:snapToGrid w:val="0"/>
          <w:spacing w:val="-4"/>
          <w:szCs w:val="32"/>
        </w:rPr>
        <w:t>以上的工业建筑和公共建筑在屋顶建设分布式光伏发电系统。</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lastRenderedPageBreak/>
        <w:t xml:space="preserve">第十八条  </w:t>
      </w:r>
      <w:r w:rsidRPr="009F62F1">
        <w:rPr>
          <w:rFonts w:ascii="仿宋_GB2312" w:hAnsi="仿宋" w:hint="eastAsia"/>
          <w:snapToGrid w:val="0"/>
          <w:spacing w:val="-4"/>
          <w:szCs w:val="32"/>
        </w:rPr>
        <w:t>市和区县（市）人民政府应当依据气候资源开发利用和保护规划，在风能资源丰富地区统筹规划风能项目，合理利用风能资源。</w:t>
      </w:r>
    </w:p>
    <w:p w:rsidR="009F62F1" w:rsidRPr="009F62F1" w:rsidRDefault="009F62F1" w:rsidP="009F62F1">
      <w:pPr>
        <w:adjustRightInd w:val="0"/>
        <w:snapToGrid w:val="0"/>
        <w:spacing w:line="560" w:lineRule="atLeast"/>
        <w:ind w:firstLine="641"/>
        <w:rPr>
          <w:rFonts w:ascii="仿宋_GB2312" w:hAnsi="仿宋" w:cs="宋体" w:hint="eastAsia"/>
          <w:snapToGrid w:val="0"/>
          <w:spacing w:val="-4"/>
          <w:szCs w:val="32"/>
        </w:rPr>
      </w:pPr>
      <w:r w:rsidRPr="009F62F1">
        <w:rPr>
          <w:rFonts w:ascii="仿宋_GB2312" w:hAnsi="仿宋" w:cs="宋体" w:hint="eastAsia"/>
          <w:snapToGrid w:val="0"/>
          <w:spacing w:val="-4"/>
          <w:szCs w:val="32"/>
        </w:rPr>
        <w:t>风力发电项目建设单位、施工单位应当坚持科学设计、文明施工，减少工程实施对山体、植被、道路、水土等方面的影响，并做好项目建成后的修复、恢复等工作。</w:t>
      </w:r>
    </w:p>
    <w:p w:rsidR="009F62F1" w:rsidRPr="009F62F1" w:rsidRDefault="009F62F1" w:rsidP="009F62F1">
      <w:pPr>
        <w:adjustRightInd w:val="0"/>
        <w:snapToGrid w:val="0"/>
        <w:spacing w:line="560" w:lineRule="atLeast"/>
        <w:ind w:firstLine="641"/>
        <w:rPr>
          <w:rFonts w:ascii="仿宋_GB2312" w:hAnsi="仿宋" w:cs="宋体" w:hint="eastAsia"/>
          <w:snapToGrid w:val="0"/>
          <w:spacing w:val="-4"/>
          <w:szCs w:val="32"/>
        </w:rPr>
      </w:pPr>
      <w:r w:rsidRPr="009F62F1">
        <w:rPr>
          <w:rFonts w:ascii="黑体" w:eastAsia="黑体" w:hAnsi="黑体" w:hint="eastAsia"/>
          <w:snapToGrid w:val="0"/>
          <w:spacing w:val="-4"/>
          <w:szCs w:val="32"/>
        </w:rPr>
        <w:t>第十九条</w:t>
      </w:r>
      <w:r w:rsidRPr="009F62F1">
        <w:rPr>
          <w:rFonts w:ascii="仿宋_GB2312" w:hAnsi="仿宋" w:hint="eastAsia"/>
          <w:snapToGrid w:val="0"/>
          <w:spacing w:val="-4"/>
          <w:szCs w:val="32"/>
        </w:rPr>
        <w:t xml:space="preserve">  </w:t>
      </w:r>
      <w:r w:rsidRPr="009F62F1">
        <w:rPr>
          <w:rFonts w:ascii="仿宋_GB2312" w:hAnsi="仿宋" w:cs="宋体" w:hint="eastAsia"/>
          <w:snapToGrid w:val="0"/>
          <w:spacing w:val="-4"/>
          <w:szCs w:val="32"/>
        </w:rPr>
        <w:t>市和区县（市）人民政府应当加强对雨雪景观、云雾景观、避暑气候等特色旅游气候资源的开发利用，促进已建成的风力发电场等开发建设项目与自然风景、人文景观相结合。</w:t>
      </w:r>
    </w:p>
    <w:p w:rsidR="009F62F1" w:rsidRPr="009F62F1" w:rsidRDefault="009F62F1" w:rsidP="009F62F1">
      <w:pPr>
        <w:adjustRightInd w:val="0"/>
        <w:snapToGrid w:val="0"/>
        <w:spacing w:line="56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第二十条</w:t>
      </w:r>
      <w:r w:rsidRPr="009F62F1">
        <w:rPr>
          <w:rFonts w:ascii="仿宋_GB2312" w:hAnsi="仿宋" w:hint="eastAsia"/>
          <w:snapToGrid w:val="0"/>
          <w:spacing w:val="-4"/>
          <w:szCs w:val="32"/>
        </w:rPr>
        <w:t xml:space="preserve">  </w:t>
      </w:r>
      <w:r w:rsidRPr="009F62F1">
        <w:rPr>
          <w:rFonts w:ascii="仿宋_GB2312" w:hAnsi="仿宋" w:cs="宋体" w:hint="eastAsia"/>
          <w:snapToGrid w:val="0"/>
          <w:spacing w:val="-4"/>
          <w:szCs w:val="32"/>
        </w:rPr>
        <w:t>市和区县（市）人民政府在农村地区因地制宜</w:t>
      </w:r>
      <w:proofErr w:type="gramStart"/>
      <w:r w:rsidRPr="009F62F1">
        <w:rPr>
          <w:rFonts w:ascii="仿宋_GB2312" w:hAnsi="仿宋" w:cs="宋体" w:hint="eastAsia"/>
          <w:snapToGrid w:val="0"/>
          <w:spacing w:val="-4"/>
          <w:szCs w:val="32"/>
        </w:rPr>
        <w:t>推广户</w:t>
      </w:r>
      <w:proofErr w:type="gramEnd"/>
      <w:r w:rsidRPr="009F62F1">
        <w:rPr>
          <w:rFonts w:ascii="仿宋_GB2312" w:hAnsi="仿宋" w:cs="宋体" w:hint="eastAsia"/>
          <w:snapToGrid w:val="0"/>
          <w:spacing w:val="-4"/>
          <w:szCs w:val="32"/>
        </w:rPr>
        <w:t>用太阳能、小型风能等技术，并对农村地区的户用太阳能、小型风能等气候资源开发利用项目提供财政支持。</w:t>
      </w:r>
    </w:p>
    <w:p w:rsidR="009F62F1" w:rsidRPr="009F62F1" w:rsidRDefault="009F62F1" w:rsidP="009F62F1">
      <w:pPr>
        <w:adjustRightInd w:val="0"/>
        <w:snapToGrid w:val="0"/>
        <w:spacing w:line="560" w:lineRule="atLeast"/>
        <w:ind w:firstLine="641"/>
        <w:rPr>
          <w:rFonts w:ascii="仿宋_GB2312" w:hAnsi="仿宋" w:cs="宋体" w:hint="eastAsia"/>
          <w:snapToGrid w:val="0"/>
          <w:spacing w:val="-4"/>
          <w:szCs w:val="32"/>
        </w:rPr>
      </w:pPr>
      <w:r w:rsidRPr="009F62F1">
        <w:rPr>
          <w:rFonts w:ascii="黑体" w:eastAsia="黑体" w:hAnsi="黑体" w:hint="eastAsia"/>
          <w:snapToGrid w:val="0"/>
          <w:spacing w:val="-4"/>
          <w:szCs w:val="32"/>
        </w:rPr>
        <w:t>第二十一条</w:t>
      </w:r>
      <w:r w:rsidRPr="009F62F1">
        <w:rPr>
          <w:rFonts w:ascii="仿宋_GB2312" w:hAnsi="仿宋" w:hint="eastAsia"/>
          <w:snapToGrid w:val="0"/>
          <w:spacing w:val="-4"/>
          <w:szCs w:val="32"/>
        </w:rPr>
        <w:t xml:space="preserve">  </w:t>
      </w:r>
      <w:r w:rsidRPr="009F62F1">
        <w:rPr>
          <w:rFonts w:ascii="仿宋_GB2312" w:hAnsi="仿宋" w:cs="宋体" w:hint="eastAsia"/>
          <w:snapToGrid w:val="0"/>
          <w:spacing w:val="-4"/>
          <w:szCs w:val="32"/>
        </w:rPr>
        <w:t>农业主管部门应当统筹安排农业建设项目，引导、支持农业经营主体建设温室、大棚等农业设施，合理开发利用热量资源。</w:t>
      </w:r>
    </w:p>
    <w:p w:rsidR="009F62F1" w:rsidRPr="009F62F1" w:rsidRDefault="009F62F1" w:rsidP="009F62F1">
      <w:pPr>
        <w:adjustRightInd w:val="0"/>
        <w:snapToGrid w:val="0"/>
        <w:spacing w:line="560" w:lineRule="atLeast"/>
        <w:ind w:firstLine="641"/>
        <w:rPr>
          <w:rFonts w:ascii="仿宋_GB2312" w:hAnsi="仿宋" w:cs="宋体" w:hint="eastAsia"/>
          <w:snapToGrid w:val="0"/>
          <w:spacing w:val="-4"/>
          <w:szCs w:val="32"/>
        </w:rPr>
      </w:pPr>
      <w:r w:rsidRPr="009F62F1">
        <w:rPr>
          <w:rFonts w:ascii="黑体" w:eastAsia="黑体" w:hAnsi="黑体" w:hint="eastAsia"/>
          <w:snapToGrid w:val="0"/>
          <w:spacing w:val="-4"/>
          <w:szCs w:val="32"/>
        </w:rPr>
        <w:t xml:space="preserve">第二十二条  </w:t>
      </w:r>
      <w:r w:rsidRPr="009F62F1">
        <w:rPr>
          <w:rFonts w:ascii="仿宋_GB2312" w:hAnsi="仿宋" w:cs="宋体" w:hint="eastAsia"/>
          <w:snapToGrid w:val="0"/>
          <w:spacing w:val="-4"/>
          <w:szCs w:val="32"/>
        </w:rPr>
        <w:t>气象主管机构应当会同农业主管部门根据当地生态和气候状况，组织开展农业防灾减灾气象服务和农用天气预报，开展病虫害发生气候趋势预测分析和农业气象灾害监测预警评估，组织开展农产品气候品质评价，推广农业气象适用技术。</w:t>
      </w:r>
    </w:p>
    <w:p w:rsidR="009F62F1" w:rsidRPr="009F62F1" w:rsidRDefault="009F62F1" w:rsidP="009F62F1">
      <w:pPr>
        <w:adjustRightInd w:val="0"/>
        <w:snapToGrid w:val="0"/>
        <w:spacing w:line="560" w:lineRule="atLeast"/>
        <w:ind w:firstLine="640"/>
        <w:rPr>
          <w:rFonts w:ascii="仿宋_GB2312" w:hAnsi="仿宋" w:hint="eastAsia"/>
          <w:snapToGrid w:val="0"/>
          <w:spacing w:val="-4"/>
          <w:szCs w:val="32"/>
        </w:rPr>
      </w:pPr>
      <w:r w:rsidRPr="009F62F1">
        <w:rPr>
          <w:rFonts w:ascii="黑体" w:eastAsia="黑体" w:hAnsi="黑体" w:hint="eastAsia"/>
          <w:snapToGrid w:val="0"/>
          <w:spacing w:val="-4"/>
          <w:szCs w:val="32"/>
        </w:rPr>
        <w:t>第二十三条</w:t>
      </w:r>
      <w:r w:rsidRPr="009F62F1">
        <w:rPr>
          <w:rFonts w:ascii="仿宋_GB2312" w:hAnsi="仿宋" w:hint="eastAsia"/>
          <w:snapToGrid w:val="0"/>
          <w:spacing w:val="-4"/>
          <w:szCs w:val="32"/>
        </w:rPr>
        <w:t xml:space="preserve">  气象主管机构应当根据抗旱蓄水、森林防火、防灾减灾等需要，按照人工影响天气作业方案，适时组织开展增雨防雹等人工影响天气作业，合理利用云水资源。</w:t>
      </w:r>
    </w:p>
    <w:p w:rsidR="009F62F1" w:rsidRPr="009F62F1" w:rsidRDefault="009F62F1" w:rsidP="009F62F1">
      <w:pPr>
        <w:adjustRightInd w:val="0"/>
        <w:snapToGrid w:val="0"/>
        <w:spacing w:line="56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lastRenderedPageBreak/>
        <w:t>第二十四条</w:t>
      </w:r>
      <w:r w:rsidRPr="009F62F1">
        <w:rPr>
          <w:rFonts w:ascii="仿宋_GB2312" w:hAnsi="仿宋" w:hint="eastAsia"/>
          <w:snapToGrid w:val="0"/>
          <w:spacing w:val="-4"/>
          <w:szCs w:val="32"/>
        </w:rPr>
        <w:t xml:space="preserve">  列入国家和省可再生能源产业发展指导目录的太阳能、风能等气候资源开发利用项目，可以按照国家和省有关规定享受优惠政策。</w:t>
      </w:r>
    </w:p>
    <w:p w:rsidR="009F62F1" w:rsidRPr="009F62F1" w:rsidRDefault="009F62F1" w:rsidP="009F62F1">
      <w:pPr>
        <w:adjustRightInd w:val="0"/>
        <w:snapToGrid w:val="0"/>
        <w:spacing w:line="560" w:lineRule="atLeast"/>
        <w:ind w:firstLine="641"/>
        <w:rPr>
          <w:rFonts w:ascii="仿宋_GB2312" w:hAnsi="仿宋" w:hint="eastAsia"/>
          <w:snapToGrid w:val="0"/>
          <w:spacing w:val="-4"/>
          <w:szCs w:val="32"/>
        </w:rPr>
      </w:pPr>
    </w:p>
    <w:p w:rsidR="009F62F1" w:rsidRPr="009F62F1" w:rsidRDefault="009F62F1" w:rsidP="009F62F1">
      <w:pPr>
        <w:adjustRightInd w:val="0"/>
        <w:snapToGrid w:val="0"/>
        <w:spacing w:line="560" w:lineRule="atLeast"/>
        <w:jc w:val="center"/>
        <w:rPr>
          <w:rFonts w:ascii="黑体" w:eastAsia="黑体" w:hAnsi="黑体" w:hint="eastAsia"/>
          <w:snapToGrid w:val="0"/>
          <w:spacing w:val="-4"/>
          <w:szCs w:val="32"/>
        </w:rPr>
      </w:pPr>
      <w:r w:rsidRPr="009F62F1">
        <w:rPr>
          <w:rFonts w:ascii="黑体" w:eastAsia="黑体" w:hAnsi="黑体" w:hint="eastAsia"/>
          <w:snapToGrid w:val="0"/>
          <w:spacing w:val="-4"/>
          <w:szCs w:val="32"/>
        </w:rPr>
        <w:t>第四章  气候资源保护</w:t>
      </w:r>
    </w:p>
    <w:p w:rsidR="009F62F1" w:rsidRPr="009F62F1" w:rsidRDefault="009F62F1" w:rsidP="009F62F1">
      <w:pPr>
        <w:adjustRightInd w:val="0"/>
        <w:snapToGrid w:val="0"/>
        <w:spacing w:line="560" w:lineRule="atLeast"/>
        <w:ind w:firstLine="641"/>
        <w:jc w:val="center"/>
        <w:rPr>
          <w:rFonts w:ascii="仿宋_GB2312" w:hAnsi="仿宋" w:hint="eastAsia"/>
          <w:snapToGrid w:val="0"/>
          <w:spacing w:val="-4"/>
          <w:szCs w:val="32"/>
        </w:rPr>
      </w:pP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 xml:space="preserve">第二十五条  </w:t>
      </w:r>
      <w:r w:rsidRPr="009F62F1">
        <w:rPr>
          <w:rFonts w:ascii="仿宋_GB2312" w:hAnsi="仿宋" w:hint="eastAsia"/>
          <w:snapToGrid w:val="0"/>
          <w:spacing w:val="-4"/>
          <w:szCs w:val="32"/>
        </w:rPr>
        <w:t>市和区县（市）人民政府应当采取节能减排、湿地保护、城乡绿化等生态环境保护措施，减缓气候变化，优化气候资源条件，提升城市应对内涝、干旱、高温、大风、雨雪冰冻等灾害的能力。</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 xml:space="preserve">第二十六条  </w:t>
      </w:r>
      <w:r w:rsidRPr="009F62F1">
        <w:rPr>
          <w:rFonts w:ascii="仿宋_GB2312" w:hAnsi="仿宋" w:hint="eastAsia"/>
          <w:snapToGrid w:val="0"/>
          <w:spacing w:val="-4"/>
          <w:szCs w:val="32"/>
        </w:rPr>
        <w:t>气象、城乡规划、住房和城乡建设、城市管理、水利等机构和部门在编制相关规划时，应当因地制宜采取屋顶绿化、透水铺装、增加雨水收集利用设施等措施，有效控制雨水径流，实现雨水自然积存、自然渗透、自然净化的城市发展方式。</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城市、镇规划区内，建设用地面积</w:t>
      </w:r>
      <w:smartTag w:uri="urn:schemas-microsoft-com:office:smarttags" w:element="chmetcnv">
        <w:smartTagPr>
          <w:attr w:name="TCSC" w:val="1"/>
          <w:attr w:name="NumberType" w:val="3"/>
          <w:attr w:name="Negative" w:val="False"/>
          <w:attr w:name="HasSpace" w:val="False"/>
          <w:attr w:name="SourceValue" w:val="20000"/>
          <w:attr w:name="UnitName" w:val="平方米"/>
        </w:smartTagPr>
        <w:r w:rsidRPr="009F62F1">
          <w:rPr>
            <w:rFonts w:ascii="仿宋_GB2312" w:hAnsi="仿宋" w:hint="eastAsia"/>
            <w:snapToGrid w:val="0"/>
            <w:spacing w:val="-4"/>
            <w:szCs w:val="32"/>
          </w:rPr>
          <w:t>两万平方米</w:t>
        </w:r>
      </w:smartTag>
      <w:r w:rsidRPr="009F62F1">
        <w:rPr>
          <w:rFonts w:ascii="仿宋_GB2312" w:hAnsi="仿宋" w:hint="eastAsia"/>
          <w:snapToGrid w:val="0"/>
          <w:spacing w:val="-4"/>
          <w:szCs w:val="32"/>
        </w:rPr>
        <w:t>以上的新建民用建筑，应当按照国家和省有关标准同步建设雨水收集利用系统。</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山区、有居民的海岛等水资源短缺地区和森林防火重点区域，应当配套建设雨雪水收集利用设施，拦蓄雨雪水。</w:t>
      </w:r>
    </w:p>
    <w:p w:rsidR="009F62F1" w:rsidRPr="009F62F1" w:rsidRDefault="009F62F1" w:rsidP="009F62F1">
      <w:pPr>
        <w:adjustRightInd w:val="0"/>
        <w:snapToGrid w:val="0"/>
        <w:spacing w:line="580" w:lineRule="atLeast"/>
        <w:ind w:firstLine="641"/>
        <w:rPr>
          <w:rFonts w:ascii="黑体" w:eastAsia="黑体" w:hAnsi="黑体" w:cs="黑体" w:hint="eastAsia"/>
          <w:snapToGrid w:val="0"/>
          <w:color w:val="000000"/>
          <w:spacing w:val="-4"/>
          <w:szCs w:val="32"/>
        </w:rPr>
      </w:pPr>
      <w:r w:rsidRPr="009F62F1">
        <w:rPr>
          <w:rFonts w:ascii="黑体" w:eastAsia="黑体" w:hAnsi="黑体" w:hint="eastAsia"/>
          <w:snapToGrid w:val="0"/>
          <w:spacing w:val="-4"/>
          <w:szCs w:val="32"/>
        </w:rPr>
        <w:t>第二十七条</w:t>
      </w:r>
      <w:r w:rsidRPr="009F62F1">
        <w:rPr>
          <w:rFonts w:ascii="仿宋_GB2312" w:hAnsi="仿宋" w:hint="eastAsia"/>
          <w:snapToGrid w:val="0"/>
          <w:spacing w:val="-4"/>
          <w:szCs w:val="32"/>
        </w:rPr>
        <w:t xml:space="preserve">  城市规划和建设应当合理利用大气污染物扩散气象条件，科学设置、调整通风廊道，减缓热岛效应，避免和减轻大气污染物的滞留。</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第二十八条</w:t>
      </w:r>
      <w:r w:rsidRPr="009F62F1">
        <w:rPr>
          <w:rFonts w:ascii="仿宋_GB2312" w:hAnsi="仿宋" w:hint="eastAsia"/>
          <w:snapToGrid w:val="0"/>
          <w:spacing w:val="-4"/>
          <w:szCs w:val="32"/>
        </w:rPr>
        <w:t xml:space="preserve">  气象主管机构及有关主管部门应当加强气候资</w:t>
      </w:r>
      <w:r w:rsidRPr="009F62F1">
        <w:rPr>
          <w:rFonts w:ascii="仿宋_GB2312" w:hAnsi="仿宋" w:hint="eastAsia"/>
          <w:snapToGrid w:val="0"/>
          <w:spacing w:val="-4"/>
          <w:szCs w:val="32"/>
        </w:rPr>
        <w:lastRenderedPageBreak/>
        <w:t>源保护的监督管理，避免气候环境恶化，对可能造成气候环境不利影响的建设项目，应当采取座谈会、听证会、论证会等形式，听取社会公众意见。</w:t>
      </w:r>
    </w:p>
    <w:p w:rsidR="009F62F1" w:rsidRPr="009F62F1" w:rsidRDefault="009F62F1" w:rsidP="009F62F1">
      <w:pPr>
        <w:adjustRightInd w:val="0"/>
        <w:snapToGrid w:val="0"/>
        <w:spacing w:line="580" w:lineRule="atLeast"/>
        <w:ind w:firstLine="641"/>
        <w:rPr>
          <w:rFonts w:ascii="黑体" w:eastAsia="黑体" w:hAnsi="黑体" w:hint="eastAsia"/>
          <w:snapToGrid w:val="0"/>
          <w:spacing w:val="-4"/>
          <w:szCs w:val="32"/>
        </w:rPr>
      </w:pPr>
      <w:r w:rsidRPr="009F62F1">
        <w:rPr>
          <w:rFonts w:ascii="黑体" w:eastAsia="黑体" w:hAnsi="黑体" w:hint="eastAsia"/>
          <w:snapToGrid w:val="0"/>
          <w:spacing w:val="-4"/>
          <w:szCs w:val="32"/>
        </w:rPr>
        <w:t>第二十九条</w:t>
      </w:r>
      <w:r w:rsidRPr="009F62F1">
        <w:rPr>
          <w:rFonts w:ascii="仿宋_GB2312" w:hAnsi="仿宋" w:hint="eastAsia"/>
          <w:snapToGrid w:val="0"/>
          <w:spacing w:val="-4"/>
          <w:szCs w:val="32"/>
        </w:rPr>
        <w:t xml:space="preserve">  城乡规划、国家重点建设工程、重大区域性经济开发项目和大型太阳能、风能等气候资源开发利用项目应当按照国家和省有关规定开展气候可行性论证，具体办法由市人民政府另行制定。</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市发展和改革主管部门会同市气象主管机构根据国家和省有关规定具体确定气候可行性论证目录。</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气候可行性论证应当使用符合国家气象技术标准的气象资料。</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bookmarkStart w:id="0" w:name="_Toc378294197"/>
      <w:bookmarkStart w:id="1" w:name="_Toc347232758"/>
      <w:bookmarkStart w:id="2" w:name="_Toc347219337"/>
      <w:bookmarkStart w:id="3" w:name="_Toc347177585"/>
      <w:bookmarkStart w:id="4" w:name="_Toc346800619"/>
      <w:bookmarkStart w:id="5" w:name="_Toc349553377"/>
      <w:r w:rsidRPr="009F62F1">
        <w:rPr>
          <w:rFonts w:ascii="黑体" w:eastAsia="黑体" w:hAnsi="黑体" w:hint="eastAsia"/>
          <w:snapToGrid w:val="0"/>
          <w:spacing w:val="-4"/>
          <w:szCs w:val="32"/>
        </w:rPr>
        <w:t xml:space="preserve">第三十条  </w:t>
      </w:r>
      <w:r w:rsidRPr="009F62F1">
        <w:rPr>
          <w:rFonts w:ascii="仿宋_GB2312" w:hAnsi="仿宋" w:hint="eastAsia"/>
          <w:snapToGrid w:val="0"/>
          <w:spacing w:val="-4"/>
          <w:szCs w:val="32"/>
        </w:rPr>
        <w:t>有关部门在规划编制和项目立项中，应当统筹考虑气候可行性和气象灾害的风险性，避免和减少气象灾害、气候变化对重</w:t>
      </w:r>
      <w:proofErr w:type="gramStart"/>
      <w:r w:rsidRPr="009F62F1">
        <w:rPr>
          <w:rFonts w:ascii="仿宋_GB2312" w:hAnsi="仿宋" w:hint="eastAsia"/>
          <w:snapToGrid w:val="0"/>
          <w:spacing w:val="-4"/>
          <w:szCs w:val="32"/>
        </w:rPr>
        <w:t>要设施</w:t>
      </w:r>
      <w:proofErr w:type="gramEnd"/>
      <w:r w:rsidRPr="009F62F1">
        <w:rPr>
          <w:rFonts w:ascii="仿宋_GB2312" w:hAnsi="仿宋" w:hint="eastAsia"/>
          <w:snapToGrid w:val="0"/>
          <w:spacing w:val="-4"/>
          <w:szCs w:val="32"/>
        </w:rPr>
        <w:t>和工程项目的影响。</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建设单位按照有关规定报送项目可行性研究报告或者项目申请书时，应当对涉及的利用气候资源情况分析以及对生态环境的影响分析的真实性负责。</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 xml:space="preserve">第三十一条 </w:t>
      </w:r>
      <w:r w:rsidRPr="009F62F1">
        <w:rPr>
          <w:rFonts w:ascii="仿宋_GB2312" w:hAnsi="仿宋" w:hint="eastAsia"/>
          <w:snapToGrid w:val="0"/>
          <w:spacing w:val="-4"/>
          <w:szCs w:val="32"/>
        </w:rPr>
        <w:t xml:space="preserve"> 经气候可行性论证的气候资源开发利用项目，建设单位应当根据气候可行性论证报告，采取相应对策和措施，预防项目风险，减轻不利影响，提高气候资源利用效率。</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已经实施的建设项目对气候资源造成了重大不利影响的，气象主管机构应当向建设项目所在地的区县（市）人民政府提出建议，区县（市）人民政府应当责成有关部门和建设单位采取相应</w:t>
      </w:r>
      <w:r w:rsidRPr="009F62F1">
        <w:rPr>
          <w:rFonts w:ascii="仿宋_GB2312" w:hAnsi="仿宋" w:hint="eastAsia"/>
          <w:snapToGrid w:val="0"/>
          <w:spacing w:val="-4"/>
          <w:szCs w:val="32"/>
        </w:rPr>
        <w:lastRenderedPageBreak/>
        <w:t>的补救措施。</w:t>
      </w:r>
    </w:p>
    <w:bookmarkEnd w:id="0"/>
    <w:bookmarkEnd w:id="1"/>
    <w:bookmarkEnd w:id="2"/>
    <w:bookmarkEnd w:id="3"/>
    <w:bookmarkEnd w:id="4"/>
    <w:bookmarkEnd w:id="5"/>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 xml:space="preserve">第三十二条 </w:t>
      </w:r>
      <w:r w:rsidRPr="009F62F1">
        <w:rPr>
          <w:rFonts w:ascii="仿宋_GB2312" w:hAnsi="仿宋" w:hint="eastAsia"/>
          <w:snapToGrid w:val="0"/>
          <w:spacing w:val="-4"/>
          <w:szCs w:val="32"/>
        </w:rPr>
        <w:t xml:space="preserve"> 市和区县（市）人民政府应当加快产业结构和能源结构调整，将应对气候变化相关指标纳入城乡规划体系、建设标准和产业发展规划，提高城市应对气候变化的能力。</w:t>
      </w:r>
    </w:p>
    <w:p w:rsidR="009F62F1" w:rsidRPr="009F62F1" w:rsidRDefault="009F62F1" w:rsidP="009F62F1">
      <w:pPr>
        <w:adjustRightInd w:val="0"/>
        <w:snapToGrid w:val="0"/>
        <w:spacing w:line="580" w:lineRule="atLeast"/>
        <w:ind w:firstLine="641"/>
        <w:rPr>
          <w:rFonts w:ascii="仿宋_GB2312" w:hAnsi="仿宋" w:hint="eastAsia"/>
          <w:b/>
          <w:snapToGrid w:val="0"/>
          <w:spacing w:val="-4"/>
          <w:szCs w:val="32"/>
        </w:rPr>
      </w:pPr>
      <w:r w:rsidRPr="009F62F1">
        <w:rPr>
          <w:rFonts w:ascii="黑体" w:eastAsia="黑体" w:hAnsi="黑体" w:hint="eastAsia"/>
          <w:snapToGrid w:val="0"/>
          <w:spacing w:val="-4"/>
          <w:szCs w:val="32"/>
        </w:rPr>
        <w:t>第三十三条</w:t>
      </w:r>
      <w:r w:rsidRPr="009F62F1">
        <w:rPr>
          <w:rFonts w:ascii="仿宋_GB2312" w:hAnsi="仿宋" w:hint="eastAsia"/>
          <w:snapToGrid w:val="0"/>
          <w:spacing w:val="-4"/>
          <w:szCs w:val="32"/>
        </w:rPr>
        <w:t xml:space="preserve">  市和区县（市）人民政府应当建立温室气体排放统计、核算和监测制度，控制所辖区域温室气体排放总量和强度，将温室气体排放基础统计指标纳入政府统计指标体系。</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发展和改革主管部门应当逐年编制温室气体排放清单。</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仿宋_GB2312" w:hAnsi="仿宋" w:hint="eastAsia"/>
          <w:snapToGrid w:val="0"/>
          <w:spacing w:val="-4"/>
          <w:szCs w:val="32"/>
        </w:rPr>
        <w:t>引导和鼓励企业</w:t>
      </w:r>
      <w:proofErr w:type="gramStart"/>
      <w:r w:rsidRPr="009F62F1">
        <w:rPr>
          <w:rFonts w:ascii="仿宋_GB2312" w:hAnsi="仿宋" w:hint="eastAsia"/>
          <w:snapToGrid w:val="0"/>
          <w:spacing w:val="-4"/>
          <w:szCs w:val="32"/>
        </w:rPr>
        <w:t>参与碳排放权</w:t>
      </w:r>
      <w:proofErr w:type="gramEnd"/>
      <w:r w:rsidRPr="009F62F1">
        <w:rPr>
          <w:rFonts w:ascii="仿宋_GB2312" w:hAnsi="仿宋" w:hint="eastAsia"/>
          <w:snapToGrid w:val="0"/>
          <w:spacing w:val="-4"/>
          <w:szCs w:val="32"/>
        </w:rPr>
        <w:t>交易，</w:t>
      </w:r>
      <w:proofErr w:type="gramStart"/>
      <w:r w:rsidRPr="009F62F1">
        <w:rPr>
          <w:rFonts w:ascii="仿宋_GB2312" w:hAnsi="仿宋" w:hint="eastAsia"/>
          <w:snapToGrid w:val="0"/>
          <w:spacing w:val="-4"/>
          <w:szCs w:val="32"/>
        </w:rPr>
        <w:t>碳排放权</w:t>
      </w:r>
      <w:proofErr w:type="gramEnd"/>
      <w:r w:rsidRPr="009F62F1">
        <w:rPr>
          <w:rFonts w:ascii="仿宋_GB2312" w:hAnsi="仿宋" w:hint="eastAsia"/>
          <w:snapToGrid w:val="0"/>
          <w:spacing w:val="-4"/>
          <w:szCs w:val="32"/>
        </w:rPr>
        <w:t>交易的具体办法由市人民政府另行制定。</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p>
    <w:p w:rsidR="009F62F1" w:rsidRPr="009F62F1" w:rsidRDefault="009F62F1" w:rsidP="009F62F1">
      <w:pPr>
        <w:numPr>
          <w:ilvl w:val="0"/>
          <w:numId w:val="5"/>
        </w:numPr>
        <w:adjustRightInd w:val="0"/>
        <w:snapToGrid w:val="0"/>
        <w:spacing w:line="580" w:lineRule="atLeast"/>
        <w:rPr>
          <w:rFonts w:ascii="黑体" w:eastAsia="黑体" w:hAnsi="黑体" w:hint="eastAsia"/>
          <w:snapToGrid w:val="0"/>
          <w:spacing w:val="-4"/>
          <w:szCs w:val="32"/>
        </w:rPr>
      </w:pPr>
      <w:r w:rsidRPr="009F62F1">
        <w:rPr>
          <w:rFonts w:ascii="黑体" w:eastAsia="黑体" w:hAnsi="黑体" w:hint="eastAsia"/>
          <w:snapToGrid w:val="0"/>
          <w:spacing w:val="-4"/>
          <w:szCs w:val="32"/>
        </w:rPr>
        <w:t>法律责任</w:t>
      </w:r>
    </w:p>
    <w:p w:rsidR="009F62F1" w:rsidRPr="009F62F1" w:rsidRDefault="009F62F1" w:rsidP="009F62F1">
      <w:pPr>
        <w:adjustRightInd w:val="0"/>
        <w:snapToGrid w:val="0"/>
        <w:spacing w:line="580" w:lineRule="atLeast"/>
        <w:ind w:left="2921"/>
        <w:rPr>
          <w:rFonts w:ascii="黑体" w:eastAsia="黑体" w:hAnsi="黑体" w:hint="eastAsia"/>
          <w:snapToGrid w:val="0"/>
          <w:spacing w:val="-4"/>
          <w:szCs w:val="32"/>
        </w:rPr>
      </w:pP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shd w:val="clear" w:color="auto" w:fill="FFFFFF"/>
        </w:rPr>
      </w:pPr>
      <w:r w:rsidRPr="009F62F1">
        <w:rPr>
          <w:rFonts w:ascii="黑体" w:eastAsia="黑体" w:hAnsi="黑体" w:hint="eastAsia"/>
          <w:snapToGrid w:val="0"/>
          <w:spacing w:val="-4"/>
          <w:szCs w:val="32"/>
        </w:rPr>
        <w:t xml:space="preserve">第三十四条 </w:t>
      </w:r>
      <w:r w:rsidRPr="009F62F1">
        <w:rPr>
          <w:rFonts w:ascii="仿宋_GB2312" w:hAnsi="仿宋" w:hint="eastAsia"/>
          <w:snapToGrid w:val="0"/>
          <w:spacing w:val="-4"/>
          <w:szCs w:val="32"/>
        </w:rPr>
        <w:t xml:space="preserve"> 违反本条例规定的行为，国家和省有关法律、法规已有法律责任规定的，依照其规定处理。</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第三十五条</w:t>
      </w:r>
      <w:r w:rsidRPr="009F62F1">
        <w:rPr>
          <w:rFonts w:ascii="仿宋_GB2312" w:hAnsi="仿宋" w:hint="eastAsia"/>
          <w:snapToGrid w:val="0"/>
          <w:spacing w:val="-4"/>
          <w:szCs w:val="32"/>
        </w:rPr>
        <w:t xml:space="preserve">  违反本条例第二十九条第三款规定，气候可行性论证使用的气象资料不符合国家气象技术标准的，由气象主管机构责令改正，给予警告，并可处一万元以上五万元以下罚款。</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r w:rsidRPr="009F62F1">
        <w:rPr>
          <w:rFonts w:ascii="黑体" w:eastAsia="黑体" w:hAnsi="黑体" w:hint="eastAsia"/>
          <w:snapToGrid w:val="0"/>
          <w:spacing w:val="-4"/>
          <w:szCs w:val="32"/>
        </w:rPr>
        <w:t xml:space="preserve">第三十六条  </w:t>
      </w:r>
      <w:r w:rsidRPr="009F62F1">
        <w:rPr>
          <w:rFonts w:ascii="仿宋_GB2312" w:hAnsi="仿宋" w:hint="eastAsia"/>
          <w:snapToGrid w:val="0"/>
          <w:spacing w:val="-4"/>
          <w:szCs w:val="32"/>
        </w:rPr>
        <w:t>气象主管机构和其他有关部门及其工作人员违反本条例规定，在气候资源开发利用和保护工作中滥用职权、玩忽职守、徇私舞弊的，由有权机关责令改正，对直接负责的主管人员和其他直接责任人员依法给予行政处分；构成犯罪的，依法</w:t>
      </w:r>
      <w:r w:rsidRPr="009F62F1">
        <w:rPr>
          <w:rFonts w:ascii="仿宋_GB2312" w:hAnsi="仿宋" w:hint="eastAsia"/>
          <w:snapToGrid w:val="0"/>
          <w:spacing w:val="-4"/>
          <w:szCs w:val="32"/>
        </w:rPr>
        <w:lastRenderedPageBreak/>
        <w:t>追究刑事责任。</w:t>
      </w:r>
    </w:p>
    <w:p w:rsidR="009F62F1" w:rsidRPr="009F62F1" w:rsidRDefault="009F62F1" w:rsidP="009F62F1">
      <w:pPr>
        <w:adjustRightInd w:val="0"/>
        <w:snapToGrid w:val="0"/>
        <w:spacing w:line="580" w:lineRule="atLeast"/>
        <w:ind w:firstLine="641"/>
        <w:rPr>
          <w:rFonts w:ascii="仿宋_GB2312" w:hAnsi="仿宋" w:hint="eastAsia"/>
          <w:snapToGrid w:val="0"/>
          <w:spacing w:val="-4"/>
          <w:szCs w:val="32"/>
        </w:rPr>
      </w:pPr>
    </w:p>
    <w:p w:rsidR="009F62F1" w:rsidRPr="009F62F1" w:rsidRDefault="009F62F1" w:rsidP="009F62F1">
      <w:pPr>
        <w:numPr>
          <w:ilvl w:val="0"/>
          <w:numId w:val="6"/>
        </w:numPr>
        <w:adjustRightInd w:val="0"/>
        <w:snapToGrid w:val="0"/>
        <w:spacing w:line="580" w:lineRule="atLeast"/>
        <w:jc w:val="center"/>
        <w:rPr>
          <w:rFonts w:ascii="黑体" w:eastAsia="黑体" w:hAnsi="黑体" w:hint="eastAsia"/>
          <w:snapToGrid w:val="0"/>
          <w:spacing w:val="-4"/>
          <w:szCs w:val="32"/>
        </w:rPr>
      </w:pPr>
      <w:r w:rsidRPr="009F62F1">
        <w:rPr>
          <w:rFonts w:ascii="黑体" w:eastAsia="黑体" w:hAnsi="黑体" w:hint="eastAsia"/>
          <w:snapToGrid w:val="0"/>
          <w:spacing w:val="-4"/>
          <w:szCs w:val="32"/>
        </w:rPr>
        <w:t>附</w:t>
      </w:r>
      <w:bookmarkStart w:id="6" w:name="_GoBack"/>
      <w:bookmarkEnd w:id="6"/>
      <w:r w:rsidRPr="009F62F1">
        <w:rPr>
          <w:rFonts w:ascii="黑体" w:eastAsia="黑体" w:hAnsi="黑体" w:hint="eastAsia"/>
          <w:snapToGrid w:val="0"/>
          <w:spacing w:val="-4"/>
          <w:szCs w:val="32"/>
        </w:rPr>
        <w:t>则</w:t>
      </w:r>
    </w:p>
    <w:p w:rsidR="009F62F1" w:rsidRDefault="009F62F1" w:rsidP="009F62F1">
      <w:pPr>
        <w:spacing w:line="240" w:lineRule="auto"/>
        <w:rPr>
          <w:rFonts w:ascii="黑体" w:eastAsia="黑体" w:hAnsi="黑体" w:hint="eastAsia"/>
          <w:snapToGrid w:val="0"/>
          <w:spacing w:val="-4"/>
          <w:szCs w:val="32"/>
        </w:rPr>
      </w:pPr>
    </w:p>
    <w:p w:rsidR="009F62F1" w:rsidRPr="009F62F1" w:rsidRDefault="009F62F1" w:rsidP="009F62F1">
      <w:pPr>
        <w:spacing w:line="240" w:lineRule="auto"/>
        <w:ind w:firstLineChars="50" w:firstLine="163"/>
        <w:rPr>
          <w:rFonts w:ascii="仿宋_GB2312" w:hAnsi="仿宋"/>
          <w:snapToGrid w:val="0"/>
          <w:spacing w:val="-4"/>
          <w:szCs w:val="32"/>
        </w:rPr>
      </w:pPr>
      <w:r w:rsidRPr="009F62F1">
        <w:rPr>
          <w:rFonts w:ascii="Calibri" w:eastAsia="宋体" w:hAnsi="Calibri" w:hint="eastAsia"/>
          <w:spacing w:val="0"/>
          <w:szCs w:val="32"/>
        </w:rPr>
        <w:t xml:space="preserve">  </w:t>
      </w:r>
      <w:r w:rsidRPr="009F62F1">
        <w:rPr>
          <w:rFonts w:ascii="黑体" w:eastAsia="黑体" w:hAnsi="黑体" w:hint="eastAsia"/>
          <w:spacing w:val="0"/>
          <w:szCs w:val="32"/>
        </w:rPr>
        <w:t xml:space="preserve"> </w:t>
      </w:r>
      <w:r w:rsidRPr="009F62F1">
        <w:rPr>
          <w:rFonts w:ascii="黑体" w:eastAsia="黑体" w:hAnsi="黑体" w:hint="eastAsia"/>
          <w:snapToGrid w:val="0"/>
          <w:spacing w:val="-4"/>
          <w:szCs w:val="32"/>
        </w:rPr>
        <w:t>第三十七条</w:t>
      </w:r>
      <w:r>
        <w:rPr>
          <w:rFonts w:ascii="Calibri" w:eastAsia="宋体" w:hAnsi="Calibri" w:hint="eastAsia"/>
          <w:spacing w:val="0"/>
          <w:szCs w:val="32"/>
        </w:rPr>
        <w:t xml:space="preserve">  </w:t>
      </w:r>
      <w:r w:rsidRPr="009F62F1">
        <w:rPr>
          <w:rFonts w:ascii="仿宋_GB2312" w:hAnsi="仿宋" w:hint="eastAsia"/>
          <w:snapToGrid w:val="0"/>
          <w:spacing w:val="-4"/>
          <w:szCs w:val="32"/>
        </w:rPr>
        <w:t>本条例中下列用语的含义是：</w:t>
      </w:r>
    </w:p>
    <w:p w:rsidR="009F62F1" w:rsidRPr="009F62F1" w:rsidRDefault="009F62F1" w:rsidP="009F62F1">
      <w:pPr>
        <w:spacing w:line="240" w:lineRule="auto"/>
        <w:rPr>
          <w:rFonts w:ascii="仿宋_GB2312" w:hAnsi="仿宋" w:hint="eastAsia"/>
          <w:snapToGrid w:val="0"/>
          <w:spacing w:val="-4"/>
          <w:szCs w:val="32"/>
        </w:rPr>
      </w:pPr>
      <w:r w:rsidRPr="009F62F1">
        <w:rPr>
          <w:rFonts w:ascii="仿宋_GB2312" w:hAnsi="仿宋" w:hint="eastAsia"/>
          <w:snapToGrid w:val="0"/>
          <w:spacing w:val="-4"/>
          <w:szCs w:val="32"/>
        </w:rPr>
        <w:t xml:space="preserve">    （一）气候资源监测，是指利用气象仪器仪表等观测设施、设备对气候资源相关的气象要素和现象等进行系统观察、测量和推算的活动。</w:t>
      </w:r>
    </w:p>
    <w:p w:rsidR="009F62F1" w:rsidRPr="009F62F1" w:rsidRDefault="009F62F1" w:rsidP="009F62F1">
      <w:pPr>
        <w:adjustRightInd w:val="0"/>
        <w:snapToGrid w:val="0"/>
        <w:spacing w:line="580" w:lineRule="atLeast"/>
        <w:ind w:firstLine="615"/>
        <w:rPr>
          <w:rFonts w:ascii="仿宋_GB2312" w:hAnsi="仿宋" w:hint="eastAsia"/>
          <w:snapToGrid w:val="0"/>
          <w:spacing w:val="-4"/>
          <w:szCs w:val="32"/>
        </w:rPr>
      </w:pPr>
      <w:r w:rsidRPr="009F62F1">
        <w:rPr>
          <w:rFonts w:ascii="仿宋_GB2312" w:hAnsi="仿宋" w:hint="eastAsia"/>
          <w:snapToGrid w:val="0"/>
          <w:spacing w:val="-4"/>
          <w:szCs w:val="32"/>
        </w:rPr>
        <w:t>（二）气候资源区划，是指对一定区域范围内的气候资源，按照相关特征的差异程度，依据特定指标参数划分出若干等级的区域单位。</w:t>
      </w:r>
    </w:p>
    <w:p w:rsidR="009F62F1" w:rsidRPr="009F62F1" w:rsidRDefault="009F62F1" w:rsidP="009F62F1">
      <w:pPr>
        <w:adjustRightInd w:val="0"/>
        <w:snapToGrid w:val="0"/>
        <w:spacing w:line="580" w:lineRule="atLeast"/>
        <w:ind w:firstLine="615"/>
        <w:rPr>
          <w:rFonts w:ascii="仿宋_GB2312" w:hAnsi="仿宋" w:hint="eastAsia"/>
          <w:snapToGrid w:val="0"/>
          <w:spacing w:val="-4"/>
          <w:szCs w:val="32"/>
        </w:rPr>
      </w:pPr>
      <w:r w:rsidRPr="009F62F1">
        <w:rPr>
          <w:rFonts w:ascii="仿宋_GB2312" w:hAnsi="仿宋" w:hint="eastAsia"/>
          <w:snapToGrid w:val="0"/>
          <w:spacing w:val="-4"/>
          <w:szCs w:val="32"/>
        </w:rPr>
        <w:t>（三）农产品气候品质认证，是指根据农产品品质与气候的密切关系，通过数据采集整理、实地调查、实验建模、对比分析等技术手段，为气候对农产品品质影响的优劣等级</w:t>
      </w:r>
      <w:proofErr w:type="gramStart"/>
      <w:r w:rsidRPr="009F62F1">
        <w:rPr>
          <w:rFonts w:ascii="仿宋_GB2312" w:hAnsi="仿宋" w:hint="eastAsia"/>
          <w:snapToGrid w:val="0"/>
          <w:spacing w:val="-4"/>
          <w:szCs w:val="32"/>
        </w:rPr>
        <w:t>作出</w:t>
      </w:r>
      <w:proofErr w:type="gramEnd"/>
      <w:r w:rsidRPr="009F62F1">
        <w:rPr>
          <w:rFonts w:ascii="仿宋_GB2312" w:hAnsi="仿宋" w:hint="eastAsia"/>
          <w:snapToGrid w:val="0"/>
          <w:spacing w:val="-4"/>
          <w:szCs w:val="32"/>
        </w:rPr>
        <w:t>综合评定的过程。</w:t>
      </w:r>
    </w:p>
    <w:p w:rsidR="009F62F1" w:rsidRPr="009F62F1" w:rsidRDefault="009F62F1" w:rsidP="009F62F1">
      <w:pPr>
        <w:spacing w:line="240" w:lineRule="auto"/>
        <w:ind w:firstLineChars="200" w:firstLine="636"/>
        <w:rPr>
          <w:rFonts w:ascii="Calibri" w:eastAsia="宋体" w:hAnsi="Calibri"/>
          <w:spacing w:val="0"/>
          <w:sz w:val="21"/>
          <w:szCs w:val="22"/>
        </w:rPr>
      </w:pPr>
      <w:r w:rsidRPr="009F62F1">
        <w:rPr>
          <w:rFonts w:ascii="黑体" w:eastAsia="黑体" w:hAnsi="黑体" w:hint="eastAsia"/>
          <w:snapToGrid w:val="0"/>
          <w:spacing w:val="-4"/>
          <w:szCs w:val="32"/>
        </w:rPr>
        <w:t>第三十八条</w:t>
      </w:r>
      <w:r w:rsidRPr="009F62F1">
        <w:rPr>
          <w:rFonts w:ascii="仿宋_GB2312" w:hAnsi="仿宋" w:hint="eastAsia"/>
          <w:snapToGrid w:val="0"/>
          <w:spacing w:val="-4"/>
          <w:szCs w:val="32"/>
        </w:rPr>
        <w:t xml:space="preserve">  本条例自</w:t>
      </w:r>
      <w:smartTag w:uri="urn:schemas-microsoft-com:office:smarttags" w:element="chsdate">
        <w:smartTagPr>
          <w:attr w:name="IsROCDate" w:val="False"/>
          <w:attr w:name="IsLunarDate" w:val="False"/>
          <w:attr w:name="Day" w:val="1"/>
          <w:attr w:name="Month" w:val="7"/>
          <w:attr w:name="Year" w:val="2017"/>
        </w:smartTagPr>
        <w:r w:rsidRPr="009F62F1">
          <w:rPr>
            <w:rFonts w:ascii="仿宋_GB2312" w:hAnsi="仿宋" w:hint="eastAsia"/>
            <w:snapToGrid w:val="0"/>
            <w:spacing w:val="-4"/>
            <w:szCs w:val="32"/>
          </w:rPr>
          <w:t>2017年7月1日起</w:t>
        </w:r>
      </w:smartTag>
      <w:r w:rsidRPr="009F62F1">
        <w:rPr>
          <w:rFonts w:ascii="仿宋_GB2312" w:hAnsi="仿宋" w:hint="eastAsia"/>
          <w:snapToGrid w:val="0"/>
          <w:spacing w:val="-4"/>
          <w:szCs w:val="32"/>
        </w:rPr>
        <w:t>施行。</w:t>
      </w:r>
    </w:p>
    <w:p w:rsidR="00D57722" w:rsidRPr="009F62F1" w:rsidRDefault="00D57722" w:rsidP="009F62F1">
      <w:pPr>
        <w:spacing w:line="620" w:lineRule="exact"/>
        <w:jc w:val="center"/>
      </w:pPr>
    </w:p>
    <w:sectPr w:rsidR="00D57722" w:rsidRPr="009F62F1"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2A" w:rsidRDefault="00AB542A" w:rsidP="00D57722">
      <w:pPr>
        <w:spacing w:line="240" w:lineRule="auto"/>
      </w:pPr>
      <w:r>
        <w:separator/>
      </w:r>
    </w:p>
  </w:endnote>
  <w:endnote w:type="continuationSeparator" w:id="0">
    <w:p w:rsidR="00AB542A" w:rsidRDefault="00AB542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736A4">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736A4" w:rsidRPr="00B736A4">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2A" w:rsidRDefault="00AB542A" w:rsidP="00D57722">
      <w:pPr>
        <w:spacing w:line="240" w:lineRule="auto"/>
      </w:pPr>
      <w:r>
        <w:separator/>
      </w:r>
    </w:p>
  </w:footnote>
  <w:footnote w:type="continuationSeparator" w:id="0">
    <w:p w:rsidR="00AB542A" w:rsidRDefault="00AB542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394F4725"/>
    <w:multiLevelType w:val="multilevel"/>
    <w:tmpl w:val="394F4725"/>
    <w:lvl w:ilvl="0">
      <w:start w:val="5"/>
      <w:numFmt w:val="japaneseCounting"/>
      <w:lvlText w:val="第%1章"/>
      <w:lvlJc w:val="left"/>
      <w:pPr>
        <w:tabs>
          <w:tab w:val="num" w:pos="4166"/>
        </w:tabs>
        <w:ind w:left="4166" w:hanging="1245"/>
      </w:pPr>
      <w:rPr>
        <w:rFonts w:hint="default"/>
      </w:rPr>
    </w:lvl>
    <w:lvl w:ilvl="1">
      <w:start w:val="1"/>
      <w:numFmt w:val="lowerLetter"/>
      <w:lvlText w:val="%2)"/>
      <w:lvlJc w:val="left"/>
      <w:pPr>
        <w:tabs>
          <w:tab w:val="num" w:pos="3761"/>
        </w:tabs>
        <w:ind w:left="3761" w:hanging="420"/>
      </w:pPr>
    </w:lvl>
    <w:lvl w:ilvl="2">
      <w:start w:val="1"/>
      <w:numFmt w:val="lowerRoman"/>
      <w:lvlText w:val="%3."/>
      <w:lvlJc w:val="right"/>
      <w:pPr>
        <w:tabs>
          <w:tab w:val="num" w:pos="4181"/>
        </w:tabs>
        <w:ind w:left="4181" w:hanging="420"/>
      </w:pPr>
    </w:lvl>
    <w:lvl w:ilvl="3">
      <w:start w:val="1"/>
      <w:numFmt w:val="decimal"/>
      <w:lvlText w:val="%4."/>
      <w:lvlJc w:val="left"/>
      <w:pPr>
        <w:tabs>
          <w:tab w:val="num" w:pos="4601"/>
        </w:tabs>
        <w:ind w:left="4601" w:hanging="420"/>
      </w:pPr>
    </w:lvl>
    <w:lvl w:ilvl="4">
      <w:start w:val="1"/>
      <w:numFmt w:val="lowerLetter"/>
      <w:lvlText w:val="%5)"/>
      <w:lvlJc w:val="left"/>
      <w:pPr>
        <w:tabs>
          <w:tab w:val="num" w:pos="5021"/>
        </w:tabs>
        <w:ind w:left="5021" w:hanging="420"/>
      </w:pPr>
    </w:lvl>
    <w:lvl w:ilvl="5">
      <w:start w:val="1"/>
      <w:numFmt w:val="lowerRoman"/>
      <w:lvlText w:val="%6."/>
      <w:lvlJc w:val="right"/>
      <w:pPr>
        <w:tabs>
          <w:tab w:val="num" w:pos="5441"/>
        </w:tabs>
        <w:ind w:left="5441" w:hanging="420"/>
      </w:pPr>
    </w:lvl>
    <w:lvl w:ilvl="6">
      <w:start w:val="1"/>
      <w:numFmt w:val="decimal"/>
      <w:lvlText w:val="%7."/>
      <w:lvlJc w:val="left"/>
      <w:pPr>
        <w:tabs>
          <w:tab w:val="num" w:pos="5861"/>
        </w:tabs>
        <w:ind w:left="5861" w:hanging="420"/>
      </w:pPr>
    </w:lvl>
    <w:lvl w:ilvl="7">
      <w:start w:val="1"/>
      <w:numFmt w:val="lowerLetter"/>
      <w:lvlText w:val="%8)"/>
      <w:lvlJc w:val="left"/>
      <w:pPr>
        <w:tabs>
          <w:tab w:val="num" w:pos="6281"/>
        </w:tabs>
        <w:ind w:left="6281" w:hanging="420"/>
      </w:pPr>
    </w:lvl>
    <w:lvl w:ilvl="8">
      <w:start w:val="1"/>
      <w:numFmt w:val="lowerRoman"/>
      <w:lvlText w:val="%9."/>
      <w:lvlJc w:val="right"/>
      <w:pPr>
        <w:tabs>
          <w:tab w:val="num" w:pos="6701"/>
        </w:tabs>
        <w:ind w:left="6701" w:hanging="420"/>
      </w:pPr>
    </w:lvl>
  </w:abstractNum>
  <w:abstractNum w:abstractNumId="2">
    <w:nsid w:val="58228FC3"/>
    <w:multiLevelType w:val="singleLevel"/>
    <w:tmpl w:val="58228FC3"/>
    <w:lvl w:ilvl="0">
      <w:start w:val="2"/>
      <w:numFmt w:val="chineseCounting"/>
      <w:suff w:val="space"/>
      <w:lvlText w:val="第%1章"/>
      <w:lvlJc w:val="left"/>
      <w:rPr>
        <w:rFonts w:cs="Times New Roman"/>
      </w:rPr>
    </w:lvl>
  </w:abstractNum>
  <w:abstractNum w:abstractNumId="3">
    <w:nsid w:val="58246532"/>
    <w:multiLevelType w:val="singleLevel"/>
    <w:tmpl w:val="58246532"/>
    <w:lvl w:ilvl="0">
      <w:start w:val="5"/>
      <w:numFmt w:val="chineseCounting"/>
      <w:suff w:val="space"/>
      <w:lvlText w:val="第%1章"/>
      <w:lvlJc w:val="left"/>
      <w:rPr>
        <w:rFonts w:cs="Times New Roman"/>
      </w:rPr>
    </w:lvl>
  </w:abstractNum>
  <w:abstractNum w:abstractNumId="4">
    <w:nsid w:val="58F48828"/>
    <w:multiLevelType w:val="singleLevel"/>
    <w:tmpl w:val="58F48828"/>
    <w:lvl w:ilvl="0">
      <w:start w:val="1"/>
      <w:numFmt w:val="chineseCounting"/>
      <w:suff w:val="space"/>
      <w:lvlText w:val="第%1章"/>
      <w:lvlJc w:val="left"/>
    </w:lvl>
  </w:abstractNum>
  <w:abstractNum w:abstractNumId="5">
    <w:nsid w:val="69EC459D"/>
    <w:multiLevelType w:val="multilevel"/>
    <w:tmpl w:val="69EC459D"/>
    <w:lvl w:ilvl="0">
      <w:start w:val="6"/>
      <w:numFmt w:val="japaneseCounting"/>
      <w:lvlText w:val="第%1章"/>
      <w:lvlJc w:val="left"/>
      <w:pPr>
        <w:tabs>
          <w:tab w:val="num" w:pos="1245"/>
        </w:tabs>
        <w:ind w:left="1245" w:hanging="12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60D6"/>
    <w:rsid w:val="000C3B10"/>
    <w:rsid w:val="001B173E"/>
    <w:rsid w:val="00251C01"/>
    <w:rsid w:val="002B347B"/>
    <w:rsid w:val="004C53E0"/>
    <w:rsid w:val="00736E4E"/>
    <w:rsid w:val="007E7972"/>
    <w:rsid w:val="00821AE1"/>
    <w:rsid w:val="008F2BA1"/>
    <w:rsid w:val="00967225"/>
    <w:rsid w:val="009F2D8E"/>
    <w:rsid w:val="009F5E58"/>
    <w:rsid w:val="009F62F1"/>
    <w:rsid w:val="00A0649E"/>
    <w:rsid w:val="00AB459A"/>
    <w:rsid w:val="00AB542A"/>
    <w:rsid w:val="00B3448D"/>
    <w:rsid w:val="00B736A4"/>
    <w:rsid w:val="00B9350E"/>
    <w:rsid w:val="00C26BE1"/>
    <w:rsid w:val="00D01AB1"/>
    <w:rsid w:val="00D57722"/>
    <w:rsid w:val="00D93A6F"/>
    <w:rsid w:val="00E560D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20</TotalTime>
  <Pages>10</Pages>
  <Words>665</Words>
  <Characters>3797</Characters>
  <Application>Microsoft Office Word</Application>
  <DocSecurity>0</DocSecurity>
  <Lines>31</Lines>
  <Paragraphs>8</Paragraphs>
  <ScaleCrop>false</ScaleCrop>
  <Company>Microsoft</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16</cp:revision>
  <dcterms:created xsi:type="dcterms:W3CDTF">2017-01-11T09:18:00Z</dcterms:created>
  <dcterms:modified xsi:type="dcterms:W3CDTF">2017-09-01T07:21:00Z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