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D7D" w:rsidRDefault="003C2D7D" w:rsidP="003C2D7D">
      <w:pPr>
        <w:spacing w:line="560" w:lineRule="exact"/>
        <w:jc w:val="center"/>
        <w:rPr>
          <w:rFonts w:ascii="方正小标宋简体" w:eastAsia="方正小标宋简体"/>
          <w:sz w:val="44"/>
          <w:szCs w:val="44"/>
        </w:rPr>
      </w:pPr>
    </w:p>
    <w:p w:rsidR="003C2D7D" w:rsidRDefault="003C2D7D" w:rsidP="003C2D7D">
      <w:pPr>
        <w:spacing w:line="560" w:lineRule="exact"/>
        <w:jc w:val="center"/>
        <w:rPr>
          <w:rFonts w:ascii="方正小标宋简体" w:eastAsia="方正小标宋简体"/>
          <w:sz w:val="44"/>
          <w:szCs w:val="44"/>
        </w:rPr>
      </w:pPr>
    </w:p>
    <w:p w:rsidR="003C2D7D" w:rsidRPr="003C2D7D" w:rsidRDefault="003C2D7D" w:rsidP="003C2D7D">
      <w:pPr>
        <w:spacing w:line="560" w:lineRule="exact"/>
        <w:jc w:val="center"/>
        <w:rPr>
          <w:rFonts w:asciiTheme="majorEastAsia" w:eastAsiaTheme="majorEastAsia" w:hAnsiTheme="majorEastAsia"/>
          <w:sz w:val="44"/>
          <w:szCs w:val="44"/>
        </w:rPr>
      </w:pPr>
      <w:r w:rsidRPr="003C2D7D">
        <w:rPr>
          <w:rFonts w:asciiTheme="majorEastAsia" w:eastAsiaTheme="majorEastAsia" w:hAnsiTheme="majorEastAsia" w:hint="eastAsia"/>
          <w:sz w:val="44"/>
          <w:szCs w:val="44"/>
        </w:rPr>
        <w:t>宁波市轨道交通运营管理条例</w:t>
      </w:r>
    </w:p>
    <w:p w:rsidR="003C2D7D" w:rsidRDefault="003C2D7D" w:rsidP="003C2D7D">
      <w:pPr>
        <w:adjustRightInd w:val="0"/>
        <w:snapToGrid w:val="0"/>
        <w:spacing w:line="560" w:lineRule="exact"/>
        <w:jc w:val="center"/>
        <w:rPr>
          <w:rFonts w:ascii="楷体_GB2312" w:eastAsia="楷体_GB2312"/>
          <w:snapToGrid w:val="0"/>
          <w:spacing w:val="-4"/>
          <w:sz w:val="32"/>
        </w:rPr>
      </w:pPr>
    </w:p>
    <w:p w:rsidR="003C2D7D" w:rsidRPr="003C2D7D" w:rsidRDefault="003C2D7D" w:rsidP="00A23FED">
      <w:pPr>
        <w:adjustRightInd w:val="0"/>
        <w:snapToGrid w:val="0"/>
        <w:spacing w:line="560" w:lineRule="exact"/>
        <w:ind w:firstLineChars="200" w:firstLine="624"/>
        <w:rPr>
          <w:rFonts w:ascii="楷体_GB2312" w:eastAsia="楷体_GB2312" w:hAnsi="Arial" w:cs="Arial"/>
          <w:sz w:val="32"/>
          <w:szCs w:val="32"/>
        </w:rPr>
      </w:pPr>
      <w:r>
        <w:rPr>
          <w:rFonts w:ascii="楷体_GB2312" w:eastAsia="楷体_GB2312" w:hint="eastAsia"/>
          <w:snapToGrid w:val="0"/>
          <w:spacing w:val="-4"/>
          <w:sz w:val="32"/>
        </w:rPr>
        <w:t>（</w:t>
      </w:r>
      <w:smartTag w:uri="urn:schemas-microsoft-com:office:smarttags" w:element="chsdate">
        <w:smartTagPr>
          <w:attr w:name="IsROCDate" w:val="False"/>
          <w:attr w:name="IsLunarDate" w:val="False"/>
          <w:attr w:name="Day" w:val="26"/>
          <w:attr w:name="Month" w:val="10"/>
          <w:attr w:name="Year" w:val="2016"/>
        </w:smartTagPr>
        <w:r>
          <w:rPr>
            <w:rFonts w:ascii="楷体_GB2312" w:eastAsia="楷体_GB2312" w:hint="eastAsia"/>
            <w:snapToGrid w:val="0"/>
            <w:spacing w:val="-4"/>
            <w:sz w:val="32"/>
          </w:rPr>
          <w:t>2016年10月26日</w:t>
        </w:r>
      </w:smartTag>
      <w:r>
        <w:rPr>
          <w:rFonts w:ascii="楷体_GB2312" w:eastAsia="楷体_GB2312" w:hint="eastAsia"/>
          <w:snapToGrid w:val="0"/>
          <w:spacing w:val="-4"/>
          <w:sz w:val="32"/>
        </w:rPr>
        <w:t xml:space="preserve">宁波市第十四届人民代表大会常务委员会第三十五次会议通过  </w:t>
      </w:r>
      <w:smartTag w:uri="urn:schemas-microsoft-com:office:smarttags" w:element="chsdate">
        <w:smartTagPr>
          <w:attr w:name="IsROCDate" w:val="False"/>
          <w:attr w:name="IsLunarDate" w:val="False"/>
          <w:attr w:name="Day" w:val="23"/>
          <w:attr w:name="Month" w:val="12"/>
          <w:attr w:name="Year" w:val="2016"/>
        </w:smartTagPr>
        <w:r>
          <w:rPr>
            <w:rFonts w:ascii="楷体_GB2312" w:eastAsia="楷体_GB2312" w:hint="eastAsia"/>
            <w:snapToGrid w:val="0"/>
            <w:spacing w:val="-4"/>
            <w:sz w:val="32"/>
          </w:rPr>
          <w:t>2016年12月23日</w:t>
        </w:r>
      </w:smartTag>
      <w:r>
        <w:rPr>
          <w:rFonts w:ascii="楷体_GB2312" w:eastAsia="楷体_GB2312" w:hint="eastAsia"/>
          <w:snapToGrid w:val="0"/>
          <w:spacing w:val="-4"/>
          <w:sz w:val="32"/>
        </w:rPr>
        <w:t>浙江省第十二届人民代表大会常务委员会第三十六次会议批准</w:t>
      </w:r>
      <w:r w:rsidR="00A23FED">
        <w:rPr>
          <w:rFonts w:ascii="楷体_GB2312" w:eastAsia="楷体_GB2312" w:hint="eastAsia"/>
          <w:snapToGrid w:val="0"/>
          <w:spacing w:val="-4"/>
          <w:sz w:val="32"/>
        </w:rPr>
        <w:t xml:space="preserve">  </w:t>
      </w:r>
      <w:r>
        <w:rPr>
          <w:rFonts w:ascii="楷体_GB2312" w:eastAsia="楷体_GB2312" w:hAnsi="Arial" w:cs="Arial" w:hint="eastAsia"/>
          <w:sz w:val="32"/>
          <w:szCs w:val="32"/>
        </w:rPr>
        <w:t>根据</w:t>
      </w:r>
      <w:r w:rsidRPr="006A1BEC">
        <w:rPr>
          <w:rFonts w:ascii="楷体_GB2312" w:eastAsia="楷体_GB2312" w:hAnsi="Arial" w:cs="Arial" w:hint="eastAsia"/>
          <w:sz w:val="32"/>
          <w:szCs w:val="32"/>
        </w:rPr>
        <w:t>2020年</w:t>
      </w:r>
      <w:r w:rsidRPr="00774DFD">
        <w:rPr>
          <w:rFonts w:ascii="楷体_GB2312" w:eastAsia="楷体_GB2312" w:hAnsi="Arial" w:cs="Arial" w:hint="eastAsia"/>
          <w:sz w:val="32"/>
          <w:szCs w:val="32"/>
        </w:rPr>
        <w:t>6月29日</w:t>
      </w:r>
      <w:r w:rsidRPr="006A1BEC">
        <w:rPr>
          <w:rFonts w:ascii="楷体_GB2312" w:eastAsia="楷体_GB2312" w:hAnsi="Arial" w:cs="Arial" w:hint="eastAsia"/>
          <w:sz w:val="32"/>
          <w:szCs w:val="32"/>
        </w:rPr>
        <w:t xml:space="preserve">宁波市第十五届人民代表大会常务委员会第三十次会议通过  </w:t>
      </w:r>
      <w:r w:rsidRPr="006A1BEC">
        <w:rPr>
          <w:rFonts w:ascii="楷体_GB2312" w:eastAsia="楷体_GB2312" w:cs="仿宋_GB2312" w:hint="eastAsia"/>
          <w:snapToGrid w:val="0"/>
          <w:kern w:val="0"/>
          <w:sz w:val="32"/>
          <w:szCs w:val="32"/>
        </w:rPr>
        <w:t>2020年7月31日浙江省第十三届人民代表大会常务委员会第二</w:t>
      </w:r>
      <w:r w:rsidRPr="003C2D7D">
        <w:rPr>
          <w:rFonts w:ascii="楷体_GB2312" w:eastAsia="楷体_GB2312" w:hAnsi="Arial" w:cs="Arial" w:hint="eastAsia"/>
          <w:sz w:val="32"/>
          <w:szCs w:val="32"/>
        </w:rPr>
        <w:t>十二次会议批准的《宁波市人民代表大会常务委员会关于修改〈宁波市轨道交通运营管理条例〉的决定》修正）</w:t>
      </w:r>
    </w:p>
    <w:p w:rsidR="003C2D7D" w:rsidRPr="003C2D7D" w:rsidRDefault="003C2D7D" w:rsidP="003C2D7D">
      <w:pPr>
        <w:widowControl/>
        <w:spacing w:line="560" w:lineRule="exact"/>
        <w:jc w:val="center"/>
        <w:rPr>
          <w:rFonts w:ascii="黑体" w:eastAsia="黑体" w:hAnsi="黑体" w:cs="宋体"/>
          <w:kern w:val="0"/>
          <w:sz w:val="32"/>
          <w:szCs w:val="32"/>
        </w:rPr>
      </w:pPr>
    </w:p>
    <w:p w:rsidR="003C2D7D" w:rsidRPr="00A23FED" w:rsidRDefault="003C2D7D" w:rsidP="003C2D7D">
      <w:pPr>
        <w:widowControl/>
        <w:spacing w:line="560" w:lineRule="exact"/>
        <w:jc w:val="center"/>
        <w:rPr>
          <w:rFonts w:ascii="楷体_GB2312" w:eastAsia="楷体_GB2312" w:hAnsi="黑体" w:cs="宋体" w:hint="eastAsia"/>
          <w:kern w:val="0"/>
          <w:sz w:val="32"/>
          <w:szCs w:val="32"/>
        </w:rPr>
      </w:pPr>
      <w:bookmarkStart w:id="0" w:name="_GoBack"/>
      <w:bookmarkEnd w:id="0"/>
      <w:r w:rsidRPr="00A23FED">
        <w:rPr>
          <w:rFonts w:ascii="楷体_GB2312" w:eastAsia="楷体_GB2312" w:hAnsi="黑体" w:cs="宋体" w:hint="eastAsia"/>
          <w:kern w:val="0"/>
          <w:sz w:val="32"/>
          <w:szCs w:val="32"/>
        </w:rPr>
        <w:t>目   录</w:t>
      </w:r>
    </w:p>
    <w:p w:rsidR="00A23FED" w:rsidRPr="00A23FED" w:rsidRDefault="00A23FED" w:rsidP="003C2D7D">
      <w:pPr>
        <w:widowControl/>
        <w:spacing w:line="560" w:lineRule="exact"/>
        <w:ind w:firstLineChars="200" w:firstLine="640"/>
        <w:rPr>
          <w:rFonts w:ascii="楷体_GB2312" w:eastAsia="楷体_GB2312" w:hAnsi="ˎ̥" w:cs="宋体" w:hint="eastAsia"/>
          <w:kern w:val="0"/>
          <w:sz w:val="32"/>
          <w:szCs w:val="32"/>
        </w:rPr>
      </w:pPr>
    </w:p>
    <w:p w:rsidR="003C2D7D" w:rsidRPr="00A23FED" w:rsidRDefault="003C2D7D" w:rsidP="003C2D7D">
      <w:pPr>
        <w:widowControl/>
        <w:spacing w:line="560" w:lineRule="exact"/>
        <w:ind w:firstLineChars="200" w:firstLine="640"/>
        <w:rPr>
          <w:rFonts w:ascii="楷体_GB2312" w:eastAsia="楷体_GB2312" w:hAnsi="ˎ̥" w:cs="宋体" w:hint="eastAsia"/>
          <w:kern w:val="0"/>
          <w:sz w:val="32"/>
          <w:szCs w:val="32"/>
        </w:rPr>
      </w:pPr>
      <w:r w:rsidRPr="00A23FED">
        <w:rPr>
          <w:rFonts w:ascii="楷体_GB2312" w:eastAsia="楷体_GB2312" w:hAnsi="ˎ̥" w:cs="宋体" w:hint="eastAsia"/>
          <w:kern w:val="0"/>
          <w:sz w:val="32"/>
          <w:szCs w:val="32"/>
        </w:rPr>
        <w:t>第一章    总则</w:t>
      </w:r>
    </w:p>
    <w:p w:rsidR="003C2D7D" w:rsidRPr="00A23FED" w:rsidRDefault="003C2D7D" w:rsidP="003C2D7D">
      <w:pPr>
        <w:widowControl/>
        <w:spacing w:line="560" w:lineRule="exact"/>
        <w:ind w:firstLineChars="200" w:firstLine="640"/>
        <w:rPr>
          <w:rFonts w:ascii="楷体_GB2312" w:eastAsia="楷体_GB2312" w:hAnsi="ˎ̥" w:cs="宋体" w:hint="eastAsia"/>
          <w:kern w:val="0"/>
          <w:sz w:val="32"/>
          <w:szCs w:val="32"/>
        </w:rPr>
      </w:pPr>
      <w:r w:rsidRPr="00A23FED">
        <w:rPr>
          <w:rFonts w:ascii="楷体_GB2312" w:eastAsia="楷体_GB2312" w:hAnsi="ˎ̥" w:cs="宋体" w:hint="eastAsia"/>
          <w:kern w:val="0"/>
          <w:sz w:val="32"/>
          <w:szCs w:val="32"/>
        </w:rPr>
        <w:t>第二章    客运组织管理</w:t>
      </w:r>
    </w:p>
    <w:p w:rsidR="003C2D7D" w:rsidRPr="00A23FED" w:rsidRDefault="003C2D7D" w:rsidP="003C2D7D">
      <w:pPr>
        <w:widowControl/>
        <w:spacing w:line="560" w:lineRule="exact"/>
        <w:ind w:firstLineChars="200" w:firstLine="640"/>
        <w:rPr>
          <w:rFonts w:ascii="楷体_GB2312" w:eastAsia="楷体_GB2312" w:hAnsi="ˎ̥" w:cs="宋体" w:hint="eastAsia"/>
          <w:kern w:val="0"/>
          <w:sz w:val="32"/>
          <w:szCs w:val="32"/>
        </w:rPr>
      </w:pPr>
      <w:r w:rsidRPr="00A23FED">
        <w:rPr>
          <w:rFonts w:ascii="楷体_GB2312" w:eastAsia="楷体_GB2312" w:hAnsi="ˎ̥" w:cs="宋体" w:hint="eastAsia"/>
          <w:kern w:val="0"/>
          <w:sz w:val="32"/>
          <w:szCs w:val="32"/>
        </w:rPr>
        <w:t>第三章    运营服务管理</w:t>
      </w:r>
    </w:p>
    <w:p w:rsidR="003C2D7D" w:rsidRPr="00A23FED" w:rsidRDefault="003C2D7D" w:rsidP="003C2D7D">
      <w:pPr>
        <w:widowControl/>
        <w:spacing w:line="560" w:lineRule="exact"/>
        <w:ind w:firstLineChars="200" w:firstLine="640"/>
        <w:rPr>
          <w:rFonts w:ascii="楷体_GB2312" w:eastAsia="楷体_GB2312" w:hAnsi="ˎ̥" w:cs="宋体" w:hint="eastAsia"/>
          <w:kern w:val="0"/>
          <w:sz w:val="32"/>
          <w:szCs w:val="32"/>
        </w:rPr>
      </w:pPr>
      <w:r w:rsidRPr="00A23FED">
        <w:rPr>
          <w:rFonts w:ascii="楷体_GB2312" w:eastAsia="楷体_GB2312" w:hAnsi="ˎ̥" w:cs="宋体" w:hint="eastAsia"/>
          <w:kern w:val="0"/>
          <w:sz w:val="32"/>
          <w:szCs w:val="32"/>
        </w:rPr>
        <w:t>第四章    运营安全管理</w:t>
      </w:r>
    </w:p>
    <w:p w:rsidR="003C2D7D" w:rsidRPr="00A23FED" w:rsidRDefault="003C2D7D" w:rsidP="003C2D7D">
      <w:pPr>
        <w:widowControl/>
        <w:spacing w:line="560" w:lineRule="exact"/>
        <w:ind w:firstLineChars="200" w:firstLine="640"/>
        <w:rPr>
          <w:rFonts w:ascii="楷体_GB2312" w:eastAsia="楷体_GB2312" w:hAnsi="ˎ̥" w:cs="宋体" w:hint="eastAsia"/>
          <w:kern w:val="0"/>
          <w:sz w:val="32"/>
          <w:szCs w:val="32"/>
        </w:rPr>
      </w:pPr>
      <w:r w:rsidRPr="00A23FED">
        <w:rPr>
          <w:rFonts w:ascii="楷体_GB2312" w:eastAsia="楷体_GB2312" w:hAnsi="ˎ̥" w:cs="宋体" w:hint="eastAsia"/>
          <w:kern w:val="0"/>
          <w:sz w:val="32"/>
          <w:szCs w:val="32"/>
        </w:rPr>
        <w:t>第五章    运营应急管理</w:t>
      </w:r>
    </w:p>
    <w:p w:rsidR="003C2D7D" w:rsidRPr="00A23FED" w:rsidRDefault="003C2D7D" w:rsidP="003C2D7D">
      <w:pPr>
        <w:widowControl/>
        <w:spacing w:line="560" w:lineRule="exact"/>
        <w:ind w:firstLineChars="200" w:firstLine="640"/>
        <w:rPr>
          <w:rFonts w:ascii="楷体_GB2312" w:eastAsia="楷体_GB2312" w:hAnsi="ˎ̥" w:cs="宋体" w:hint="eastAsia"/>
          <w:kern w:val="0"/>
          <w:sz w:val="32"/>
          <w:szCs w:val="32"/>
        </w:rPr>
      </w:pPr>
      <w:r w:rsidRPr="00A23FED">
        <w:rPr>
          <w:rFonts w:ascii="楷体_GB2312" w:eastAsia="楷体_GB2312" w:hAnsi="ˎ̥" w:cs="宋体" w:hint="eastAsia"/>
          <w:kern w:val="0"/>
          <w:sz w:val="32"/>
          <w:szCs w:val="32"/>
        </w:rPr>
        <w:t>第六章    法律责任</w:t>
      </w:r>
    </w:p>
    <w:p w:rsidR="003C2D7D" w:rsidRPr="00A23FED" w:rsidRDefault="003C2D7D" w:rsidP="003C2D7D">
      <w:pPr>
        <w:widowControl/>
        <w:spacing w:line="560" w:lineRule="exact"/>
        <w:ind w:firstLineChars="200" w:firstLine="640"/>
        <w:rPr>
          <w:rFonts w:ascii="楷体_GB2312" w:eastAsia="楷体_GB2312" w:hAnsi="ˎ̥" w:cs="宋体" w:hint="eastAsia"/>
          <w:kern w:val="0"/>
          <w:sz w:val="32"/>
          <w:szCs w:val="32"/>
        </w:rPr>
      </w:pPr>
      <w:r w:rsidRPr="00A23FED">
        <w:rPr>
          <w:rFonts w:ascii="楷体_GB2312" w:eastAsia="楷体_GB2312" w:hAnsi="ˎ̥" w:cs="宋体" w:hint="eastAsia"/>
          <w:kern w:val="0"/>
          <w:sz w:val="32"/>
          <w:szCs w:val="32"/>
        </w:rPr>
        <w:t>第七章    附则</w:t>
      </w:r>
    </w:p>
    <w:p w:rsidR="003C2D7D" w:rsidRDefault="003C2D7D" w:rsidP="003C2D7D">
      <w:pPr>
        <w:adjustRightInd w:val="0"/>
        <w:snapToGrid w:val="0"/>
        <w:spacing w:line="560" w:lineRule="exact"/>
        <w:jc w:val="center"/>
        <w:rPr>
          <w:rFonts w:ascii="黑体" w:eastAsia="黑体"/>
          <w:snapToGrid w:val="0"/>
          <w:spacing w:val="-4"/>
          <w:sz w:val="32"/>
          <w:szCs w:val="32"/>
        </w:rPr>
      </w:pPr>
    </w:p>
    <w:p w:rsidR="003C2D7D" w:rsidRDefault="003C2D7D" w:rsidP="003C2D7D">
      <w:pPr>
        <w:adjustRightInd w:val="0"/>
        <w:snapToGrid w:val="0"/>
        <w:spacing w:line="560" w:lineRule="exact"/>
        <w:jc w:val="center"/>
        <w:rPr>
          <w:rFonts w:ascii="黑体" w:eastAsia="黑体"/>
          <w:snapToGrid w:val="0"/>
          <w:spacing w:val="-4"/>
          <w:sz w:val="32"/>
          <w:szCs w:val="32"/>
        </w:rPr>
      </w:pPr>
    </w:p>
    <w:p w:rsidR="003C2D7D" w:rsidRDefault="003C2D7D" w:rsidP="003C2D7D">
      <w:pPr>
        <w:adjustRightInd w:val="0"/>
        <w:snapToGrid w:val="0"/>
        <w:spacing w:line="560" w:lineRule="exact"/>
        <w:jc w:val="center"/>
        <w:rPr>
          <w:rFonts w:ascii="黑体" w:eastAsia="黑体"/>
          <w:snapToGrid w:val="0"/>
          <w:spacing w:val="-4"/>
          <w:sz w:val="32"/>
          <w:szCs w:val="32"/>
        </w:rPr>
      </w:pPr>
      <w:r>
        <w:rPr>
          <w:rFonts w:ascii="黑体" w:eastAsia="黑体" w:hint="eastAsia"/>
          <w:snapToGrid w:val="0"/>
          <w:spacing w:val="-4"/>
          <w:sz w:val="32"/>
          <w:szCs w:val="32"/>
        </w:rPr>
        <w:lastRenderedPageBreak/>
        <w:t>第一章  总  则</w:t>
      </w:r>
    </w:p>
    <w:p w:rsidR="003C2D7D" w:rsidRDefault="003C2D7D" w:rsidP="003C2D7D">
      <w:pPr>
        <w:adjustRightInd w:val="0"/>
        <w:snapToGrid w:val="0"/>
        <w:spacing w:line="560" w:lineRule="exact"/>
        <w:jc w:val="center"/>
        <w:rPr>
          <w:rFonts w:ascii="黑体" w:eastAsia="黑体"/>
          <w:snapToGrid w:val="0"/>
          <w:spacing w:val="-4"/>
          <w:sz w:val="32"/>
          <w:szCs w:val="32"/>
        </w:rPr>
      </w:pP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黑体" w:eastAsia="黑体" w:hint="eastAsia"/>
          <w:snapToGrid w:val="0"/>
          <w:spacing w:val="-4"/>
          <w:sz w:val="32"/>
          <w:szCs w:val="32"/>
        </w:rPr>
        <w:t>第一条</w:t>
      </w:r>
      <w:r>
        <w:rPr>
          <w:rFonts w:ascii="仿宋_GB2312" w:eastAsia="仿宋_GB2312" w:hint="eastAsia"/>
          <w:snapToGrid w:val="0"/>
          <w:spacing w:val="-4"/>
          <w:sz w:val="32"/>
          <w:szCs w:val="32"/>
        </w:rPr>
        <w:t xml:space="preserve">  为了规范轨道交通运营及相关活动，保障运营安全，提高服务质量，维护各方主体的合法权益，根据有关法律、法规，结合本市实际，制定本条例。</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黑体" w:eastAsia="黑体" w:hint="eastAsia"/>
          <w:snapToGrid w:val="0"/>
          <w:spacing w:val="-4"/>
          <w:sz w:val="32"/>
          <w:szCs w:val="32"/>
        </w:rPr>
        <w:t>第二条</w:t>
      </w:r>
      <w:r>
        <w:rPr>
          <w:rFonts w:ascii="仿宋_GB2312" w:eastAsia="仿宋_GB2312" w:hint="eastAsia"/>
          <w:snapToGrid w:val="0"/>
          <w:spacing w:val="-4"/>
          <w:sz w:val="32"/>
          <w:szCs w:val="32"/>
        </w:rPr>
        <w:t xml:space="preserve">  本市行政区域内轨道交通运营管理及相关活动，适用本条例。</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黑体" w:eastAsia="黑体" w:hint="eastAsia"/>
          <w:snapToGrid w:val="0"/>
          <w:spacing w:val="-4"/>
          <w:sz w:val="32"/>
          <w:szCs w:val="32"/>
        </w:rPr>
        <w:t>第三条</w:t>
      </w:r>
      <w:r>
        <w:rPr>
          <w:rFonts w:ascii="仿宋_GB2312" w:eastAsia="仿宋_GB2312" w:hint="eastAsia"/>
          <w:snapToGrid w:val="0"/>
          <w:spacing w:val="-4"/>
          <w:sz w:val="32"/>
          <w:szCs w:val="32"/>
        </w:rPr>
        <w:t xml:space="preserve">  本条例所称轨道交通，是指地铁、轻轨等采用专用轨道导向运行的城市公共客运系统。</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本条例所称轨道交通运营，包括行车组织、客运组织与服务、设备设施运行与维护、车站与车辆基地管理、运营安全管理等工作。</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本条例所称轨道交通设备设施，是指为保障轨道交通系统正常安全运营而设置的轨道、路基、隧道、高架、列车、车站（含出入口、通道）、风亭、冷却塔、变电站、控制中心、机电系统、通信信号系统等。</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黑体" w:eastAsia="黑体" w:hint="eastAsia"/>
          <w:snapToGrid w:val="0"/>
          <w:spacing w:val="-4"/>
          <w:sz w:val="32"/>
          <w:szCs w:val="32"/>
        </w:rPr>
        <w:t>第四条</w:t>
      </w:r>
      <w:r>
        <w:rPr>
          <w:rFonts w:ascii="仿宋_GB2312" w:eastAsia="仿宋_GB2312" w:hint="eastAsia"/>
          <w:snapToGrid w:val="0"/>
          <w:spacing w:val="-4"/>
          <w:sz w:val="32"/>
          <w:szCs w:val="32"/>
        </w:rPr>
        <w:t xml:space="preserve">  轨道交通运营管理应当遵循科学管理、规范服务、安全运营、高效便捷的原则。</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黑体" w:eastAsia="黑体" w:hint="eastAsia"/>
          <w:snapToGrid w:val="0"/>
          <w:spacing w:val="-4"/>
          <w:sz w:val="32"/>
          <w:szCs w:val="32"/>
        </w:rPr>
        <w:t>第五条</w:t>
      </w:r>
      <w:r>
        <w:rPr>
          <w:rFonts w:ascii="仿宋_GB2312" w:eastAsia="仿宋_GB2312" w:hint="eastAsia"/>
          <w:snapToGrid w:val="0"/>
          <w:spacing w:val="-4"/>
          <w:sz w:val="32"/>
          <w:szCs w:val="32"/>
        </w:rPr>
        <w:t xml:space="preserve">  </w:t>
      </w:r>
      <w:r w:rsidR="006841EA" w:rsidRPr="00F349A9">
        <w:rPr>
          <w:rFonts w:ascii="仿宋_GB2312" w:eastAsia="仿宋_GB2312" w:hint="eastAsia"/>
          <w:snapToGrid w:val="0"/>
          <w:kern w:val="0"/>
          <w:sz w:val="32"/>
          <w:szCs w:val="32"/>
        </w:rPr>
        <w:t>市交通运输主管部门负责轨道交通运营的监督管理工作，其所属的市公路与运输管理机构（以下简称运营管理机构）按照规定职责承担轨道交通运营管理的辅助工作。</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市人民政府有关部门和单位应当按照各自职责共同做好轨道交通运营管理相关工作。</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轨道交通沿线区县（市）人民政府应当协</w:t>
      </w:r>
      <w:r>
        <w:rPr>
          <w:rFonts w:ascii="仿宋_GB2312" w:eastAsia="仿宋_GB2312" w:hAnsi="黑体" w:hint="eastAsia"/>
          <w:snapToGrid w:val="0"/>
          <w:spacing w:val="-4"/>
          <w:sz w:val="32"/>
          <w:szCs w:val="32"/>
        </w:rPr>
        <w:t>助</w:t>
      </w:r>
      <w:r>
        <w:rPr>
          <w:rFonts w:ascii="仿宋_GB2312" w:eastAsia="仿宋_GB2312" w:hint="eastAsia"/>
          <w:snapToGrid w:val="0"/>
          <w:spacing w:val="-4"/>
          <w:sz w:val="32"/>
          <w:szCs w:val="32"/>
        </w:rPr>
        <w:t>做好运营安全</w:t>
      </w:r>
      <w:r>
        <w:rPr>
          <w:rFonts w:ascii="仿宋_GB2312" w:eastAsia="仿宋_GB2312" w:hint="eastAsia"/>
          <w:snapToGrid w:val="0"/>
          <w:spacing w:val="-4"/>
          <w:sz w:val="32"/>
          <w:szCs w:val="32"/>
        </w:rPr>
        <w:lastRenderedPageBreak/>
        <w:t>管理、应急处置等相关工作。</w:t>
      </w:r>
    </w:p>
    <w:p w:rsidR="003C2D7D" w:rsidRDefault="003C2D7D" w:rsidP="003C2D7D">
      <w:pPr>
        <w:adjustRightInd w:val="0"/>
        <w:snapToGrid w:val="0"/>
        <w:spacing w:line="560" w:lineRule="exact"/>
        <w:ind w:firstLineChars="200" w:firstLine="624"/>
        <w:rPr>
          <w:rFonts w:ascii="仿宋_GB2312" w:eastAsia="仿宋_GB2312" w:hAnsi="黑体"/>
          <w:snapToGrid w:val="0"/>
          <w:spacing w:val="-4"/>
          <w:sz w:val="32"/>
          <w:szCs w:val="32"/>
        </w:rPr>
      </w:pPr>
      <w:r>
        <w:rPr>
          <w:rFonts w:ascii="黑体" w:eastAsia="黑体" w:hint="eastAsia"/>
          <w:snapToGrid w:val="0"/>
          <w:spacing w:val="-4"/>
          <w:sz w:val="32"/>
          <w:szCs w:val="32"/>
        </w:rPr>
        <w:t>第六条</w:t>
      </w:r>
      <w:r>
        <w:rPr>
          <w:rFonts w:ascii="仿宋_GB2312" w:eastAsia="仿宋_GB2312" w:hint="eastAsia"/>
          <w:snapToGrid w:val="0"/>
          <w:spacing w:val="-4"/>
          <w:sz w:val="32"/>
          <w:szCs w:val="32"/>
        </w:rPr>
        <w:t xml:space="preserve">  </w:t>
      </w:r>
      <w:r w:rsidR="00432EF4" w:rsidRPr="00F349A9">
        <w:rPr>
          <w:rFonts w:ascii="仿宋_GB2312" w:eastAsia="仿宋_GB2312" w:hint="eastAsia"/>
          <w:snapToGrid w:val="0"/>
          <w:kern w:val="0"/>
          <w:sz w:val="32"/>
          <w:szCs w:val="32"/>
        </w:rPr>
        <w:t>市人民政府确定的轨道交通运营单位（以下简称运营单位）具体负责轨道交通运营。</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黑体" w:eastAsia="黑体" w:hint="eastAsia"/>
          <w:snapToGrid w:val="0"/>
          <w:spacing w:val="-4"/>
          <w:sz w:val="32"/>
          <w:szCs w:val="32"/>
        </w:rPr>
        <w:t>第七条</w:t>
      </w:r>
      <w:r>
        <w:rPr>
          <w:rFonts w:ascii="仿宋_GB2312" w:eastAsia="仿宋_GB2312" w:hint="eastAsia"/>
          <w:snapToGrid w:val="0"/>
          <w:spacing w:val="-4"/>
          <w:sz w:val="32"/>
          <w:szCs w:val="32"/>
        </w:rPr>
        <w:t xml:space="preserve">  市交通运输主管部门</w:t>
      </w:r>
      <w:r>
        <w:rPr>
          <w:rFonts w:ascii="仿宋_GB2312" w:eastAsia="仿宋_GB2312" w:hAnsi="黑体" w:hint="eastAsia"/>
          <w:snapToGrid w:val="0"/>
          <w:spacing w:val="-4"/>
          <w:sz w:val="32"/>
          <w:szCs w:val="32"/>
        </w:rPr>
        <w:t>等相关</w:t>
      </w:r>
      <w:r>
        <w:rPr>
          <w:rFonts w:ascii="仿宋_GB2312" w:eastAsia="仿宋_GB2312" w:hint="eastAsia"/>
          <w:snapToGrid w:val="0"/>
          <w:spacing w:val="-4"/>
          <w:sz w:val="32"/>
          <w:szCs w:val="32"/>
        </w:rPr>
        <w:t>部门和运营单位，应当</w:t>
      </w:r>
      <w:r>
        <w:rPr>
          <w:rFonts w:ascii="仿宋_GB2312" w:eastAsia="仿宋_GB2312" w:hAnsi="黑体" w:hint="eastAsia"/>
          <w:snapToGrid w:val="0"/>
          <w:spacing w:val="-4"/>
          <w:sz w:val="32"/>
          <w:szCs w:val="32"/>
        </w:rPr>
        <w:t>开展</w:t>
      </w:r>
      <w:r>
        <w:rPr>
          <w:rFonts w:ascii="仿宋_GB2312" w:eastAsia="仿宋_GB2312" w:hint="eastAsia"/>
          <w:snapToGrid w:val="0"/>
          <w:spacing w:val="-4"/>
          <w:sz w:val="32"/>
          <w:szCs w:val="32"/>
        </w:rPr>
        <w:t>轨道交通运营安全知识的宣传和教育，</w:t>
      </w:r>
      <w:r>
        <w:rPr>
          <w:rFonts w:ascii="仿宋_GB2312" w:eastAsia="仿宋_GB2312" w:hAnsi="黑体" w:hint="eastAsia"/>
          <w:snapToGrid w:val="0"/>
          <w:spacing w:val="-4"/>
          <w:sz w:val="32"/>
          <w:szCs w:val="32"/>
        </w:rPr>
        <w:t>提高</w:t>
      </w:r>
      <w:r>
        <w:rPr>
          <w:rFonts w:ascii="仿宋_GB2312" w:eastAsia="仿宋_GB2312" w:hint="eastAsia"/>
          <w:snapToGrid w:val="0"/>
          <w:spacing w:val="-4"/>
          <w:sz w:val="32"/>
          <w:szCs w:val="32"/>
        </w:rPr>
        <w:t>社会公众的安全意识。</w:t>
      </w:r>
    </w:p>
    <w:p w:rsidR="003C2D7D" w:rsidRDefault="003C2D7D" w:rsidP="003C2D7D">
      <w:pPr>
        <w:adjustRightInd w:val="0"/>
        <w:snapToGrid w:val="0"/>
        <w:spacing w:line="560" w:lineRule="exact"/>
        <w:ind w:firstLineChars="200" w:firstLine="624"/>
        <w:rPr>
          <w:rFonts w:ascii="仿宋_GB2312" w:eastAsia="仿宋_GB2312" w:hAnsi="楷体"/>
          <w:snapToGrid w:val="0"/>
          <w:spacing w:val="-4"/>
          <w:sz w:val="32"/>
          <w:szCs w:val="32"/>
        </w:rPr>
      </w:pPr>
      <w:r>
        <w:rPr>
          <w:rFonts w:ascii="仿宋_GB2312" w:eastAsia="仿宋_GB2312" w:hAnsi="黑体" w:hint="eastAsia"/>
          <w:snapToGrid w:val="0"/>
          <w:spacing w:val="-4"/>
          <w:sz w:val="32"/>
          <w:szCs w:val="32"/>
        </w:rPr>
        <w:t>社会公众</w:t>
      </w:r>
      <w:r>
        <w:rPr>
          <w:rFonts w:ascii="仿宋_GB2312" w:eastAsia="仿宋_GB2312" w:hint="eastAsia"/>
          <w:snapToGrid w:val="0"/>
          <w:spacing w:val="-4"/>
          <w:sz w:val="32"/>
          <w:szCs w:val="32"/>
        </w:rPr>
        <w:t>应当</w:t>
      </w:r>
      <w:r>
        <w:rPr>
          <w:rFonts w:ascii="仿宋_GB2312" w:eastAsia="仿宋_GB2312" w:hAnsi="黑体" w:hint="eastAsia"/>
          <w:snapToGrid w:val="0"/>
          <w:spacing w:val="-4"/>
          <w:sz w:val="32"/>
          <w:szCs w:val="32"/>
        </w:rPr>
        <w:t>遵守</w:t>
      </w:r>
      <w:r>
        <w:rPr>
          <w:rFonts w:ascii="仿宋_GB2312" w:eastAsia="仿宋_GB2312" w:hint="eastAsia"/>
          <w:snapToGrid w:val="0"/>
          <w:spacing w:val="-4"/>
          <w:sz w:val="32"/>
          <w:szCs w:val="32"/>
        </w:rPr>
        <w:t>轨道交通运营</w:t>
      </w:r>
      <w:r>
        <w:rPr>
          <w:rFonts w:ascii="仿宋_GB2312" w:eastAsia="仿宋_GB2312" w:hAnsi="黑体" w:hint="eastAsia"/>
          <w:snapToGrid w:val="0"/>
          <w:spacing w:val="-4"/>
          <w:sz w:val="32"/>
          <w:szCs w:val="32"/>
        </w:rPr>
        <w:t>管理规定，有权投诉、举报危害运营安全的行为</w:t>
      </w:r>
      <w:r>
        <w:rPr>
          <w:rFonts w:ascii="仿宋_GB2312" w:eastAsia="仿宋_GB2312" w:hint="eastAsia"/>
          <w:snapToGrid w:val="0"/>
          <w:spacing w:val="-4"/>
          <w:sz w:val="32"/>
          <w:szCs w:val="32"/>
        </w:rPr>
        <w:t>。</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报刊、广播电台、电视台、新闻网站等新闻媒体和其他有关单位，应当配合做好轨道交通运营安全的宣传教育工作。</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p>
    <w:p w:rsidR="003C2D7D" w:rsidRDefault="003C2D7D" w:rsidP="003C2D7D">
      <w:pPr>
        <w:adjustRightInd w:val="0"/>
        <w:snapToGrid w:val="0"/>
        <w:spacing w:line="560" w:lineRule="exact"/>
        <w:jc w:val="center"/>
        <w:rPr>
          <w:rFonts w:ascii="黑体" w:eastAsia="黑体"/>
          <w:snapToGrid w:val="0"/>
          <w:spacing w:val="-4"/>
          <w:sz w:val="32"/>
          <w:szCs w:val="32"/>
        </w:rPr>
      </w:pPr>
      <w:r>
        <w:rPr>
          <w:rFonts w:ascii="黑体" w:eastAsia="黑体" w:hint="eastAsia"/>
          <w:snapToGrid w:val="0"/>
          <w:spacing w:val="-4"/>
          <w:sz w:val="32"/>
          <w:szCs w:val="32"/>
        </w:rPr>
        <w:t>第二章  运营组织管理</w:t>
      </w:r>
    </w:p>
    <w:p w:rsidR="003C2D7D" w:rsidRDefault="003C2D7D" w:rsidP="003C2D7D">
      <w:pPr>
        <w:adjustRightInd w:val="0"/>
        <w:snapToGrid w:val="0"/>
        <w:spacing w:line="560" w:lineRule="exact"/>
        <w:rPr>
          <w:rFonts w:ascii="黑体" w:eastAsia="黑体"/>
          <w:snapToGrid w:val="0"/>
          <w:spacing w:val="-4"/>
          <w:sz w:val="32"/>
          <w:szCs w:val="32"/>
        </w:rPr>
      </w:pP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黑体" w:eastAsia="黑体" w:hint="eastAsia"/>
          <w:snapToGrid w:val="0"/>
          <w:spacing w:val="-4"/>
          <w:sz w:val="32"/>
          <w:szCs w:val="32"/>
        </w:rPr>
        <w:t>第八条</w:t>
      </w:r>
      <w:r>
        <w:rPr>
          <w:rFonts w:ascii="仿宋_GB2312" w:eastAsia="仿宋_GB2312" w:hint="eastAsia"/>
          <w:snapToGrid w:val="0"/>
          <w:spacing w:val="-4"/>
          <w:sz w:val="32"/>
          <w:szCs w:val="32"/>
        </w:rPr>
        <w:t xml:space="preserve">  市</w:t>
      </w:r>
      <w:r>
        <w:rPr>
          <w:rFonts w:ascii="仿宋_GB2312" w:eastAsia="仿宋_GB2312" w:hAnsi="黑体" w:hint="eastAsia"/>
          <w:snapToGrid w:val="0"/>
          <w:spacing w:val="-4"/>
          <w:sz w:val="32"/>
          <w:szCs w:val="32"/>
        </w:rPr>
        <w:t>和区县（市）</w:t>
      </w:r>
      <w:r>
        <w:rPr>
          <w:rFonts w:ascii="仿宋_GB2312" w:eastAsia="仿宋_GB2312" w:hint="eastAsia"/>
          <w:snapToGrid w:val="0"/>
          <w:spacing w:val="-4"/>
          <w:sz w:val="32"/>
          <w:szCs w:val="32"/>
        </w:rPr>
        <w:t>人民政府应当建立轨道交通工作协调机制，加强轨道交通规划、建设与运营的统筹管理。</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市</w:t>
      </w:r>
      <w:r>
        <w:rPr>
          <w:rFonts w:ascii="仿宋_GB2312" w:eastAsia="仿宋_GB2312" w:hAnsi="黑体" w:hint="eastAsia"/>
          <w:snapToGrid w:val="0"/>
          <w:spacing w:val="-4"/>
          <w:sz w:val="32"/>
          <w:szCs w:val="32"/>
        </w:rPr>
        <w:t>和区县（市）</w:t>
      </w:r>
      <w:r>
        <w:rPr>
          <w:rFonts w:ascii="仿宋_GB2312" w:eastAsia="仿宋_GB2312" w:hint="eastAsia"/>
          <w:snapToGrid w:val="0"/>
          <w:spacing w:val="-4"/>
          <w:sz w:val="32"/>
          <w:szCs w:val="32"/>
        </w:rPr>
        <w:t>人民政府有关部门应当根据轨道交通工程建设进度，保障轨道交通与公共汽车、公共自行车等换乘所需的基础设施建设，以及公共停车场、公共厕所等公共服务设施建设。</w:t>
      </w:r>
    </w:p>
    <w:p w:rsidR="00245648" w:rsidRDefault="003C2D7D" w:rsidP="00245648">
      <w:pPr>
        <w:spacing w:line="640" w:lineRule="exact"/>
        <w:ind w:firstLineChars="200" w:firstLine="624"/>
        <w:rPr>
          <w:rFonts w:ascii="仿宋_GB2312" w:eastAsia="仿宋_GB2312"/>
          <w:snapToGrid w:val="0"/>
          <w:kern w:val="0"/>
          <w:sz w:val="32"/>
          <w:szCs w:val="32"/>
        </w:rPr>
      </w:pPr>
      <w:r>
        <w:rPr>
          <w:rFonts w:ascii="黑体" w:eastAsia="黑体" w:hint="eastAsia"/>
          <w:snapToGrid w:val="0"/>
          <w:spacing w:val="-4"/>
          <w:sz w:val="32"/>
          <w:szCs w:val="32"/>
        </w:rPr>
        <w:t>第九条</w:t>
      </w:r>
      <w:r w:rsidR="00245648">
        <w:rPr>
          <w:rFonts w:ascii="黑体" w:eastAsia="黑体" w:hint="eastAsia"/>
          <w:snapToGrid w:val="0"/>
          <w:spacing w:val="-4"/>
          <w:sz w:val="32"/>
          <w:szCs w:val="32"/>
        </w:rPr>
        <w:t xml:space="preserve">  </w:t>
      </w:r>
      <w:r w:rsidR="00245648" w:rsidRPr="00F349A9">
        <w:rPr>
          <w:rFonts w:ascii="仿宋_GB2312" w:eastAsia="仿宋_GB2312" w:hint="eastAsia"/>
          <w:snapToGrid w:val="0"/>
          <w:kern w:val="0"/>
          <w:sz w:val="32"/>
          <w:szCs w:val="32"/>
        </w:rPr>
        <w:t>轨道交通工程完工后，建设单位应当按照国家有关</w:t>
      </w:r>
      <w:r w:rsidR="00245648">
        <w:rPr>
          <w:rFonts w:ascii="仿宋_GB2312" w:eastAsia="仿宋_GB2312" w:hint="eastAsia"/>
          <w:snapToGrid w:val="0"/>
          <w:kern w:val="0"/>
          <w:sz w:val="32"/>
          <w:szCs w:val="32"/>
        </w:rPr>
        <w:t>规定组织项目工程验收、相关专项验收和竣工验收，并取得验收文件。</w:t>
      </w:r>
    </w:p>
    <w:p w:rsidR="00245648" w:rsidRDefault="00245648" w:rsidP="00245648">
      <w:pPr>
        <w:spacing w:line="640" w:lineRule="exact"/>
        <w:ind w:firstLineChars="200" w:firstLine="640"/>
        <w:rPr>
          <w:rFonts w:ascii="仿宋_GB2312" w:eastAsia="仿宋_GB2312"/>
          <w:snapToGrid w:val="0"/>
          <w:kern w:val="0"/>
          <w:sz w:val="32"/>
          <w:szCs w:val="32"/>
        </w:rPr>
      </w:pPr>
      <w:r w:rsidRPr="00F349A9">
        <w:rPr>
          <w:rFonts w:ascii="仿宋_GB2312" w:eastAsia="仿宋_GB2312" w:hint="eastAsia"/>
          <w:snapToGrid w:val="0"/>
          <w:kern w:val="0"/>
          <w:sz w:val="32"/>
          <w:szCs w:val="32"/>
        </w:rPr>
        <w:t>验收合格后，建设单位应当向市交通运输主管部门申请初期运营前安全评估。评估合格并经市人民政府批准后，方</w:t>
      </w:r>
      <w:r w:rsidRPr="00F349A9">
        <w:rPr>
          <w:rFonts w:ascii="仿宋_GB2312" w:eastAsia="仿宋_GB2312" w:hint="eastAsia"/>
          <w:snapToGrid w:val="0"/>
          <w:kern w:val="0"/>
          <w:sz w:val="32"/>
          <w:szCs w:val="32"/>
        </w:rPr>
        <w:lastRenderedPageBreak/>
        <w:t>可转入初期运营。</w:t>
      </w:r>
    </w:p>
    <w:p w:rsidR="00245648" w:rsidRPr="00F349A9" w:rsidRDefault="003C2D7D" w:rsidP="00245648">
      <w:pPr>
        <w:spacing w:line="640" w:lineRule="exact"/>
        <w:ind w:firstLineChars="200" w:firstLine="624"/>
        <w:rPr>
          <w:rFonts w:ascii="仿宋_GB2312" w:eastAsia="仿宋_GB2312"/>
          <w:snapToGrid w:val="0"/>
          <w:kern w:val="0"/>
          <w:sz w:val="32"/>
          <w:szCs w:val="32"/>
        </w:rPr>
      </w:pPr>
      <w:r>
        <w:rPr>
          <w:rFonts w:ascii="黑体" w:eastAsia="黑体" w:hAnsi="黑体" w:hint="eastAsia"/>
          <w:snapToGrid w:val="0"/>
          <w:spacing w:val="-4"/>
          <w:sz w:val="32"/>
          <w:szCs w:val="32"/>
        </w:rPr>
        <w:t xml:space="preserve">第十条  </w:t>
      </w:r>
      <w:r w:rsidR="00245648" w:rsidRPr="00F349A9">
        <w:rPr>
          <w:rFonts w:ascii="仿宋_GB2312" w:eastAsia="仿宋_GB2312" w:hint="eastAsia"/>
          <w:snapToGrid w:val="0"/>
          <w:kern w:val="0"/>
          <w:sz w:val="32"/>
          <w:szCs w:val="32"/>
        </w:rPr>
        <w:t>初期运营期间，运营单位应当按照设计标准和技术规范，对设备设施运行情况和运营状况进行安全监控，按年度向市交通运输主管部门报送运行报告。</w:t>
      </w:r>
    </w:p>
    <w:p w:rsidR="00245648" w:rsidRPr="00F349A9" w:rsidRDefault="00245648" w:rsidP="00245648">
      <w:pPr>
        <w:spacing w:line="640" w:lineRule="exact"/>
        <w:rPr>
          <w:rFonts w:ascii="仿宋_GB2312" w:eastAsia="仿宋_GB2312"/>
          <w:snapToGrid w:val="0"/>
          <w:kern w:val="0"/>
          <w:sz w:val="32"/>
          <w:szCs w:val="32"/>
        </w:rPr>
      </w:pPr>
      <w:r>
        <w:rPr>
          <w:rFonts w:ascii="仿宋_GB2312" w:eastAsia="仿宋_GB2312" w:hint="eastAsia"/>
          <w:snapToGrid w:val="0"/>
          <w:kern w:val="0"/>
          <w:sz w:val="32"/>
          <w:szCs w:val="32"/>
        </w:rPr>
        <w:t xml:space="preserve">　　</w:t>
      </w:r>
      <w:r w:rsidRPr="00F349A9">
        <w:rPr>
          <w:rFonts w:ascii="仿宋_GB2312" w:eastAsia="仿宋_GB2312" w:hint="eastAsia"/>
          <w:snapToGrid w:val="0"/>
          <w:kern w:val="0"/>
          <w:sz w:val="32"/>
          <w:szCs w:val="32"/>
        </w:rPr>
        <w:t>初期运营的时间不得少于一年且不得超过三年；确需延长的，应当经市人民政府批准。</w:t>
      </w:r>
    </w:p>
    <w:p w:rsidR="00245648" w:rsidRPr="00F349A9" w:rsidRDefault="00245648" w:rsidP="00245648">
      <w:pPr>
        <w:spacing w:line="640" w:lineRule="exact"/>
        <w:rPr>
          <w:rFonts w:ascii="仿宋_GB2312" w:eastAsia="仿宋_GB2312"/>
          <w:snapToGrid w:val="0"/>
          <w:kern w:val="0"/>
          <w:sz w:val="32"/>
          <w:szCs w:val="32"/>
        </w:rPr>
      </w:pPr>
      <w:r>
        <w:rPr>
          <w:rFonts w:ascii="仿宋_GB2312" w:eastAsia="仿宋_GB2312" w:hint="eastAsia"/>
          <w:snapToGrid w:val="0"/>
          <w:kern w:val="0"/>
          <w:sz w:val="32"/>
          <w:szCs w:val="32"/>
        </w:rPr>
        <w:t xml:space="preserve">　　</w:t>
      </w:r>
      <w:r w:rsidRPr="00F349A9">
        <w:rPr>
          <w:rFonts w:ascii="仿宋_GB2312" w:eastAsia="仿宋_GB2312" w:hint="eastAsia"/>
          <w:snapToGrid w:val="0"/>
          <w:kern w:val="0"/>
          <w:sz w:val="32"/>
          <w:szCs w:val="32"/>
        </w:rPr>
        <w:t>初</w:t>
      </w:r>
      <w:r>
        <w:rPr>
          <w:rFonts w:ascii="仿宋_GB2312" w:eastAsia="仿宋_GB2312" w:hint="eastAsia"/>
          <w:snapToGrid w:val="0"/>
          <w:kern w:val="0"/>
          <w:sz w:val="32"/>
          <w:szCs w:val="32"/>
        </w:rPr>
        <w:t>期运营期满，通过正式运营前安全评估，方可依法办理正式运营手续。</w:t>
      </w:r>
    </w:p>
    <w:p w:rsidR="003C2D7D" w:rsidRDefault="003C2D7D" w:rsidP="00245648">
      <w:pPr>
        <w:spacing w:line="640" w:lineRule="exact"/>
        <w:ind w:firstLineChars="200" w:firstLine="624"/>
        <w:rPr>
          <w:rFonts w:ascii="仿宋_GB2312" w:eastAsia="仿宋_GB2312"/>
          <w:snapToGrid w:val="0"/>
          <w:spacing w:val="-4"/>
          <w:sz w:val="32"/>
          <w:szCs w:val="32"/>
        </w:rPr>
      </w:pPr>
      <w:r>
        <w:rPr>
          <w:rFonts w:ascii="黑体" w:eastAsia="黑体" w:hint="eastAsia"/>
          <w:snapToGrid w:val="0"/>
          <w:spacing w:val="-4"/>
          <w:sz w:val="32"/>
          <w:szCs w:val="32"/>
        </w:rPr>
        <w:t>第十一条</w:t>
      </w:r>
      <w:r>
        <w:rPr>
          <w:rFonts w:ascii="仿宋_GB2312" w:eastAsia="仿宋_GB2312" w:hint="eastAsia"/>
          <w:snapToGrid w:val="0"/>
          <w:spacing w:val="-4"/>
          <w:sz w:val="32"/>
          <w:szCs w:val="32"/>
        </w:rPr>
        <w:t xml:space="preserve">  轨道交通工程应当按照</w:t>
      </w:r>
      <w:r>
        <w:rPr>
          <w:rFonts w:ascii="仿宋_GB2312" w:eastAsia="仿宋_GB2312" w:hAnsi="黑体" w:hint="eastAsia"/>
          <w:snapToGrid w:val="0"/>
          <w:spacing w:val="-4"/>
          <w:sz w:val="32"/>
          <w:szCs w:val="32"/>
        </w:rPr>
        <w:t>相关标准和</w:t>
      </w:r>
      <w:r>
        <w:rPr>
          <w:rFonts w:ascii="仿宋_GB2312" w:eastAsia="仿宋_GB2312" w:hint="eastAsia"/>
          <w:snapToGrid w:val="0"/>
          <w:spacing w:val="-4"/>
          <w:sz w:val="32"/>
          <w:szCs w:val="32"/>
        </w:rPr>
        <w:t>规范，设置运营、服务、安全、应急等设备设施，并与主体工程同步设计、同步施工、同步投入使用。</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运营单位应当定期检查、维护和更新相关设备设施，定期监测、</w:t>
      </w:r>
      <w:r>
        <w:rPr>
          <w:rFonts w:ascii="仿宋_GB2312" w:eastAsia="仿宋_GB2312" w:hAnsi="黑体" w:hint="eastAsia"/>
          <w:snapToGrid w:val="0"/>
          <w:spacing w:val="-4"/>
          <w:sz w:val="32"/>
          <w:szCs w:val="32"/>
        </w:rPr>
        <w:t>评估</w:t>
      </w:r>
      <w:r>
        <w:rPr>
          <w:rFonts w:ascii="仿宋_GB2312" w:eastAsia="仿宋_GB2312" w:hint="eastAsia"/>
          <w:snapToGrid w:val="0"/>
          <w:spacing w:val="-4"/>
          <w:sz w:val="32"/>
          <w:szCs w:val="32"/>
        </w:rPr>
        <w:t>设备设施运行情况。</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黑体" w:eastAsia="黑体" w:hint="eastAsia"/>
          <w:snapToGrid w:val="0"/>
          <w:spacing w:val="-4"/>
          <w:sz w:val="32"/>
          <w:szCs w:val="32"/>
        </w:rPr>
        <w:t>第十二条</w:t>
      </w:r>
      <w:r>
        <w:rPr>
          <w:rFonts w:ascii="仿宋_GB2312" w:eastAsia="仿宋_GB2312" w:hint="eastAsia"/>
          <w:snapToGrid w:val="0"/>
          <w:spacing w:val="-4"/>
          <w:sz w:val="32"/>
          <w:szCs w:val="32"/>
        </w:rPr>
        <w:t xml:space="preserve">  运营单位应当</w:t>
      </w:r>
      <w:r>
        <w:rPr>
          <w:rFonts w:ascii="仿宋_GB2312" w:eastAsia="仿宋_GB2312" w:hAnsi="黑体" w:hint="eastAsia"/>
          <w:snapToGrid w:val="0"/>
          <w:spacing w:val="-4"/>
          <w:sz w:val="32"/>
          <w:szCs w:val="32"/>
        </w:rPr>
        <w:t>按照相关</w:t>
      </w:r>
      <w:r>
        <w:rPr>
          <w:rFonts w:ascii="仿宋_GB2312" w:eastAsia="仿宋_GB2312" w:hint="eastAsia"/>
          <w:snapToGrid w:val="0"/>
          <w:spacing w:val="-4"/>
          <w:sz w:val="32"/>
          <w:szCs w:val="32"/>
        </w:rPr>
        <w:t>标准和规范，在车站、列车等醒目位置，设置乘车、疏散、消防、禁止、救援等指引导向和服务标志，并定期维护。</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黑体" w:eastAsia="黑体" w:hint="eastAsia"/>
          <w:snapToGrid w:val="0"/>
          <w:spacing w:val="-4"/>
          <w:sz w:val="32"/>
          <w:szCs w:val="32"/>
        </w:rPr>
        <w:t>第十三条</w:t>
      </w:r>
      <w:r>
        <w:rPr>
          <w:rFonts w:ascii="仿宋_GB2312" w:eastAsia="仿宋_GB2312" w:hint="eastAsia"/>
          <w:snapToGrid w:val="0"/>
          <w:spacing w:val="-4"/>
          <w:sz w:val="32"/>
          <w:szCs w:val="32"/>
        </w:rPr>
        <w:t xml:space="preserve">  运营管理机构应当根据列车运行线路、乘客出行规律、客流量以及季节变化等因素，确定首末班列车运营时间、停靠站点以及间隔时间。全天运营时间不少于十五个小时。</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运营单位应当按照前款规定，合理编制列车运行计划，并按运行计划执行，不得擅自调整站点、首末班运营时间。</w:t>
      </w:r>
    </w:p>
    <w:p w:rsidR="003C2D7D" w:rsidRDefault="003C2D7D" w:rsidP="003C2D7D">
      <w:pPr>
        <w:adjustRightInd w:val="0"/>
        <w:snapToGrid w:val="0"/>
        <w:spacing w:line="560" w:lineRule="exact"/>
        <w:ind w:firstLineChars="200" w:firstLine="624"/>
        <w:rPr>
          <w:rFonts w:ascii="黑体" w:eastAsia="黑体"/>
          <w:snapToGrid w:val="0"/>
          <w:spacing w:val="-4"/>
          <w:sz w:val="32"/>
          <w:szCs w:val="32"/>
        </w:rPr>
      </w:pPr>
    </w:p>
    <w:p w:rsidR="003C2D7D" w:rsidRDefault="003C2D7D" w:rsidP="003C2D7D">
      <w:pPr>
        <w:adjustRightInd w:val="0"/>
        <w:snapToGrid w:val="0"/>
        <w:spacing w:line="560" w:lineRule="exact"/>
        <w:jc w:val="center"/>
        <w:rPr>
          <w:rFonts w:ascii="黑体" w:eastAsia="黑体"/>
          <w:snapToGrid w:val="0"/>
          <w:spacing w:val="-4"/>
          <w:sz w:val="32"/>
          <w:szCs w:val="32"/>
        </w:rPr>
      </w:pPr>
      <w:r>
        <w:rPr>
          <w:rFonts w:ascii="黑体" w:eastAsia="黑体" w:hint="eastAsia"/>
          <w:snapToGrid w:val="0"/>
          <w:spacing w:val="-4"/>
          <w:sz w:val="32"/>
          <w:szCs w:val="32"/>
        </w:rPr>
        <w:t>第三章  运营服务管理</w:t>
      </w:r>
    </w:p>
    <w:p w:rsidR="003C2D7D" w:rsidRDefault="003C2D7D" w:rsidP="003C2D7D">
      <w:pPr>
        <w:adjustRightInd w:val="0"/>
        <w:snapToGrid w:val="0"/>
        <w:spacing w:line="560" w:lineRule="exact"/>
        <w:ind w:firstLineChars="800" w:firstLine="2496"/>
        <w:rPr>
          <w:rFonts w:ascii="仿宋_GB2312" w:eastAsia="仿宋_GB2312"/>
          <w:snapToGrid w:val="0"/>
          <w:spacing w:val="-4"/>
          <w:sz w:val="32"/>
          <w:szCs w:val="32"/>
        </w:rPr>
      </w:pP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黑体" w:eastAsia="黑体" w:hint="eastAsia"/>
          <w:snapToGrid w:val="0"/>
          <w:spacing w:val="-4"/>
          <w:sz w:val="32"/>
          <w:szCs w:val="32"/>
        </w:rPr>
        <w:t>第十四条</w:t>
      </w:r>
      <w:r>
        <w:rPr>
          <w:rFonts w:ascii="仿宋_GB2312" w:eastAsia="仿宋_GB2312" w:hint="eastAsia"/>
          <w:snapToGrid w:val="0"/>
          <w:spacing w:val="-4"/>
          <w:sz w:val="32"/>
          <w:szCs w:val="32"/>
        </w:rPr>
        <w:t xml:space="preserve">  市交通运输主管部门</w:t>
      </w:r>
      <w:r>
        <w:rPr>
          <w:rFonts w:ascii="仿宋_GB2312" w:eastAsia="仿宋_GB2312" w:hAnsi="黑体" w:hint="eastAsia"/>
          <w:snapToGrid w:val="0"/>
          <w:spacing w:val="-4"/>
          <w:sz w:val="32"/>
          <w:szCs w:val="32"/>
        </w:rPr>
        <w:t>应当</w:t>
      </w:r>
      <w:r>
        <w:rPr>
          <w:rFonts w:ascii="仿宋_GB2312" w:eastAsia="仿宋_GB2312" w:hint="eastAsia"/>
          <w:snapToGrid w:val="0"/>
          <w:spacing w:val="-4"/>
          <w:sz w:val="32"/>
          <w:szCs w:val="32"/>
        </w:rPr>
        <w:t>制定轨道交通运营服务规范。</w:t>
      </w:r>
    </w:p>
    <w:p w:rsidR="003C2D7D" w:rsidRDefault="003C2D7D" w:rsidP="003C2D7D">
      <w:pPr>
        <w:adjustRightInd w:val="0"/>
        <w:snapToGrid w:val="0"/>
        <w:spacing w:line="560" w:lineRule="exact"/>
        <w:ind w:firstLineChars="200" w:firstLine="624"/>
        <w:rPr>
          <w:rFonts w:ascii="黑体" w:eastAsia="黑体" w:hAnsi="黑体"/>
          <w:snapToGrid w:val="0"/>
          <w:spacing w:val="-4"/>
          <w:sz w:val="32"/>
          <w:szCs w:val="32"/>
        </w:rPr>
      </w:pPr>
      <w:r>
        <w:rPr>
          <w:rFonts w:ascii="仿宋_GB2312" w:eastAsia="仿宋_GB2312" w:hint="eastAsia"/>
          <w:snapToGrid w:val="0"/>
          <w:spacing w:val="-4"/>
          <w:sz w:val="32"/>
          <w:szCs w:val="32"/>
        </w:rPr>
        <w:t>运营单位应当根据运营服务规范，向乘客作出服务承诺，</w:t>
      </w:r>
      <w:r>
        <w:rPr>
          <w:rFonts w:ascii="仿宋_GB2312" w:eastAsia="仿宋_GB2312" w:hAnsi="黑体" w:hint="eastAsia"/>
          <w:snapToGrid w:val="0"/>
          <w:spacing w:val="-4"/>
          <w:sz w:val="32"/>
          <w:szCs w:val="32"/>
        </w:rPr>
        <w:t>保证客运服务质量，保障轨道交通安全、正点运送乘客</w:t>
      </w:r>
      <w:r>
        <w:rPr>
          <w:rFonts w:ascii="黑体" w:eastAsia="黑体" w:hAnsi="黑体" w:hint="eastAsia"/>
          <w:snapToGrid w:val="0"/>
          <w:spacing w:val="-4"/>
          <w:sz w:val="32"/>
          <w:szCs w:val="32"/>
        </w:rPr>
        <w:t>。</w:t>
      </w:r>
      <w:r>
        <w:rPr>
          <w:rFonts w:ascii="仿宋_GB2312" w:eastAsia="仿宋_GB2312" w:hint="eastAsia"/>
          <w:snapToGrid w:val="0"/>
          <w:spacing w:val="-4"/>
          <w:sz w:val="32"/>
          <w:szCs w:val="32"/>
        </w:rPr>
        <w:t>服务承诺应当向社会公布，接受社会监督。</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黑体" w:eastAsia="黑体" w:hint="eastAsia"/>
          <w:snapToGrid w:val="0"/>
          <w:spacing w:val="-4"/>
          <w:sz w:val="32"/>
          <w:szCs w:val="32"/>
        </w:rPr>
        <w:t>第十五条</w:t>
      </w:r>
      <w:r>
        <w:rPr>
          <w:rFonts w:ascii="仿宋_GB2312" w:eastAsia="仿宋_GB2312" w:hint="eastAsia"/>
          <w:snapToGrid w:val="0"/>
          <w:spacing w:val="-4"/>
          <w:sz w:val="32"/>
          <w:szCs w:val="32"/>
        </w:rPr>
        <w:t xml:space="preserve">　运营单位应当为乘客提供良好的乘车环境，</w:t>
      </w:r>
      <w:r>
        <w:rPr>
          <w:rFonts w:ascii="仿宋_GB2312" w:eastAsia="仿宋_GB2312" w:hAnsi="黑体" w:hint="eastAsia"/>
          <w:snapToGrid w:val="0"/>
          <w:spacing w:val="-4"/>
          <w:sz w:val="32"/>
          <w:szCs w:val="32"/>
        </w:rPr>
        <w:t>履行下列义务</w:t>
      </w:r>
      <w:r>
        <w:rPr>
          <w:rFonts w:ascii="仿宋_GB2312" w:eastAsia="仿宋_GB2312" w:hint="eastAsia"/>
          <w:snapToGrid w:val="0"/>
          <w:spacing w:val="-4"/>
          <w:sz w:val="32"/>
          <w:szCs w:val="32"/>
        </w:rPr>
        <w:t>：</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（一）建立公共卫生管理制度，明确卫生管理职责，保持车站和列车整洁、卫生；</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（二）合理设置自动售票设备、人工售票窗口，规范提供售（检）票服务；</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（三）保持列车、售（检）票、电梯、导乘、通风、照明等设备设施完好；</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（四）保持无障碍设施完好、畅通，在车厢内为老、弱、病、残、孕和携带婴幼儿的乘客设置爱心专座；</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（五）合理配置相应岗位的工作人员，维护车站和列车内秩序，保持车站的畅通，及时有序疏导客流；</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（六）使用轨道交通安全监控设备时应当保护乘客隐私；</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（七）其他</w:t>
      </w:r>
      <w:r>
        <w:rPr>
          <w:rFonts w:ascii="仿宋_GB2312" w:eastAsia="仿宋_GB2312" w:hAnsi="黑体" w:hint="eastAsia"/>
          <w:snapToGrid w:val="0"/>
          <w:spacing w:val="-4"/>
          <w:sz w:val="32"/>
          <w:szCs w:val="32"/>
        </w:rPr>
        <w:t>应当履行的为乘客提供良好乘车环境的</w:t>
      </w:r>
      <w:r>
        <w:rPr>
          <w:rFonts w:ascii="仿宋_GB2312" w:eastAsia="仿宋_GB2312" w:hint="eastAsia"/>
          <w:snapToGrid w:val="0"/>
          <w:spacing w:val="-4"/>
          <w:sz w:val="32"/>
          <w:szCs w:val="32"/>
        </w:rPr>
        <w:t>义务。</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黑体" w:eastAsia="黑体" w:hint="eastAsia"/>
          <w:snapToGrid w:val="0"/>
          <w:spacing w:val="-4"/>
          <w:sz w:val="32"/>
          <w:szCs w:val="32"/>
        </w:rPr>
        <w:t>第十六条</w:t>
      </w:r>
      <w:r>
        <w:rPr>
          <w:rFonts w:ascii="仿宋_GB2312" w:eastAsia="仿宋_GB2312" w:hint="eastAsia"/>
          <w:snapToGrid w:val="0"/>
          <w:spacing w:val="-4"/>
          <w:sz w:val="32"/>
          <w:szCs w:val="32"/>
        </w:rPr>
        <w:t xml:space="preserve">  运营单位应当按照下列要求向乘客提供信息服务：</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（一）在车站醒目处公布首末班列车运营时间、列车运行状况提示和换乘指示；</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lastRenderedPageBreak/>
        <w:t>（二）通过广播、电子显示屏、网络等方式提供列车到达、间隔时间以及安全提示等信息；</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（三）在车站提供问讯服务，工作人员在接受乘客问讯时，应当及时准确提供解答；</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（四）提供遗失物招领信息服务，及时发布乘客遗失物招领信息；</w:t>
      </w:r>
    </w:p>
    <w:p w:rsidR="003C2D7D" w:rsidRDefault="003C2D7D" w:rsidP="003C2D7D">
      <w:pPr>
        <w:adjustRightInd w:val="0"/>
        <w:snapToGrid w:val="0"/>
        <w:spacing w:line="560" w:lineRule="exact"/>
        <w:ind w:firstLineChars="200" w:firstLine="624"/>
        <w:rPr>
          <w:rFonts w:ascii="仿宋_GB2312" w:eastAsia="仿宋_GB2312"/>
          <w:snapToGrid w:val="0"/>
          <w:spacing w:val="-4"/>
          <w:sz w:val="32"/>
          <w:szCs w:val="32"/>
        </w:rPr>
      </w:pPr>
      <w:r>
        <w:rPr>
          <w:rFonts w:ascii="仿宋_GB2312" w:eastAsia="仿宋_GB2312" w:hint="eastAsia"/>
          <w:snapToGrid w:val="0"/>
          <w:spacing w:val="-4"/>
          <w:sz w:val="32"/>
          <w:szCs w:val="32"/>
        </w:rPr>
        <w:t>（五）及时发布</w:t>
      </w:r>
      <w:r>
        <w:rPr>
          <w:rFonts w:ascii="仿宋_GB2312" w:eastAsia="仿宋_GB2312" w:hAnsi="黑体" w:hint="eastAsia"/>
          <w:snapToGrid w:val="0"/>
          <w:spacing w:val="-4"/>
          <w:sz w:val="32"/>
          <w:szCs w:val="32"/>
        </w:rPr>
        <w:t>运营计划调整等信息。</w:t>
      </w:r>
    </w:p>
    <w:p w:rsidR="003C2D7D" w:rsidRPr="00611F40" w:rsidRDefault="003C2D7D" w:rsidP="003C2D7D">
      <w:pPr>
        <w:adjustRightInd w:val="0"/>
        <w:snapToGrid w:val="0"/>
        <w:spacing w:line="560" w:lineRule="exact"/>
        <w:ind w:firstLineChars="200" w:firstLine="624"/>
        <w:rPr>
          <w:rFonts w:ascii="仿宋_GB2312" w:eastAsia="仿宋_GB2312" w:hAnsi="仿宋"/>
          <w:dstrike/>
          <w:snapToGrid w:val="0"/>
          <w:spacing w:val="-4"/>
          <w:sz w:val="32"/>
          <w:szCs w:val="32"/>
        </w:rPr>
      </w:pPr>
      <w:r>
        <w:rPr>
          <w:rFonts w:ascii="黑体" w:eastAsia="黑体" w:hint="eastAsia"/>
          <w:snapToGrid w:val="0"/>
          <w:spacing w:val="-4"/>
          <w:sz w:val="32"/>
          <w:szCs w:val="32"/>
        </w:rPr>
        <w:t>第十七条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市交通运输主管部门应当在广泛征求社会各方面意见的基础上制定轨道交通乘客守则，并向社会公布。</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乘客应当遵守轨道交通乘客守则和公共秩序，配合和服从运营单位的管理，保护轨道交通设备设施，维护公共环境卫生。</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运营单位应当通过广播</w:t>
      </w:r>
      <w:r w:rsidRPr="00611F40">
        <w:rPr>
          <w:rFonts w:ascii="仿宋_GB2312" w:eastAsia="仿宋_GB2312" w:hAnsi="黑体" w:cs="黑体" w:hint="eastAsia"/>
          <w:snapToGrid w:val="0"/>
          <w:spacing w:val="-4"/>
          <w:sz w:val="32"/>
          <w:szCs w:val="32"/>
        </w:rPr>
        <w:t>、</w:t>
      </w:r>
      <w:r w:rsidRPr="00611F40">
        <w:rPr>
          <w:rFonts w:ascii="仿宋_GB2312" w:eastAsia="仿宋_GB2312" w:hAnsi="仿宋" w:hint="eastAsia"/>
          <w:snapToGrid w:val="0"/>
          <w:spacing w:val="-4"/>
          <w:sz w:val="32"/>
          <w:szCs w:val="32"/>
        </w:rPr>
        <w:t>电子显示屏、新闻媒体等方式宣传轨道交通乘客守则；对违反轨道交通乘客守则的乘客，有权采取制止、劝离或者拒绝提供服务等措施。</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第十八条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禁止从事下列影响轨道交通运营秩序、公共场所容貌和公共环境卫生的行为：</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（一）擅自在轨道交通设备设施上张贴、涂写、刻画等；</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（二）擅自在车站或者车厢内设摊经营、兜售、派发物品、报纸、广告、宣传品等；</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（三）在车站或者车厢内吸烟，随地吐痰、便溺、吐口香糖、乱扔废弃物，在车厢内饮食等，但婴儿饮食除外；</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（四）在车站或者车厢内乞讨、躺卧、收捡废旧品等；</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（五）在车站或者车厢内使用滑板、溜冰鞋等；</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（六）携带充气气球、自行车、尖锐物品等有安全隐患或</w:t>
      </w:r>
      <w:r w:rsidRPr="00611F40">
        <w:rPr>
          <w:rFonts w:ascii="仿宋_GB2312" w:eastAsia="仿宋_GB2312" w:hAnsi="仿宋" w:hint="eastAsia"/>
          <w:snapToGrid w:val="0"/>
          <w:spacing w:val="-4"/>
          <w:sz w:val="32"/>
          <w:szCs w:val="32"/>
        </w:rPr>
        <w:lastRenderedPageBreak/>
        <w:t>者影响应急逃生的物品进站、乘车，但已折叠且符合行李规范的折叠自行车除外；</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（七）携带活禽和猫、狗等宠物以及其他可能妨碍轨道交通运营的动物进站、乘车，但盲人乘车时携带的导盲犬及执行任务的军警犬除外；</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（八）携带有严重异味的物品进站、乘车；</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（九）其他影响轨道交通运营秩序、公共场所容貌和公共环境卫生的行为。</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第十九条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 xml:space="preserve"> 轨道交通票价实行政府定价，票价的制定和调整应当遵循公益性、公平性和可持续性的原则。</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市价格主管部门应当按照规定召开价格听证会，广泛听取社会公众意见，依法制定和调整票价，并报市人民政府批准。</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运营单位应当执行市人民政府公布的票价，不得擅自调整。</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运营单位按照法律、法规或者市人民政府的决定实施票价优惠措施的，应当制定实施方案，报市交通运输主管部门和市价格主管部门备案后，向社会公布。</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第二十条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乘客应当持有效车票乘车，越站乘车的，应当补交票款。</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享受乘车优惠待遇的乘客应当持本人有效证件乘车。乘客无票、持无效票、使用伪造、变造证件或者冒用他人证件乘车的，运营单位可以按照轨道交通网络单程最高票价补收票款。</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乘客有冒用他人乘车证件、使用伪造、变造证件乘车和其他逃票行为的，相关信息可以纳入个人信用信息系统。</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第二十一条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对运行中发生设备设施故障而影响轨道交</w:t>
      </w:r>
      <w:r w:rsidRPr="00611F40">
        <w:rPr>
          <w:rFonts w:ascii="仿宋_GB2312" w:eastAsia="仿宋_GB2312" w:hAnsi="仿宋" w:hint="eastAsia"/>
          <w:snapToGrid w:val="0"/>
          <w:spacing w:val="-4"/>
          <w:sz w:val="32"/>
          <w:szCs w:val="32"/>
        </w:rPr>
        <w:lastRenderedPageBreak/>
        <w:t>通运营的，运营单位应当及时排除。暂时无法恢复运行的，应当及时组织乘客换乘或者疏散，并向市交通运输主管部门报告。</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轨道交通因设备设施故障不能正常运行十五分钟以上的，运营单位应当免收票款或者向乘客退还票款。乘客可以要求运营单位书面出具延误证明。</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第二十二条</w:t>
      </w:r>
      <w:r>
        <w:rPr>
          <w:rFonts w:ascii="仿宋_GB2312" w:eastAsia="仿宋_GB2312" w:hint="eastAsia"/>
          <w:snapToGrid w:val="0"/>
          <w:spacing w:val="-4"/>
          <w:sz w:val="32"/>
          <w:szCs w:val="32"/>
        </w:rPr>
        <w:t xml:space="preserve"> </w:t>
      </w:r>
      <w:r>
        <w:rPr>
          <w:rFonts w:ascii="仿宋" w:eastAsia="仿宋" w:hAnsi="仿宋" w:hint="eastAsia"/>
          <w:snapToGrid w:val="0"/>
          <w:spacing w:val="-4"/>
          <w:sz w:val="32"/>
          <w:szCs w:val="32"/>
        </w:rPr>
        <w:t xml:space="preserve"> </w:t>
      </w:r>
      <w:r w:rsidRPr="00611F40">
        <w:rPr>
          <w:rFonts w:ascii="仿宋_GB2312" w:eastAsia="仿宋_GB2312" w:hAnsi="仿宋" w:hint="eastAsia"/>
          <w:snapToGrid w:val="0"/>
          <w:spacing w:val="-4"/>
          <w:sz w:val="32"/>
          <w:szCs w:val="32"/>
        </w:rPr>
        <w:t>运营管理机构应当加强对轨道交通运营服务的监督，定期组织对运营单位的服务质量、安全行车、运营秩序、站台容貌、环境卫生、投诉处理、乘客满意度和履行社会责任等方面进行考核，并向社会公布运营服务考核情况。</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第二十三条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运营单位应当建立投诉受理、建议收集制度，公开投诉、建议受理方式，方便乘客投诉、建议。</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运营单位对乘客投诉应当及时予以答复，需要调查的，运营单位应当自受理投诉之日起五日内予以答复。对运营单位未作出答复或者对答复有异议的，乘客可以向运营管理机构申诉。</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运营管理机构应当自受理乘客申诉之日起十日内作出答复。</w:t>
      </w:r>
    </w:p>
    <w:p w:rsidR="003C2D7D" w:rsidRPr="00611F40" w:rsidRDefault="003C2D7D" w:rsidP="003C2D7D">
      <w:pPr>
        <w:adjustRightInd w:val="0"/>
        <w:snapToGrid w:val="0"/>
        <w:spacing w:line="560" w:lineRule="exact"/>
        <w:rPr>
          <w:rFonts w:ascii="仿宋_GB2312" w:eastAsia="仿宋_GB2312"/>
          <w:snapToGrid w:val="0"/>
          <w:spacing w:val="-4"/>
          <w:sz w:val="32"/>
          <w:szCs w:val="32"/>
        </w:rPr>
      </w:pPr>
    </w:p>
    <w:p w:rsidR="003C2D7D" w:rsidRDefault="003C2D7D" w:rsidP="003C2D7D">
      <w:pPr>
        <w:adjustRightInd w:val="0"/>
        <w:snapToGrid w:val="0"/>
        <w:spacing w:line="560" w:lineRule="exact"/>
        <w:jc w:val="center"/>
        <w:rPr>
          <w:rFonts w:ascii="黑体" w:eastAsia="黑体"/>
          <w:snapToGrid w:val="0"/>
          <w:spacing w:val="-4"/>
          <w:sz w:val="32"/>
          <w:szCs w:val="32"/>
        </w:rPr>
      </w:pPr>
      <w:r>
        <w:rPr>
          <w:rFonts w:ascii="黑体" w:eastAsia="黑体" w:hint="eastAsia"/>
          <w:snapToGrid w:val="0"/>
          <w:spacing w:val="-4"/>
          <w:sz w:val="32"/>
          <w:szCs w:val="32"/>
        </w:rPr>
        <w:t>第四章  运营安全管理</w:t>
      </w:r>
    </w:p>
    <w:p w:rsidR="003C2D7D" w:rsidRDefault="003C2D7D" w:rsidP="003C2D7D">
      <w:pPr>
        <w:adjustRightInd w:val="0"/>
        <w:snapToGrid w:val="0"/>
        <w:spacing w:line="560" w:lineRule="exact"/>
        <w:rPr>
          <w:rFonts w:ascii="黑体" w:eastAsia="黑体"/>
          <w:snapToGrid w:val="0"/>
          <w:spacing w:val="-4"/>
          <w:sz w:val="32"/>
          <w:szCs w:val="32"/>
        </w:rPr>
      </w:pPr>
    </w:p>
    <w:p w:rsidR="003C2D7D" w:rsidRPr="00611F40" w:rsidRDefault="003C2D7D" w:rsidP="003C2D7D">
      <w:pPr>
        <w:adjustRightInd w:val="0"/>
        <w:snapToGrid w:val="0"/>
        <w:spacing w:line="560" w:lineRule="exact"/>
        <w:ind w:firstLineChars="200" w:firstLine="624"/>
        <w:rPr>
          <w:rFonts w:ascii="仿宋_GB2312" w:eastAsia="仿宋_GB2312"/>
          <w:snapToGrid w:val="0"/>
          <w:spacing w:val="-4"/>
          <w:sz w:val="32"/>
          <w:szCs w:val="32"/>
        </w:rPr>
      </w:pPr>
      <w:bookmarkStart w:id="1" w:name="OLE_LINK2"/>
      <w:r>
        <w:rPr>
          <w:rFonts w:ascii="黑体" w:eastAsia="黑体" w:hint="eastAsia"/>
          <w:snapToGrid w:val="0"/>
          <w:spacing w:val="-4"/>
          <w:sz w:val="32"/>
          <w:szCs w:val="32"/>
        </w:rPr>
        <w:t>第二十四条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运营单位应当按照相关标准和规范设置安全生产管理机构，配备专职管理人员，建立安全预警和应急处置机制，健全安全生产管理制度和安全操作规程，维护运营安全</w:t>
      </w:r>
      <w:r w:rsidRPr="00611F40">
        <w:rPr>
          <w:rFonts w:ascii="仿宋_GB2312" w:eastAsia="仿宋_GB2312" w:hAnsi="黑体" w:hint="eastAsia"/>
          <w:snapToGrid w:val="0"/>
          <w:spacing w:val="-4"/>
          <w:sz w:val="32"/>
          <w:szCs w:val="32"/>
        </w:rPr>
        <w:t>。</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第二十五条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运营单位应当对从业人员进行安全教育和</w:t>
      </w:r>
      <w:r w:rsidRPr="00611F40">
        <w:rPr>
          <w:rFonts w:ascii="仿宋_GB2312" w:eastAsia="仿宋_GB2312" w:hAnsi="仿宋" w:hint="eastAsia"/>
          <w:snapToGrid w:val="0"/>
          <w:spacing w:val="-4"/>
          <w:sz w:val="32"/>
          <w:szCs w:val="32"/>
        </w:rPr>
        <w:lastRenderedPageBreak/>
        <w:t>培训，保证从业人员具备必要的安全运营知识。从业人员应当熟悉有关安全运营规章制度和操作规程，掌握本岗位的安全操作技能。</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列车驾驶员、调度员、行车值班员等从业人员应当按照国家有关规定，经考核合格方可上岗。</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第二十六条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运营单位应当开展日常安全隐患排查，定期对轨道交通设备设施进行安全检查。发现安全隐患的，应当立即消除；对难以立即消除的，应当采取安全防护措施，并制订专项整改方案，限期消除。</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运营单位应当将安全防护措施及专项整改方案报运营管理机构备案。</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第二十七条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运营管理机构应当加强对运营单位的监督管理，定期组织第三方安全生产评估机构对轨道交通运营安全生产情况进行评价。</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运营管理机构应当对监督检查和安全生产评价中发现的问题，提出整改意见，及时督促运营单位整改落实。</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第二十八条</w:t>
      </w:r>
      <w:bookmarkEnd w:id="1"/>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本市根据轨道交通安全保护需要，设立轨道交通控制保护区，具体范围如下：</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（一）地下车站和隧道结构外边线外侧</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611F40">
          <w:rPr>
            <w:rFonts w:ascii="仿宋_GB2312" w:eastAsia="仿宋_GB2312" w:hAnsi="仿宋" w:hint="eastAsia"/>
            <w:snapToGrid w:val="0"/>
            <w:spacing w:val="-4"/>
            <w:sz w:val="32"/>
            <w:szCs w:val="32"/>
          </w:rPr>
          <w:t>五十米</w:t>
        </w:r>
      </w:smartTag>
      <w:r w:rsidRPr="00611F40">
        <w:rPr>
          <w:rFonts w:ascii="仿宋_GB2312" w:eastAsia="仿宋_GB2312" w:hAnsi="仿宋" w:hint="eastAsia"/>
          <w:snapToGrid w:val="0"/>
          <w:spacing w:val="-4"/>
          <w:sz w:val="32"/>
          <w:szCs w:val="32"/>
        </w:rPr>
        <w:t>内；</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（二）地面车站和地面线路、高架车站和高架线路结构外边线外侧</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611F40">
          <w:rPr>
            <w:rFonts w:ascii="仿宋_GB2312" w:eastAsia="仿宋_GB2312" w:hAnsi="仿宋" w:hint="eastAsia"/>
            <w:snapToGrid w:val="0"/>
            <w:spacing w:val="-4"/>
            <w:sz w:val="32"/>
            <w:szCs w:val="32"/>
          </w:rPr>
          <w:t>三十米</w:t>
        </w:r>
      </w:smartTag>
      <w:r w:rsidRPr="00611F40">
        <w:rPr>
          <w:rFonts w:ascii="仿宋_GB2312" w:eastAsia="仿宋_GB2312" w:hAnsi="仿宋" w:hint="eastAsia"/>
          <w:snapToGrid w:val="0"/>
          <w:spacing w:val="-4"/>
          <w:sz w:val="32"/>
          <w:szCs w:val="32"/>
        </w:rPr>
        <w:t>内；</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（三）出入口、风亭、冷却塔、主变电所、无障碍直升电梯等建(构)筑物结构外边线和列车基地用地范围外侧</w:t>
      </w:r>
      <w:smartTag w:uri="urn:schemas-microsoft-com:office:smarttags" w:element="chmetcnv">
        <w:smartTagPr>
          <w:attr w:name="TCSC" w:val="1"/>
          <w:attr w:name="NumberType" w:val="3"/>
          <w:attr w:name="Negative" w:val="False"/>
          <w:attr w:name="HasSpace" w:val="False"/>
          <w:attr w:name="SourceValue" w:val="10"/>
          <w:attr w:name="UnitName" w:val="米"/>
        </w:smartTagPr>
        <w:r w:rsidRPr="00611F40">
          <w:rPr>
            <w:rFonts w:ascii="仿宋_GB2312" w:eastAsia="仿宋_GB2312" w:hAnsi="仿宋" w:hint="eastAsia"/>
            <w:snapToGrid w:val="0"/>
            <w:spacing w:val="-4"/>
            <w:sz w:val="32"/>
            <w:szCs w:val="32"/>
          </w:rPr>
          <w:t>十米</w:t>
        </w:r>
      </w:smartTag>
      <w:r w:rsidRPr="00611F40">
        <w:rPr>
          <w:rFonts w:ascii="仿宋_GB2312" w:eastAsia="仿宋_GB2312" w:hAnsi="仿宋" w:hint="eastAsia"/>
          <w:snapToGrid w:val="0"/>
          <w:spacing w:val="-4"/>
          <w:sz w:val="32"/>
          <w:szCs w:val="32"/>
        </w:rPr>
        <w:t>内；</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（四）通过江河、湖泊等水域的隧道结构外边线外侧</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611F40">
          <w:rPr>
            <w:rFonts w:ascii="仿宋_GB2312" w:eastAsia="仿宋_GB2312" w:hAnsi="仿宋" w:hint="eastAsia"/>
            <w:snapToGrid w:val="0"/>
            <w:spacing w:val="-4"/>
            <w:sz w:val="32"/>
            <w:szCs w:val="32"/>
          </w:rPr>
          <w:t>一百</w:t>
        </w:r>
        <w:r w:rsidRPr="00611F40">
          <w:rPr>
            <w:rFonts w:ascii="仿宋_GB2312" w:eastAsia="仿宋_GB2312" w:hAnsi="仿宋" w:hint="eastAsia"/>
            <w:snapToGrid w:val="0"/>
            <w:spacing w:val="-4"/>
            <w:sz w:val="32"/>
            <w:szCs w:val="32"/>
          </w:rPr>
          <w:lastRenderedPageBreak/>
          <w:t>米</w:t>
        </w:r>
      </w:smartTag>
      <w:r w:rsidRPr="00611F40">
        <w:rPr>
          <w:rFonts w:ascii="仿宋_GB2312" w:eastAsia="仿宋_GB2312" w:hAnsi="仿宋" w:hint="eastAsia"/>
          <w:snapToGrid w:val="0"/>
          <w:spacing w:val="-4"/>
          <w:sz w:val="32"/>
          <w:szCs w:val="32"/>
        </w:rPr>
        <w:t>内。</w:t>
      </w:r>
    </w:p>
    <w:p w:rsidR="00E43C7E" w:rsidRPr="00F349A9" w:rsidRDefault="003C2D7D" w:rsidP="00E43C7E">
      <w:pPr>
        <w:spacing w:line="640" w:lineRule="exact"/>
        <w:ind w:firstLineChars="200" w:firstLine="624"/>
        <w:rPr>
          <w:rFonts w:ascii="仿宋_GB2312" w:eastAsia="仿宋_GB2312"/>
          <w:snapToGrid w:val="0"/>
          <w:kern w:val="0"/>
          <w:sz w:val="32"/>
          <w:szCs w:val="32"/>
        </w:rPr>
      </w:pPr>
      <w:r>
        <w:rPr>
          <w:rFonts w:ascii="黑体" w:eastAsia="黑体" w:hint="eastAsia"/>
          <w:snapToGrid w:val="0"/>
          <w:spacing w:val="-4"/>
          <w:sz w:val="32"/>
          <w:szCs w:val="32"/>
        </w:rPr>
        <w:t xml:space="preserve">第二十九条  </w:t>
      </w:r>
      <w:r w:rsidR="00E43C7E" w:rsidRPr="00F349A9">
        <w:rPr>
          <w:rFonts w:ascii="仿宋_GB2312" w:eastAsia="仿宋_GB2312" w:hint="eastAsia"/>
          <w:snapToGrid w:val="0"/>
          <w:kern w:val="0"/>
          <w:sz w:val="32"/>
          <w:szCs w:val="32"/>
        </w:rPr>
        <w:t>在轨道交通已建线路控制保护区从事下列活动的，建设单位应当会同施工单位制定施工方案和安全保护方案。依法需要办理行政许可的，受理行政许可的部门应当就施工方案和安全保护方案书面征求运营管理机构、运营单位的意见；不需要办理行政许可的，建设单位应当会同施工单位在施工前就施工方案和安全保护方案书面征求运营单位的意见：</w:t>
      </w:r>
    </w:p>
    <w:p w:rsidR="00E43C7E" w:rsidRPr="00F349A9" w:rsidRDefault="00E43C7E" w:rsidP="00E43C7E">
      <w:pPr>
        <w:spacing w:line="640" w:lineRule="exact"/>
        <w:rPr>
          <w:rFonts w:ascii="仿宋_GB2312" w:eastAsia="仿宋_GB2312"/>
          <w:snapToGrid w:val="0"/>
          <w:kern w:val="0"/>
          <w:sz w:val="32"/>
          <w:szCs w:val="32"/>
        </w:rPr>
      </w:pPr>
      <w:r>
        <w:rPr>
          <w:rFonts w:ascii="仿宋_GB2312" w:eastAsia="仿宋_GB2312" w:hint="eastAsia"/>
          <w:snapToGrid w:val="0"/>
          <w:kern w:val="0"/>
          <w:sz w:val="32"/>
          <w:szCs w:val="32"/>
        </w:rPr>
        <w:t xml:space="preserve">　　</w:t>
      </w:r>
      <w:r w:rsidRPr="00F349A9">
        <w:rPr>
          <w:rFonts w:ascii="仿宋_GB2312" w:eastAsia="仿宋_GB2312" w:hint="eastAsia"/>
          <w:snapToGrid w:val="0"/>
          <w:kern w:val="0"/>
          <w:sz w:val="32"/>
          <w:szCs w:val="32"/>
        </w:rPr>
        <w:t>（一）新建、改建、扩建或者拆除建(构)筑物；</w:t>
      </w:r>
    </w:p>
    <w:p w:rsidR="00E43C7E" w:rsidRPr="00F349A9" w:rsidRDefault="00E43C7E" w:rsidP="00E43C7E">
      <w:pPr>
        <w:spacing w:line="640" w:lineRule="exact"/>
        <w:rPr>
          <w:rFonts w:ascii="仿宋_GB2312" w:eastAsia="仿宋_GB2312"/>
          <w:snapToGrid w:val="0"/>
          <w:kern w:val="0"/>
          <w:sz w:val="32"/>
          <w:szCs w:val="32"/>
        </w:rPr>
      </w:pPr>
      <w:r>
        <w:rPr>
          <w:rFonts w:ascii="仿宋_GB2312" w:eastAsia="仿宋_GB2312" w:hint="eastAsia"/>
          <w:snapToGrid w:val="0"/>
          <w:kern w:val="0"/>
          <w:sz w:val="32"/>
          <w:szCs w:val="32"/>
        </w:rPr>
        <w:t xml:space="preserve">　　</w:t>
      </w:r>
      <w:r w:rsidRPr="00F349A9">
        <w:rPr>
          <w:rFonts w:ascii="仿宋_GB2312" w:eastAsia="仿宋_GB2312" w:hint="eastAsia"/>
          <w:snapToGrid w:val="0"/>
          <w:kern w:val="0"/>
          <w:sz w:val="32"/>
          <w:szCs w:val="32"/>
        </w:rPr>
        <w:t>（二）钻探、取土、地面堆卸载、基坑开挖、爆破、桩基础施工、顶进、灌浆、锚杆作业；</w:t>
      </w:r>
    </w:p>
    <w:p w:rsidR="00E43C7E" w:rsidRPr="00F349A9" w:rsidRDefault="00E43C7E" w:rsidP="00E43C7E">
      <w:pPr>
        <w:spacing w:line="640" w:lineRule="exact"/>
        <w:rPr>
          <w:rFonts w:ascii="仿宋_GB2312" w:eastAsia="仿宋_GB2312"/>
          <w:snapToGrid w:val="0"/>
          <w:kern w:val="0"/>
          <w:sz w:val="32"/>
          <w:szCs w:val="32"/>
        </w:rPr>
      </w:pPr>
      <w:r>
        <w:rPr>
          <w:rFonts w:ascii="仿宋_GB2312" w:eastAsia="仿宋_GB2312" w:hint="eastAsia"/>
          <w:snapToGrid w:val="0"/>
          <w:kern w:val="0"/>
          <w:sz w:val="32"/>
          <w:szCs w:val="32"/>
        </w:rPr>
        <w:t xml:space="preserve">　　</w:t>
      </w:r>
      <w:r w:rsidRPr="00F349A9">
        <w:rPr>
          <w:rFonts w:ascii="仿宋_GB2312" w:eastAsia="仿宋_GB2312" w:hint="eastAsia"/>
          <w:snapToGrid w:val="0"/>
          <w:kern w:val="0"/>
          <w:sz w:val="32"/>
          <w:szCs w:val="32"/>
        </w:rPr>
        <w:t>（三）修建塘坝、开挖河道和水渠、采石挖砂、打井取水；</w:t>
      </w:r>
    </w:p>
    <w:p w:rsidR="00E43C7E" w:rsidRPr="00F349A9" w:rsidRDefault="00E43C7E" w:rsidP="00E43C7E">
      <w:pPr>
        <w:spacing w:line="640" w:lineRule="exact"/>
        <w:rPr>
          <w:rFonts w:ascii="仿宋_GB2312" w:eastAsia="仿宋_GB2312"/>
          <w:snapToGrid w:val="0"/>
          <w:kern w:val="0"/>
          <w:sz w:val="32"/>
          <w:szCs w:val="32"/>
        </w:rPr>
      </w:pPr>
      <w:r>
        <w:rPr>
          <w:rFonts w:ascii="仿宋_GB2312" w:eastAsia="仿宋_GB2312" w:hint="eastAsia"/>
          <w:snapToGrid w:val="0"/>
          <w:kern w:val="0"/>
          <w:sz w:val="32"/>
          <w:szCs w:val="32"/>
        </w:rPr>
        <w:t xml:space="preserve">　　</w:t>
      </w:r>
      <w:r w:rsidRPr="00F349A9">
        <w:rPr>
          <w:rFonts w:ascii="仿宋_GB2312" w:eastAsia="仿宋_GB2312" w:hint="eastAsia"/>
          <w:snapToGrid w:val="0"/>
          <w:kern w:val="0"/>
          <w:sz w:val="32"/>
          <w:szCs w:val="32"/>
        </w:rPr>
        <w:t>（四）敷设管线或者设置跨线等架空作业；</w:t>
      </w:r>
    </w:p>
    <w:p w:rsidR="00E43C7E" w:rsidRPr="00F349A9" w:rsidRDefault="00E43C7E" w:rsidP="00E43C7E">
      <w:pPr>
        <w:spacing w:line="640" w:lineRule="exact"/>
        <w:rPr>
          <w:rFonts w:ascii="仿宋_GB2312" w:eastAsia="仿宋_GB2312"/>
          <w:snapToGrid w:val="0"/>
          <w:kern w:val="0"/>
          <w:sz w:val="32"/>
          <w:szCs w:val="32"/>
        </w:rPr>
      </w:pPr>
      <w:r>
        <w:rPr>
          <w:rFonts w:ascii="仿宋_GB2312" w:eastAsia="仿宋_GB2312" w:hint="eastAsia"/>
          <w:snapToGrid w:val="0"/>
          <w:kern w:val="0"/>
          <w:sz w:val="32"/>
          <w:szCs w:val="32"/>
        </w:rPr>
        <w:t xml:space="preserve">　　</w:t>
      </w:r>
      <w:r w:rsidRPr="00F349A9">
        <w:rPr>
          <w:rFonts w:ascii="仿宋_GB2312" w:eastAsia="仿宋_GB2312" w:hint="eastAsia"/>
          <w:snapToGrid w:val="0"/>
          <w:kern w:val="0"/>
          <w:sz w:val="32"/>
          <w:szCs w:val="32"/>
        </w:rPr>
        <w:t>（五）在通过江河、湖泊等水域的隧道段疏浚作业；</w:t>
      </w:r>
    </w:p>
    <w:p w:rsidR="00E43C7E" w:rsidRPr="00F349A9" w:rsidRDefault="00E43C7E" w:rsidP="00E43C7E">
      <w:pPr>
        <w:spacing w:line="640" w:lineRule="exact"/>
        <w:rPr>
          <w:rFonts w:ascii="仿宋_GB2312" w:eastAsia="仿宋_GB2312"/>
          <w:snapToGrid w:val="0"/>
          <w:kern w:val="0"/>
          <w:sz w:val="32"/>
          <w:szCs w:val="32"/>
        </w:rPr>
      </w:pPr>
      <w:r>
        <w:rPr>
          <w:rFonts w:ascii="仿宋_GB2312" w:eastAsia="仿宋_GB2312" w:hint="eastAsia"/>
          <w:snapToGrid w:val="0"/>
          <w:kern w:val="0"/>
          <w:sz w:val="32"/>
          <w:szCs w:val="32"/>
        </w:rPr>
        <w:t xml:space="preserve">　　</w:t>
      </w:r>
      <w:r w:rsidRPr="00F349A9">
        <w:rPr>
          <w:rFonts w:ascii="仿宋_GB2312" w:eastAsia="仿宋_GB2312" w:hint="eastAsia"/>
          <w:snapToGrid w:val="0"/>
          <w:kern w:val="0"/>
          <w:sz w:val="32"/>
          <w:szCs w:val="32"/>
        </w:rPr>
        <w:t>（六）大面积增加或者减少荷载的活动；</w:t>
      </w:r>
    </w:p>
    <w:p w:rsidR="00E43C7E" w:rsidRPr="00F349A9" w:rsidRDefault="00E43C7E" w:rsidP="00E43C7E">
      <w:pPr>
        <w:spacing w:line="640" w:lineRule="exact"/>
        <w:rPr>
          <w:rFonts w:ascii="仿宋_GB2312" w:eastAsia="仿宋_GB2312"/>
          <w:snapToGrid w:val="0"/>
          <w:kern w:val="0"/>
          <w:sz w:val="32"/>
          <w:szCs w:val="32"/>
        </w:rPr>
      </w:pPr>
      <w:r>
        <w:rPr>
          <w:rFonts w:ascii="仿宋_GB2312" w:eastAsia="仿宋_GB2312" w:hint="eastAsia"/>
          <w:snapToGrid w:val="0"/>
          <w:kern w:val="0"/>
          <w:sz w:val="32"/>
          <w:szCs w:val="32"/>
        </w:rPr>
        <w:t xml:space="preserve">　　</w:t>
      </w:r>
      <w:r w:rsidRPr="00F349A9">
        <w:rPr>
          <w:rFonts w:ascii="仿宋_GB2312" w:eastAsia="仿宋_GB2312" w:hint="eastAsia"/>
          <w:snapToGrid w:val="0"/>
          <w:kern w:val="0"/>
          <w:sz w:val="32"/>
          <w:szCs w:val="32"/>
        </w:rPr>
        <w:t>（七）其他可能影响运营安全的活动。</w:t>
      </w:r>
    </w:p>
    <w:p w:rsidR="00E43C7E" w:rsidRPr="00F349A9" w:rsidRDefault="00E43C7E" w:rsidP="00E43C7E">
      <w:pPr>
        <w:spacing w:line="640" w:lineRule="exact"/>
        <w:rPr>
          <w:rFonts w:ascii="仿宋_GB2312" w:eastAsia="仿宋_GB2312"/>
          <w:snapToGrid w:val="0"/>
          <w:kern w:val="0"/>
          <w:sz w:val="32"/>
          <w:szCs w:val="32"/>
        </w:rPr>
      </w:pPr>
      <w:r>
        <w:rPr>
          <w:rFonts w:ascii="仿宋_GB2312" w:eastAsia="仿宋_GB2312" w:hint="eastAsia"/>
          <w:snapToGrid w:val="0"/>
          <w:kern w:val="0"/>
          <w:sz w:val="32"/>
          <w:szCs w:val="32"/>
        </w:rPr>
        <w:t xml:space="preserve">　　</w:t>
      </w:r>
      <w:r w:rsidRPr="00F349A9">
        <w:rPr>
          <w:rFonts w:ascii="仿宋_GB2312" w:eastAsia="仿宋_GB2312" w:hint="eastAsia"/>
          <w:snapToGrid w:val="0"/>
          <w:kern w:val="0"/>
          <w:sz w:val="32"/>
          <w:szCs w:val="32"/>
        </w:rPr>
        <w:t>运营单位认为上述作业活动可能会对轨道交通运营安全产生较大影响的，可以组织相关专家对施工方案和安全保护方案进行论证或者评估，并要求施工单位采取相关保护措施。</w:t>
      </w:r>
    </w:p>
    <w:p w:rsidR="00E43C7E" w:rsidRDefault="00E43C7E" w:rsidP="00E43C7E">
      <w:pPr>
        <w:adjustRightInd w:val="0"/>
        <w:snapToGrid w:val="0"/>
        <w:spacing w:line="560" w:lineRule="exact"/>
        <w:ind w:firstLineChars="200" w:firstLine="640"/>
        <w:rPr>
          <w:rFonts w:ascii="仿宋_GB2312" w:eastAsia="仿宋_GB2312"/>
          <w:snapToGrid w:val="0"/>
          <w:kern w:val="0"/>
          <w:sz w:val="32"/>
          <w:szCs w:val="32"/>
        </w:rPr>
      </w:pPr>
      <w:r w:rsidRPr="00F349A9">
        <w:rPr>
          <w:rFonts w:ascii="仿宋_GB2312" w:eastAsia="仿宋_GB2312" w:hint="eastAsia"/>
          <w:snapToGrid w:val="0"/>
          <w:kern w:val="0"/>
          <w:sz w:val="32"/>
          <w:szCs w:val="32"/>
        </w:rPr>
        <w:t>运营单位可以委托专业机构对作业影响区域进行动态</w:t>
      </w:r>
      <w:r w:rsidRPr="00F349A9">
        <w:rPr>
          <w:rFonts w:ascii="仿宋_GB2312" w:eastAsia="仿宋_GB2312" w:hint="eastAsia"/>
          <w:snapToGrid w:val="0"/>
          <w:kern w:val="0"/>
          <w:sz w:val="32"/>
          <w:szCs w:val="32"/>
        </w:rPr>
        <w:lastRenderedPageBreak/>
        <w:t>监测，并有权进入控制保护区内的施工现场进行查看。</w:t>
      </w:r>
      <w:r>
        <w:rPr>
          <w:rFonts w:ascii="仿宋_GB2312" w:eastAsia="仿宋_GB2312" w:hint="eastAsia"/>
          <w:snapToGrid w:val="0"/>
          <w:kern w:val="0"/>
          <w:sz w:val="32"/>
          <w:szCs w:val="32"/>
        </w:rPr>
        <w:t xml:space="preserve"> </w:t>
      </w:r>
    </w:p>
    <w:p w:rsidR="003C2D7D" w:rsidRPr="00611F40" w:rsidRDefault="003C2D7D" w:rsidP="00E43C7E">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 xml:space="preserve">第三十条  </w:t>
      </w:r>
      <w:r w:rsidRPr="00611F40">
        <w:rPr>
          <w:rFonts w:ascii="仿宋_GB2312" w:eastAsia="仿宋_GB2312" w:hAnsi="仿宋" w:hint="eastAsia"/>
          <w:snapToGrid w:val="0"/>
          <w:spacing w:val="-4"/>
          <w:sz w:val="32"/>
          <w:szCs w:val="32"/>
        </w:rPr>
        <w:t>运营单位应当加强对已建线路控制保护区的日常巡查，发现有危及或者可能危及轨道交通运营安全情形的，应当予以制止，要求相关责任单位或者个人采取措施消除妨害，并及时报告有关部门核实处理。</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Ansi="黑体" w:hint="eastAsia"/>
          <w:snapToGrid w:val="0"/>
          <w:spacing w:val="-4"/>
          <w:sz w:val="32"/>
          <w:szCs w:val="32"/>
        </w:rPr>
        <w:t xml:space="preserve">第三十一条   </w:t>
      </w:r>
      <w:r w:rsidRPr="00611F40">
        <w:rPr>
          <w:rFonts w:ascii="仿宋_GB2312" w:eastAsia="仿宋_GB2312" w:hAnsi="仿宋" w:hint="eastAsia"/>
          <w:snapToGrid w:val="0"/>
          <w:spacing w:val="-4"/>
          <w:sz w:val="32"/>
          <w:szCs w:val="32"/>
        </w:rPr>
        <w:t>禁止在轨道交通地面线路和高架线路的弯道</w:t>
      </w:r>
    </w:p>
    <w:p w:rsidR="003C2D7D" w:rsidRPr="00611F40" w:rsidRDefault="003C2D7D" w:rsidP="003C2D7D">
      <w:pPr>
        <w:adjustRightInd w:val="0"/>
        <w:snapToGrid w:val="0"/>
        <w:spacing w:line="560" w:lineRule="exact"/>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内侧修建妨碍行车</w:t>
      </w:r>
      <w:r w:rsidRPr="00611F40">
        <w:rPr>
          <w:rFonts w:ascii="仿宋_GB2312" w:eastAsia="仿宋" w:hAnsi="仿宋" w:hint="eastAsia"/>
          <w:snapToGrid w:val="0"/>
          <w:spacing w:val="-4"/>
          <w:sz w:val="32"/>
          <w:szCs w:val="32"/>
        </w:rPr>
        <w:t>瞭</w:t>
      </w:r>
      <w:r w:rsidRPr="00611F40">
        <w:rPr>
          <w:rFonts w:ascii="仿宋_GB2312" w:eastAsia="仿宋_GB2312" w:hAnsi="仿宋" w:hint="eastAsia"/>
          <w:snapToGrid w:val="0"/>
          <w:spacing w:val="-4"/>
          <w:sz w:val="32"/>
          <w:szCs w:val="32"/>
        </w:rPr>
        <w:t>望的建（构）筑物，种植妨碍行车</w:t>
      </w:r>
      <w:r w:rsidRPr="00611F40">
        <w:rPr>
          <w:rFonts w:ascii="仿宋_GB2312" w:eastAsia="仿宋" w:hAnsi="仿宋" w:hint="eastAsia"/>
          <w:snapToGrid w:val="0"/>
          <w:spacing w:val="-4"/>
          <w:sz w:val="32"/>
          <w:szCs w:val="32"/>
        </w:rPr>
        <w:t>瞭</w:t>
      </w:r>
      <w:r w:rsidRPr="00611F40">
        <w:rPr>
          <w:rFonts w:ascii="仿宋_GB2312" w:eastAsia="仿宋_GB2312" w:hAnsi="仿宋" w:hint="eastAsia"/>
          <w:snapToGrid w:val="0"/>
          <w:spacing w:val="-4"/>
          <w:sz w:val="32"/>
          <w:szCs w:val="32"/>
        </w:rPr>
        <w:t>望的树木。</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禁止在轨道交通车站外侧堆放杂物、摆摊设点、乱停车辆、以及从事其他妨碍乘客通行和救援疏散的活动。</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第三十二条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在轨道交通设备设施范围内设置广告设施和商业网点应当符合相关标准和规范，不得影响轨道交通运营安全，不得影响指引导向和服务标志的使用和检修，不得挤占疏散通道；设置方案应当报运营管理机构备案。</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运营单位应当加强对广告设施、商业网点的安全管理。</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利用车站、风亭、冷却塔等设置户外广告的，应当按照户外广告管理的相关规定执行。</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第三十三条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在轨道交通车站、列车等设备设施范围内拍摄电影、电视剧、广告的，应当征得运营单位同意，遵守轨道交通运营安全管理的有关规定，不得影响轨道交通正常运营秩序。</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第三十四条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禁止下列危及轨道交通运营安全的行为：</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（一）非法拦截列车，阻碍屏蔽门、车门关闭，强行上下</w:t>
      </w:r>
      <w:r w:rsidRPr="00611F40">
        <w:rPr>
          <w:rFonts w:ascii="仿宋_GB2312" w:eastAsia="仿宋_GB2312" w:hAnsi="仿宋" w:hint="eastAsia"/>
          <w:snapToGrid w:val="0"/>
          <w:spacing w:val="-4"/>
          <w:sz w:val="32"/>
          <w:szCs w:val="32"/>
        </w:rPr>
        <w:lastRenderedPageBreak/>
        <w:t>车；</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（二）损坏列车、隧道、轨道、车站、路基、高架等设备设施或者干扰机电系统、通信信号系统的正常运行；</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（三）在车站、风亭、疏散通道外侧</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611F40">
          <w:rPr>
            <w:rFonts w:ascii="仿宋_GB2312" w:eastAsia="仿宋_GB2312" w:hAnsi="仿宋" w:hint="eastAsia"/>
            <w:snapToGrid w:val="0"/>
            <w:spacing w:val="-4"/>
            <w:sz w:val="32"/>
            <w:szCs w:val="32"/>
          </w:rPr>
          <w:t>五十米</w:t>
        </w:r>
      </w:smartTag>
      <w:r w:rsidRPr="00611F40">
        <w:rPr>
          <w:rFonts w:ascii="仿宋_GB2312" w:eastAsia="仿宋_GB2312" w:hAnsi="仿宋" w:hint="eastAsia"/>
          <w:snapToGrid w:val="0"/>
          <w:spacing w:val="-4"/>
          <w:sz w:val="32"/>
          <w:szCs w:val="32"/>
        </w:rPr>
        <w:t>范围内堆放易燃易爆、有毒有害和有腐蚀性、放射性的物品；</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（四）攀爬或者跨越围墙、栅栏、栏杆、闸机、列车等轨道交通设备设施；</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（五）擅自进入轨道、桥梁、隧道、风亭以及其他设有安全、警示标志的区域；</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（六）损坏、遮盖或者擅自移动安全、警示、疏散导向等标志；</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（七）擅自操作有警示标志的按钮、开关装置，非紧急状态下擅自使用应急或者安全装置；</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（八）在轨道上放置或者丢弃物品，向轨道交通设备设施投掷物品；</w:t>
      </w:r>
    </w:p>
    <w:p w:rsidR="003C2D7D" w:rsidRPr="00611F40" w:rsidRDefault="003C2D7D" w:rsidP="003C2D7D">
      <w:pPr>
        <w:adjustRightInd w:val="0"/>
        <w:snapToGrid w:val="0"/>
        <w:spacing w:line="560" w:lineRule="exact"/>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 xml:space="preserve">    （九）擅自在高架桥梁上钻孔打洞，搭设电线或者其他承力绳索，设置附着物；</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（十）其他危及轨道交通运营安全的行为。</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第三十五条</w:t>
      </w:r>
      <w:r>
        <w:rPr>
          <w:rFonts w:ascii="仿宋_GB2312" w:eastAsia="仿宋_GB2312" w:hint="eastAsia"/>
          <w:snapToGrid w:val="0"/>
          <w:spacing w:val="-4"/>
          <w:sz w:val="32"/>
          <w:szCs w:val="32"/>
        </w:rPr>
        <w:t xml:space="preserve"> </w:t>
      </w:r>
      <w:r>
        <w:rPr>
          <w:rFonts w:ascii="仿宋" w:eastAsia="仿宋" w:hAnsi="仿宋" w:hint="eastAsia"/>
          <w:snapToGrid w:val="0"/>
          <w:spacing w:val="-4"/>
          <w:sz w:val="32"/>
          <w:szCs w:val="32"/>
        </w:rPr>
        <w:t xml:space="preserve"> </w:t>
      </w:r>
      <w:r w:rsidRPr="00611F40">
        <w:rPr>
          <w:rFonts w:ascii="仿宋_GB2312" w:eastAsia="仿宋_GB2312" w:hAnsi="仿宋" w:hint="eastAsia"/>
          <w:snapToGrid w:val="0"/>
          <w:spacing w:val="-4"/>
          <w:sz w:val="32"/>
          <w:szCs w:val="32"/>
        </w:rPr>
        <w:t>禁止携带枪支弹药、刀具等管制器具和易燃易爆、有毒有害和有腐蚀性、放射性以及其他可能危及人身和财产安全的物品进站、乘车。</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发现携带前款规定的危险物品的，运营单位应当及时处置并报告公安机关。</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禁止携带进站的物品目录，由公安机关会同交通运输主管</w:t>
      </w:r>
      <w:r w:rsidRPr="00611F40">
        <w:rPr>
          <w:rFonts w:ascii="仿宋_GB2312" w:eastAsia="仿宋_GB2312" w:hAnsi="仿宋" w:hint="eastAsia"/>
          <w:snapToGrid w:val="0"/>
          <w:spacing w:val="-4"/>
          <w:sz w:val="32"/>
          <w:szCs w:val="32"/>
        </w:rPr>
        <w:lastRenderedPageBreak/>
        <w:t>部门制定并公告，由运营单位在车站显著位置张贴。</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第三十六条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乘客进站乘车应当接受并配合安全检查。对拒绝接受安全检查的乘客，运营单位有权阻止其进站乘车；拒不接受安全检查并强行进入车站或者扰乱安全检查现场秩序的，运营单位应当立即按照规定采取安全措施，并及时报告公安机关。</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公安机关应当对轨道交通安全检查工作进行指导、检查和监督，并依法处理安全检查中发现的违法行为。</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第三十七条</w:t>
      </w:r>
      <w:r>
        <w:rPr>
          <w:rFonts w:ascii="仿宋_GB2312" w:eastAsia="仿宋_GB2312" w:hint="eastAsia"/>
          <w:snapToGrid w:val="0"/>
          <w:spacing w:val="-4"/>
          <w:sz w:val="32"/>
          <w:szCs w:val="32"/>
        </w:rPr>
        <w:t xml:space="preserve"> </w:t>
      </w:r>
      <w:r>
        <w:rPr>
          <w:rFonts w:ascii="仿宋" w:eastAsia="仿宋" w:hAnsi="仿宋" w:hint="eastAsia"/>
          <w:snapToGrid w:val="0"/>
          <w:spacing w:val="-4"/>
          <w:sz w:val="32"/>
          <w:szCs w:val="32"/>
        </w:rPr>
        <w:t xml:space="preserve"> </w:t>
      </w:r>
      <w:r w:rsidRPr="00611F40">
        <w:rPr>
          <w:rFonts w:ascii="仿宋_GB2312" w:eastAsia="仿宋_GB2312" w:hAnsi="仿宋" w:hint="eastAsia"/>
          <w:snapToGrid w:val="0"/>
          <w:spacing w:val="-4"/>
          <w:sz w:val="32"/>
          <w:szCs w:val="32"/>
        </w:rPr>
        <w:t>精神障碍患者、智力障碍者、学龄前儿童应当由其监护人或者健康成年人陪同进站乘车。</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行动不便的乘客在无人陪同情况下进出站、上下车的，可以联系运营单位工作人员获得帮助。</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视力残障者携带导盲犬进站乘车，应当出示视力残障证件和导盲犬证。导盲犬应当佩戴导盲鞍和防止伤人的护具。</w:t>
      </w:r>
    </w:p>
    <w:p w:rsidR="003C2D7D" w:rsidRDefault="003C2D7D" w:rsidP="003C2D7D">
      <w:pPr>
        <w:adjustRightInd w:val="0"/>
        <w:snapToGrid w:val="0"/>
        <w:spacing w:line="560" w:lineRule="exact"/>
        <w:rPr>
          <w:rFonts w:ascii="黑体" w:eastAsia="黑体"/>
          <w:snapToGrid w:val="0"/>
          <w:spacing w:val="-4"/>
          <w:sz w:val="32"/>
          <w:szCs w:val="32"/>
        </w:rPr>
      </w:pPr>
    </w:p>
    <w:p w:rsidR="003C2D7D" w:rsidRDefault="003C2D7D" w:rsidP="003C2D7D">
      <w:pPr>
        <w:adjustRightInd w:val="0"/>
        <w:snapToGrid w:val="0"/>
        <w:spacing w:line="560" w:lineRule="exact"/>
        <w:jc w:val="center"/>
        <w:rPr>
          <w:rFonts w:ascii="黑体" w:eastAsia="黑体"/>
          <w:snapToGrid w:val="0"/>
          <w:spacing w:val="-4"/>
          <w:sz w:val="32"/>
          <w:szCs w:val="32"/>
        </w:rPr>
      </w:pPr>
      <w:r>
        <w:rPr>
          <w:rFonts w:ascii="黑体" w:eastAsia="黑体" w:hint="eastAsia"/>
          <w:snapToGrid w:val="0"/>
          <w:spacing w:val="-4"/>
          <w:sz w:val="32"/>
          <w:szCs w:val="32"/>
        </w:rPr>
        <w:t>第五章  运营应急管理</w:t>
      </w:r>
    </w:p>
    <w:p w:rsidR="003C2D7D" w:rsidRDefault="003C2D7D" w:rsidP="003C2D7D">
      <w:pPr>
        <w:adjustRightInd w:val="0"/>
        <w:snapToGrid w:val="0"/>
        <w:spacing w:line="560" w:lineRule="exact"/>
        <w:rPr>
          <w:rFonts w:ascii="黑体" w:eastAsia="黑体"/>
          <w:snapToGrid w:val="0"/>
          <w:spacing w:val="-4"/>
          <w:sz w:val="32"/>
          <w:szCs w:val="32"/>
        </w:rPr>
      </w:pPr>
    </w:p>
    <w:p w:rsidR="003C2D7D" w:rsidRPr="00353F4D"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第三十八条</w:t>
      </w:r>
      <w:r>
        <w:rPr>
          <w:rFonts w:ascii="仿宋_GB2312" w:eastAsia="仿宋_GB2312" w:hint="eastAsia"/>
          <w:snapToGrid w:val="0"/>
          <w:spacing w:val="-4"/>
          <w:sz w:val="32"/>
          <w:szCs w:val="32"/>
        </w:rPr>
        <w:t xml:space="preserve"> </w:t>
      </w:r>
      <w:r>
        <w:rPr>
          <w:rFonts w:ascii="仿宋" w:eastAsia="仿宋" w:hAnsi="仿宋" w:hint="eastAsia"/>
          <w:snapToGrid w:val="0"/>
          <w:spacing w:val="-4"/>
          <w:sz w:val="32"/>
          <w:szCs w:val="32"/>
        </w:rPr>
        <w:t xml:space="preserve"> </w:t>
      </w:r>
      <w:r w:rsidRPr="00611F40">
        <w:rPr>
          <w:rFonts w:ascii="仿宋_GB2312" w:eastAsia="仿宋_GB2312" w:hAnsi="仿宋" w:hint="eastAsia"/>
          <w:snapToGrid w:val="0"/>
          <w:spacing w:val="-4"/>
          <w:sz w:val="32"/>
          <w:szCs w:val="32"/>
        </w:rPr>
        <w:t>市交通运输主管部门应当会同公安、</w:t>
      </w:r>
      <w:r w:rsidR="00353F4D" w:rsidRPr="00F349A9">
        <w:rPr>
          <w:rFonts w:ascii="仿宋_GB2312" w:eastAsia="仿宋_GB2312" w:hint="eastAsia"/>
          <w:snapToGrid w:val="0"/>
          <w:kern w:val="0"/>
          <w:sz w:val="32"/>
          <w:szCs w:val="32"/>
        </w:rPr>
        <w:t>应急管理</w:t>
      </w:r>
      <w:r w:rsidRPr="00611F40">
        <w:rPr>
          <w:rFonts w:ascii="仿宋_GB2312" w:eastAsia="仿宋_GB2312" w:hAnsi="仿宋" w:hint="eastAsia"/>
          <w:snapToGrid w:val="0"/>
          <w:spacing w:val="-4"/>
          <w:sz w:val="32"/>
          <w:szCs w:val="32"/>
        </w:rPr>
        <w:t>、</w:t>
      </w:r>
      <w:r w:rsidR="00353F4D" w:rsidRPr="00F349A9">
        <w:rPr>
          <w:rFonts w:ascii="仿宋_GB2312" w:eastAsia="仿宋_GB2312" w:hint="eastAsia"/>
          <w:snapToGrid w:val="0"/>
          <w:kern w:val="0"/>
          <w:sz w:val="32"/>
          <w:szCs w:val="32"/>
        </w:rPr>
        <w:t>综合行政执法</w:t>
      </w:r>
      <w:r w:rsidRPr="00611F40">
        <w:rPr>
          <w:rFonts w:ascii="仿宋_GB2312" w:eastAsia="仿宋_GB2312" w:hAnsi="仿宋" w:hint="eastAsia"/>
          <w:snapToGrid w:val="0"/>
          <w:spacing w:val="-4"/>
          <w:sz w:val="32"/>
          <w:szCs w:val="32"/>
        </w:rPr>
        <w:t>、</w:t>
      </w:r>
      <w:r w:rsidR="00353F4D" w:rsidRPr="00F349A9">
        <w:rPr>
          <w:rFonts w:ascii="仿宋_GB2312" w:eastAsia="仿宋_GB2312" w:hint="eastAsia"/>
          <w:snapToGrid w:val="0"/>
          <w:kern w:val="0"/>
          <w:sz w:val="32"/>
          <w:szCs w:val="32"/>
        </w:rPr>
        <w:t>卫生健康</w:t>
      </w:r>
      <w:r w:rsidRPr="00611F40">
        <w:rPr>
          <w:rFonts w:ascii="仿宋_GB2312" w:eastAsia="仿宋_GB2312" w:hAnsi="仿宋" w:hint="eastAsia"/>
          <w:snapToGrid w:val="0"/>
          <w:spacing w:val="-4"/>
          <w:sz w:val="32"/>
          <w:szCs w:val="32"/>
        </w:rPr>
        <w:t>、气象等有关单位，制定轨道交通运营突发事件应急预案，报市人民政府批准后实施。</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运营单位应当按照轨道交通运营突发事件应急预案，制定具体应急预案，报市交通运输主管部门备案，并定期组织演练。</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第三十九条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轨道交通运营过程中发生突发事件时，运营单位应当及时启动具体应急预案，并按照相关规定向有关部门</w:t>
      </w:r>
      <w:r w:rsidRPr="00611F40">
        <w:rPr>
          <w:rFonts w:ascii="仿宋_GB2312" w:eastAsia="仿宋_GB2312" w:hAnsi="仿宋" w:hint="eastAsia"/>
          <w:snapToGrid w:val="0"/>
          <w:spacing w:val="-4"/>
          <w:sz w:val="32"/>
          <w:szCs w:val="32"/>
        </w:rPr>
        <w:lastRenderedPageBreak/>
        <w:t>报告。</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市人民政府及其有关部门、突发事件所在地人民政府以及供电、供水、排水、通讯等单位应当立即启动相应等级的轨道交通运营应急预案，及时组织指挥处置、开展应急保障和抢险救援。</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Ansi="黑体" w:hint="eastAsia"/>
          <w:snapToGrid w:val="0"/>
          <w:spacing w:val="-4"/>
          <w:sz w:val="32"/>
          <w:szCs w:val="32"/>
        </w:rPr>
        <w:t xml:space="preserve">第四十条   </w:t>
      </w:r>
      <w:r w:rsidRPr="00611F40">
        <w:rPr>
          <w:rFonts w:ascii="仿宋_GB2312" w:eastAsia="仿宋_GB2312" w:hAnsi="仿宋" w:hint="eastAsia"/>
          <w:snapToGrid w:val="0"/>
          <w:spacing w:val="-4"/>
          <w:sz w:val="32"/>
          <w:szCs w:val="32"/>
        </w:rPr>
        <w:t>运营单位应当建立应急救援队伍，并采取多种形式对公众开展应急风险防范和自救互救知识宣传。</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运营单位应当在车站设置急救箱等必要的应急设备，对从业人员进行应急培训，保证从业人员了解本岗位应急职责，掌握应急预案的相关内容和使用应急设备的技能。</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第四十一条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因节假日、大型活动等原因造成客流量明显上升的，运营单位应当及时增加运力，并适时发布预警。</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发生轨道交通客流量激增、自然灾害、恶劣天气等危及运营安全的情况时，运营单位可以采取乘客限量进站等临时措施，确保运营安全。</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当采取乘客限量进站等临时措施仍无法保证运营安全的，运营单位可以临时停止轨道交通部分区段或者全部线路运营，立即向市交通运输主管部门报告，并及时通过广播、电子显示屏和新闻媒体向社会公告。</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Ansi="黑体" w:hint="eastAsia"/>
          <w:snapToGrid w:val="0"/>
          <w:spacing w:val="-4"/>
          <w:sz w:val="32"/>
          <w:szCs w:val="32"/>
        </w:rPr>
        <w:t xml:space="preserve">第四十二条   </w:t>
      </w:r>
      <w:r w:rsidRPr="00611F40">
        <w:rPr>
          <w:rFonts w:ascii="仿宋_GB2312" w:eastAsia="仿宋_GB2312" w:hAnsi="仿宋" w:hint="eastAsia"/>
          <w:snapToGrid w:val="0"/>
          <w:spacing w:val="-4"/>
          <w:sz w:val="32"/>
          <w:szCs w:val="32"/>
        </w:rPr>
        <w:t>轨道交通运营发生生产安全事故或者人身伤害事件，运营单位应当及时采取有效措施，抢救伤者，维持现场秩序，防止事故扩大，并及时向有关部门报告。有关部门接到报告后应当立即派员赶赴现场，及时处置。</w:t>
      </w:r>
    </w:p>
    <w:p w:rsidR="003C2D7D" w:rsidRPr="00611F40" w:rsidRDefault="003C2D7D" w:rsidP="003C2D7D">
      <w:pPr>
        <w:adjustRightInd w:val="0"/>
        <w:snapToGrid w:val="0"/>
        <w:spacing w:line="560" w:lineRule="exact"/>
        <w:jc w:val="center"/>
        <w:rPr>
          <w:rFonts w:ascii="仿宋_GB2312" w:eastAsia="仿宋_GB2312" w:hAnsi="仿宋"/>
          <w:dstrike/>
          <w:snapToGrid w:val="0"/>
          <w:spacing w:val="-4"/>
          <w:sz w:val="32"/>
          <w:szCs w:val="32"/>
        </w:rPr>
      </w:pPr>
    </w:p>
    <w:p w:rsidR="003C2D7D" w:rsidRDefault="003C2D7D" w:rsidP="003C2D7D">
      <w:pPr>
        <w:adjustRightInd w:val="0"/>
        <w:snapToGrid w:val="0"/>
        <w:spacing w:line="560" w:lineRule="exact"/>
        <w:jc w:val="center"/>
        <w:rPr>
          <w:rFonts w:ascii="黑体" w:eastAsia="黑体"/>
          <w:snapToGrid w:val="0"/>
          <w:spacing w:val="-4"/>
          <w:sz w:val="32"/>
          <w:szCs w:val="32"/>
        </w:rPr>
      </w:pPr>
      <w:r>
        <w:rPr>
          <w:rFonts w:ascii="黑体" w:eastAsia="黑体" w:hint="eastAsia"/>
          <w:snapToGrid w:val="0"/>
          <w:spacing w:val="-4"/>
          <w:sz w:val="32"/>
          <w:szCs w:val="32"/>
        </w:rPr>
        <w:lastRenderedPageBreak/>
        <w:t>第六章  法律责任</w:t>
      </w:r>
    </w:p>
    <w:p w:rsidR="003C2D7D" w:rsidRDefault="003C2D7D" w:rsidP="003C2D7D">
      <w:pPr>
        <w:adjustRightInd w:val="0"/>
        <w:snapToGrid w:val="0"/>
        <w:spacing w:line="560" w:lineRule="exact"/>
        <w:rPr>
          <w:rFonts w:ascii="黑体" w:eastAsia="黑体"/>
          <w:snapToGrid w:val="0"/>
          <w:spacing w:val="-4"/>
          <w:sz w:val="32"/>
          <w:szCs w:val="32"/>
        </w:rPr>
      </w:pP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第四十三条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违反本条例规定的行为，国家和省有关法律、法规已有法律责任规定的，从其规定。</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第四十四条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运营单位有下列行为之一的，由</w:t>
      </w:r>
      <w:r w:rsidR="00EC314B" w:rsidRPr="00F349A9">
        <w:rPr>
          <w:rFonts w:ascii="仿宋_GB2312" w:eastAsia="仿宋_GB2312" w:hint="eastAsia"/>
          <w:snapToGrid w:val="0"/>
          <w:kern w:val="0"/>
          <w:sz w:val="32"/>
          <w:szCs w:val="32"/>
        </w:rPr>
        <w:t>交通运输主管部门</w:t>
      </w:r>
      <w:r w:rsidRPr="00611F40">
        <w:rPr>
          <w:rFonts w:ascii="仿宋_GB2312" w:eastAsia="仿宋_GB2312" w:hAnsi="仿宋" w:hint="eastAsia"/>
          <w:snapToGrid w:val="0"/>
          <w:spacing w:val="-4"/>
          <w:sz w:val="32"/>
          <w:szCs w:val="32"/>
        </w:rPr>
        <w:t>责令限期改正；逾期不改正的，处一万元以上三万元以下罚款：</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（一）违反本条例第十一条规定，未按规范设置运营、服务、安全、应急等设备设施并定期检查、维护、更新的；</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（二）违反本条例第十二条规定，未按标准和规范设置指引导向和服务标志并定期维护的；</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（三）违反本条例第十三条第二款规定，未按规定编制、执行运行计划或者擅自调整站点、首末班运营时间的；</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（四）违反本条例第十四条第二款规定，未作出服务承诺或者违反服务承诺的；</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 xml:space="preserve">（五）违反本条例第二十一条第一款规定，未及时采取故障应对措施的； </w:t>
      </w:r>
    </w:p>
    <w:p w:rsidR="003C2D7D" w:rsidRPr="00611F40" w:rsidRDefault="003C2D7D" w:rsidP="003C2D7D">
      <w:pPr>
        <w:adjustRightInd w:val="0"/>
        <w:snapToGrid w:val="0"/>
        <w:spacing w:line="560" w:lineRule="exact"/>
        <w:ind w:firstLineChars="200" w:firstLine="624"/>
        <w:rPr>
          <w:rFonts w:ascii="仿宋_GB2312" w:eastAsia="仿宋_GB2312" w:hAnsi="仿宋"/>
          <w:dstrike/>
          <w:snapToGrid w:val="0"/>
          <w:spacing w:val="-4"/>
          <w:sz w:val="32"/>
          <w:szCs w:val="32"/>
        </w:rPr>
      </w:pPr>
      <w:r w:rsidRPr="00611F40">
        <w:rPr>
          <w:rFonts w:ascii="仿宋_GB2312" w:eastAsia="仿宋_GB2312" w:hAnsi="仿宋" w:hint="eastAsia"/>
          <w:snapToGrid w:val="0"/>
          <w:spacing w:val="-4"/>
          <w:sz w:val="32"/>
          <w:szCs w:val="32"/>
        </w:rPr>
        <w:t>（六）违反本条例第三十二条第一款规定，广告设施、商业网点的设置影响轨道交通运营安全、影响指引导向和运营服务标志的使用和检修或者挤占疏散通道的；</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（七）违反本条例第四十一条第二款、第三款规定，未按规定对大客流采取相应措施造成严重后果的。</w:t>
      </w:r>
    </w:p>
    <w:p w:rsidR="003C2D7D" w:rsidRPr="00611F40" w:rsidRDefault="003C2D7D" w:rsidP="003C2D7D">
      <w:pPr>
        <w:adjustRightInd w:val="0"/>
        <w:snapToGrid w:val="0"/>
        <w:spacing w:line="560" w:lineRule="exact"/>
        <w:rPr>
          <w:rFonts w:ascii="仿宋_GB2312" w:eastAsia="仿宋_GB2312" w:hAnsi="仿宋"/>
          <w:snapToGrid w:val="0"/>
          <w:spacing w:val="-4"/>
          <w:sz w:val="32"/>
          <w:szCs w:val="32"/>
        </w:rPr>
      </w:pPr>
      <w:r>
        <w:rPr>
          <w:rFonts w:ascii="黑体" w:eastAsia="黑体" w:hint="eastAsia"/>
          <w:snapToGrid w:val="0"/>
          <w:spacing w:val="-4"/>
          <w:sz w:val="32"/>
          <w:szCs w:val="32"/>
        </w:rPr>
        <w:t xml:space="preserve">    第四十五条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运营单位有下列行为之一的，由</w:t>
      </w:r>
      <w:r w:rsidR="00EC314B" w:rsidRPr="00F349A9">
        <w:rPr>
          <w:rFonts w:ascii="仿宋_GB2312" w:eastAsia="仿宋_GB2312" w:hint="eastAsia"/>
          <w:snapToGrid w:val="0"/>
          <w:kern w:val="0"/>
          <w:sz w:val="32"/>
          <w:szCs w:val="32"/>
        </w:rPr>
        <w:t>交通运输主管部门</w:t>
      </w:r>
      <w:r w:rsidRPr="00611F40">
        <w:rPr>
          <w:rFonts w:ascii="仿宋_GB2312" w:eastAsia="仿宋_GB2312" w:hAnsi="仿宋" w:hint="eastAsia"/>
          <w:snapToGrid w:val="0"/>
          <w:spacing w:val="-4"/>
          <w:sz w:val="32"/>
          <w:szCs w:val="32"/>
        </w:rPr>
        <w:t>责令限期改正；逾期不改正的，处一千元以上一万元以</w:t>
      </w:r>
      <w:r w:rsidRPr="00611F40">
        <w:rPr>
          <w:rFonts w:ascii="仿宋_GB2312" w:eastAsia="仿宋_GB2312" w:hAnsi="仿宋" w:hint="eastAsia"/>
          <w:snapToGrid w:val="0"/>
          <w:spacing w:val="-4"/>
          <w:sz w:val="32"/>
          <w:szCs w:val="32"/>
        </w:rPr>
        <w:lastRenderedPageBreak/>
        <w:t>下罚款：</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（一）违反本条例第十五条规定，未按要求为乘客提供良好的乘车环境的；</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（二）违反本条例第十六条规定，未按要求向乘客提供信息服务的；</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sidRPr="00611F40">
        <w:rPr>
          <w:rFonts w:ascii="仿宋_GB2312" w:eastAsia="仿宋_GB2312" w:hAnsi="仿宋" w:hint="eastAsia"/>
          <w:snapToGrid w:val="0"/>
          <w:spacing w:val="-4"/>
          <w:sz w:val="32"/>
          <w:szCs w:val="32"/>
        </w:rPr>
        <w:t>（三）违反本条例第二十三条第一款、第二款规定，未建立投诉、建议受理制度，或者未在规定时间对乘客投诉作出答复的。</w:t>
      </w:r>
    </w:p>
    <w:p w:rsidR="00E21F2F" w:rsidRPr="00F349A9" w:rsidRDefault="003C2D7D" w:rsidP="00E21F2F">
      <w:pPr>
        <w:spacing w:line="640" w:lineRule="exact"/>
        <w:ind w:firstLineChars="200" w:firstLine="624"/>
        <w:rPr>
          <w:rFonts w:ascii="仿宋_GB2312" w:eastAsia="仿宋_GB2312"/>
          <w:snapToGrid w:val="0"/>
          <w:kern w:val="0"/>
          <w:sz w:val="32"/>
          <w:szCs w:val="32"/>
        </w:rPr>
      </w:pPr>
      <w:r>
        <w:rPr>
          <w:rFonts w:ascii="黑体" w:eastAsia="黑体" w:hint="eastAsia"/>
          <w:snapToGrid w:val="0"/>
          <w:spacing w:val="-4"/>
          <w:sz w:val="32"/>
          <w:szCs w:val="32"/>
        </w:rPr>
        <w:t>第四十六条</w:t>
      </w:r>
      <w:r>
        <w:rPr>
          <w:rFonts w:ascii="仿宋_GB2312" w:eastAsia="仿宋_GB2312" w:hint="eastAsia"/>
          <w:snapToGrid w:val="0"/>
          <w:spacing w:val="-4"/>
          <w:sz w:val="32"/>
          <w:szCs w:val="32"/>
        </w:rPr>
        <w:t xml:space="preserve">  </w:t>
      </w:r>
      <w:r w:rsidR="00E21F2F" w:rsidRPr="00F349A9">
        <w:rPr>
          <w:rFonts w:ascii="仿宋_GB2312" w:eastAsia="仿宋_GB2312" w:hint="eastAsia"/>
          <w:snapToGrid w:val="0"/>
          <w:kern w:val="0"/>
          <w:sz w:val="32"/>
          <w:szCs w:val="32"/>
        </w:rPr>
        <w:t>违反本条例第十八条第一项、第二项规定的，由运营单位及时予以劝阻和制止；拒不改正的，由交通运输主管部门对单位处二百元以上一千元以下的罚款，对个人处二十元以上二百元以下的罚款。</w:t>
      </w:r>
    </w:p>
    <w:p w:rsidR="00E21F2F" w:rsidRDefault="00E21F2F" w:rsidP="00E21F2F">
      <w:pPr>
        <w:adjustRightInd w:val="0"/>
        <w:snapToGrid w:val="0"/>
        <w:spacing w:line="560" w:lineRule="exact"/>
        <w:ind w:firstLineChars="200" w:firstLine="640"/>
        <w:rPr>
          <w:rFonts w:ascii="仿宋_GB2312" w:eastAsia="仿宋_GB2312"/>
          <w:snapToGrid w:val="0"/>
          <w:kern w:val="0"/>
          <w:sz w:val="32"/>
          <w:szCs w:val="32"/>
        </w:rPr>
      </w:pPr>
      <w:r w:rsidRPr="00F349A9">
        <w:rPr>
          <w:rFonts w:ascii="仿宋_GB2312" w:eastAsia="仿宋_GB2312" w:hint="eastAsia"/>
          <w:snapToGrid w:val="0"/>
          <w:kern w:val="0"/>
          <w:sz w:val="32"/>
          <w:szCs w:val="32"/>
        </w:rPr>
        <w:t>“违反本条例第十八条第三项至第八项规定的，由运营单位及时予以劝阻和制止；拒不改正的，由交通运输主管部门处警告或者二十元以上一百元以下的罚款；情节严重的，处一百元以上三百元以下的罚款。</w:t>
      </w:r>
    </w:p>
    <w:p w:rsidR="00573A70" w:rsidRDefault="003C2D7D" w:rsidP="003C2D7D">
      <w:pPr>
        <w:adjustRightInd w:val="0"/>
        <w:snapToGrid w:val="0"/>
        <w:spacing w:line="560" w:lineRule="exact"/>
        <w:ind w:firstLineChars="200" w:firstLine="624"/>
        <w:rPr>
          <w:rFonts w:ascii="仿宋_GB2312" w:eastAsia="仿宋_GB2312"/>
          <w:snapToGrid w:val="0"/>
          <w:kern w:val="0"/>
          <w:sz w:val="32"/>
          <w:szCs w:val="32"/>
        </w:rPr>
      </w:pPr>
      <w:r>
        <w:rPr>
          <w:rFonts w:ascii="黑体" w:eastAsia="黑体" w:hint="eastAsia"/>
          <w:snapToGrid w:val="0"/>
          <w:spacing w:val="-4"/>
          <w:sz w:val="32"/>
          <w:szCs w:val="32"/>
        </w:rPr>
        <w:t>第四十七条</w:t>
      </w:r>
      <w:r>
        <w:rPr>
          <w:rFonts w:ascii="仿宋_GB2312" w:eastAsia="仿宋_GB2312" w:hint="eastAsia"/>
          <w:snapToGrid w:val="0"/>
          <w:spacing w:val="-4"/>
          <w:sz w:val="32"/>
          <w:szCs w:val="32"/>
        </w:rPr>
        <w:t xml:space="preserve"> </w:t>
      </w:r>
      <w:r>
        <w:rPr>
          <w:rFonts w:ascii="仿宋" w:eastAsia="仿宋" w:hAnsi="仿宋" w:hint="eastAsia"/>
          <w:snapToGrid w:val="0"/>
          <w:spacing w:val="-4"/>
          <w:sz w:val="32"/>
          <w:szCs w:val="32"/>
        </w:rPr>
        <w:t xml:space="preserve"> </w:t>
      </w:r>
      <w:r w:rsidR="00573A70" w:rsidRPr="00F349A9">
        <w:rPr>
          <w:rFonts w:ascii="仿宋_GB2312" w:eastAsia="仿宋_GB2312" w:hint="eastAsia"/>
          <w:snapToGrid w:val="0"/>
          <w:kern w:val="0"/>
          <w:sz w:val="32"/>
          <w:szCs w:val="32"/>
        </w:rPr>
        <w:t>违反本条例第二十九条第一款、第二款规定，建设单位或者施工单位未按规定在施工前书面征求运营单位的意见，或者未按施工方案和安全保护方案要求采取相关保护措施的，由交通运输主管部门责令限期改正，并处一万元以上三万元以下罚款；情节严重的，处三万元以上十万元以下罚款；造成损失的，依法承担赔偿责任。</w:t>
      </w:r>
    </w:p>
    <w:p w:rsidR="003C2D7D" w:rsidRPr="00611F40" w:rsidRDefault="003C2D7D" w:rsidP="00573A70">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第四十八条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违反本条例第三十四条规定的，运营单位有权对行为人进行劝阻和制止；构成违反治安管理行为的，由公</w:t>
      </w:r>
      <w:r w:rsidRPr="00611F40">
        <w:rPr>
          <w:rFonts w:ascii="仿宋_GB2312" w:eastAsia="仿宋_GB2312" w:hAnsi="仿宋" w:hint="eastAsia"/>
          <w:snapToGrid w:val="0"/>
          <w:spacing w:val="-4"/>
          <w:sz w:val="32"/>
          <w:szCs w:val="32"/>
        </w:rPr>
        <w:lastRenderedPageBreak/>
        <w:t>安机关依法处理。造成损失的，行为人应当依法承担赔偿责任。</w:t>
      </w: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第四十九条</w:t>
      </w:r>
      <w:r>
        <w:rPr>
          <w:rFonts w:ascii="仿宋_GB2312" w:eastAsia="仿宋_GB2312" w:hint="eastAsia"/>
          <w:snapToGrid w:val="0"/>
          <w:spacing w:val="-4"/>
          <w:sz w:val="32"/>
          <w:szCs w:val="32"/>
        </w:rPr>
        <w:t xml:space="preserve">  </w:t>
      </w:r>
      <w:r w:rsidR="00573A70" w:rsidRPr="00F349A9">
        <w:rPr>
          <w:rFonts w:ascii="仿宋_GB2312" w:eastAsia="仿宋_GB2312" w:hint="eastAsia"/>
          <w:snapToGrid w:val="0"/>
          <w:kern w:val="0"/>
          <w:sz w:val="32"/>
          <w:szCs w:val="32"/>
        </w:rPr>
        <w:t>交通运输主管部门、运营管理机构及其工作人员不履行本条例规定的职责，造成责任事故，或者有其他玩忽职守、滥用职权、徇私舞弊行为的，由有权机关责令改正，并对直接负责的主管人员和其他直接责任人员依法给予处分；构成犯罪的，依法追究刑事责任。</w:t>
      </w:r>
    </w:p>
    <w:p w:rsidR="003C2D7D" w:rsidRPr="00611F40" w:rsidRDefault="003C2D7D" w:rsidP="003C2D7D">
      <w:pPr>
        <w:adjustRightInd w:val="0"/>
        <w:snapToGrid w:val="0"/>
        <w:spacing w:line="560" w:lineRule="exact"/>
        <w:ind w:firstLineChars="1000" w:firstLine="3120"/>
        <w:rPr>
          <w:rFonts w:ascii="仿宋_GB2312" w:eastAsia="仿宋_GB2312" w:hAnsi="黑体"/>
          <w:snapToGrid w:val="0"/>
          <w:spacing w:val="-4"/>
          <w:sz w:val="32"/>
          <w:szCs w:val="32"/>
        </w:rPr>
      </w:pPr>
    </w:p>
    <w:p w:rsidR="003C2D7D" w:rsidRDefault="003C2D7D" w:rsidP="003C2D7D">
      <w:pPr>
        <w:adjustRightInd w:val="0"/>
        <w:snapToGrid w:val="0"/>
        <w:spacing w:line="560" w:lineRule="exact"/>
        <w:jc w:val="center"/>
        <w:rPr>
          <w:rFonts w:ascii="黑体" w:eastAsia="黑体"/>
          <w:snapToGrid w:val="0"/>
          <w:spacing w:val="-4"/>
          <w:sz w:val="32"/>
          <w:szCs w:val="32"/>
        </w:rPr>
      </w:pPr>
      <w:r>
        <w:rPr>
          <w:rFonts w:ascii="黑体" w:eastAsia="黑体" w:hAnsi="黑体" w:hint="eastAsia"/>
          <w:snapToGrid w:val="0"/>
          <w:spacing w:val="-4"/>
          <w:sz w:val="32"/>
          <w:szCs w:val="32"/>
        </w:rPr>
        <w:t xml:space="preserve">第七章  </w:t>
      </w:r>
      <w:r>
        <w:rPr>
          <w:rFonts w:ascii="黑体" w:eastAsia="黑体" w:hint="eastAsia"/>
          <w:snapToGrid w:val="0"/>
          <w:spacing w:val="-4"/>
          <w:sz w:val="32"/>
          <w:szCs w:val="32"/>
        </w:rPr>
        <w:t xml:space="preserve"> 附  则</w:t>
      </w:r>
    </w:p>
    <w:p w:rsidR="003C2D7D" w:rsidRDefault="003C2D7D" w:rsidP="003C2D7D">
      <w:pPr>
        <w:adjustRightInd w:val="0"/>
        <w:snapToGrid w:val="0"/>
        <w:spacing w:line="560" w:lineRule="exact"/>
        <w:rPr>
          <w:rFonts w:ascii="黑体" w:eastAsia="黑体"/>
          <w:snapToGrid w:val="0"/>
          <w:spacing w:val="-4"/>
          <w:sz w:val="32"/>
          <w:szCs w:val="32"/>
        </w:rPr>
      </w:pPr>
    </w:p>
    <w:p w:rsidR="003C2D7D" w:rsidRPr="00611F40" w:rsidRDefault="003C2D7D" w:rsidP="003C2D7D">
      <w:pPr>
        <w:adjustRightInd w:val="0"/>
        <w:snapToGrid w:val="0"/>
        <w:spacing w:line="560" w:lineRule="exact"/>
        <w:ind w:firstLineChars="200" w:firstLine="624"/>
        <w:rPr>
          <w:rFonts w:ascii="仿宋_GB2312" w:eastAsia="仿宋_GB2312" w:hAnsi="仿宋"/>
          <w:snapToGrid w:val="0"/>
          <w:spacing w:val="-4"/>
          <w:sz w:val="32"/>
          <w:szCs w:val="32"/>
        </w:rPr>
      </w:pPr>
      <w:r>
        <w:rPr>
          <w:rFonts w:ascii="黑体" w:eastAsia="黑体" w:hint="eastAsia"/>
          <w:snapToGrid w:val="0"/>
          <w:spacing w:val="-4"/>
          <w:sz w:val="32"/>
          <w:szCs w:val="32"/>
        </w:rPr>
        <w:t>第五十条</w:t>
      </w:r>
      <w:r>
        <w:rPr>
          <w:rFonts w:ascii="仿宋_GB2312" w:eastAsia="仿宋_GB2312" w:hint="eastAsia"/>
          <w:snapToGrid w:val="0"/>
          <w:spacing w:val="-4"/>
          <w:sz w:val="32"/>
          <w:szCs w:val="32"/>
        </w:rPr>
        <w:t xml:space="preserve">  </w:t>
      </w:r>
      <w:r w:rsidRPr="00611F40">
        <w:rPr>
          <w:rFonts w:ascii="仿宋_GB2312" w:eastAsia="仿宋_GB2312" w:hAnsi="仿宋" w:hint="eastAsia"/>
          <w:snapToGrid w:val="0"/>
          <w:spacing w:val="-4"/>
          <w:sz w:val="32"/>
          <w:szCs w:val="32"/>
        </w:rPr>
        <w:t xml:space="preserve">本条例自2017年 </w:t>
      </w:r>
      <w:smartTag w:uri="urn:schemas-microsoft-com:office:smarttags" w:element="chsdate">
        <w:smartTagPr>
          <w:attr w:name="Year" w:val="2017"/>
          <w:attr w:name="Month" w:val="3"/>
          <w:attr w:name="Day" w:val="1"/>
          <w:attr w:name="IsLunarDate" w:val="False"/>
          <w:attr w:name="IsROCDate" w:val="False"/>
        </w:smartTagPr>
        <w:r w:rsidRPr="00611F40">
          <w:rPr>
            <w:rFonts w:ascii="仿宋_GB2312" w:eastAsia="仿宋_GB2312" w:hAnsi="仿宋" w:hint="eastAsia"/>
            <w:snapToGrid w:val="0"/>
            <w:spacing w:val="-4"/>
            <w:sz w:val="32"/>
            <w:szCs w:val="32"/>
          </w:rPr>
          <w:t>3月1日起</w:t>
        </w:r>
      </w:smartTag>
      <w:r w:rsidRPr="00611F40">
        <w:rPr>
          <w:rFonts w:ascii="仿宋_GB2312" w:eastAsia="仿宋_GB2312" w:hAnsi="仿宋" w:hint="eastAsia"/>
          <w:snapToGrid w:val="0"/>
          <w:spacing w:val="-4"/>
          <w:sz w:val="32"/>
          <w:szCs w:val="32"/>
        </w:rPr>
        <w:t>施行。</w:t>
      </w:r>
      <w:smartTag w:uri="urn:schemas-microsoft-com:office:smarttags" w:element="chsdate">
        <w:smartTagPr>
          <w:attr w:name="Year" w:val="2013"/>
          <w:attr w:name="Month" w:val="9"/>
          <w:attr w:name="Day" w:val="29"/>
          <w:attr w:name="IsLunarDate" w:val="False"/>
          <w:attr w:name="IsROCDate" w:val="False"/>
        </w:smartTagPr>
        <w:r w:rsidRPr="00611F40">
          <w:rPr>
            <w:rFonts w:ascii="仿宋_GB2312" w:eastAsia="仿宋_GB2312" w:hAnsi="仿宋" w:hint="eastAsia"/>
            <w:snapToGrid w:val="0"/>
            <w:spacing w:val="-4"/>
            <w:sz w:val="32"/>
            <w:szCs w:val="32"/>
          </w:rPr>
          <w:t>2013年9月29日</w:t>
        </w:r>
      </w:smartTag>
      <w:r w:rsidRPr="00611F40">
        <w:rPr>
          <w:rFonts w:ascii="仿宋_GB2312" w:eastAsia="仿宋_GB2312" w:hAnsi="仿宋" w:hint="eastAsia"/>
          <w:snapToGrid w:val="0"/>
          <w:spacing w:val="-4"/>
          <w:sz w:val="32"/>
          <w:szCs w:val="32"/>
        </w:rPr>
        <w:t>市人民政府发布的《宁波市轨道交通运营管理办法》同时废止。</w:t>
      </w:r>
    </w:p>
    <w:p w:rsidR="00F349A9" w:rsidRPr="003C2D7D" w:rsidRDefault="00F349A9" w:rsidP="00F349A9">
      <w:pPr>
        <w:spacing w:line="640" w:lineRule="exact"/>
        <w:ind w:firstLine="645"/>
        <w:rPr>
          <w:rFonts w:ascii="仿宋_GB2312" w:eastAsia="仿宋_GB2312"/>
          <w:snapToGrid w:val="0"/>
          <w:kern w:val="0"/>
          <w:sz w:val="32"/>
          <w:szCs w:val="32"/>
        </w:rPr>
      </w:pPr>
    </w:p>
    <w:p w:rsidR="00F349A9" w:rsidRDefault="00F349A9" w:rsidP="00F349A9">
      <w:pPr>
        <w:spacing w:line="640" w:lineRule="exact"/>
        <w:ind w:firstLine="645"/>
        <w:rPr>
          <w:rFonts w:ascii="仿宋_GB2312" w:eastAsia="仿宋_GB2312"/>
          <w:snapToGrid w:val="0"/>
          <w:kern w:val="0"/>
          <w:sz w:val="32"/>
          <w:szCs w:val="32"/>
        </w:rPr>
      </w:pPr>
    </w:p>
    <w:p w:rsidR="00F349A9" w:rsidRDefault="00F349A9" w:rsidP="00F349A9">
      <w:pPr>
        <w:spacing w:line="640" w:lineRule="exact"/>
        <w:ind w:firstLine="645"/>
        <w:rPr>
          <w:rFonts w:ascii="仿宋_GB2312" w:eastAsia="仿宋_GB2312"/>
          <w:snapToGrid w:val="0"/>
          <w:kern w:val="0"/>
          <w:sz w:val="32"/>
          <w:szCs w:val="32"/>
        </w:rPr>
      </w:pPr>
    </w:p>
    <w:p w:rsidR="00F349A9" w:rsidRDefault="00F349A9" w:rsidP="00F349A9">
      <w:pPr>
        <w:spacing w:line="640" w:lineRule="exact"/>
        <w:ind w:firstLine="645"/>
        <w:rPr>
          <w:rFonts w:ascii="仿宋_GB2312" w:eastAsia="仿宋_GB2312"/>
          <w:snapToGrid w:val="0"/>
          <w:kern w:val="0"/>
          <w:sz w:val="32"/>
          <w:szCs w:val="32"/>
        </w:rPr>
      </w:pPr>
    </w:p>
    <w:p w:rsidR="00F349A9" w:rsidRDefault="00F349A9" w:rsidP="00F349A9">
      <w:pPr>
        <w:spacing w:line="640" w:lineRule="exact"/>
        <w:ind w:firstLine="645"/>
        <w:rPr>
          <w:rFonts w:ascii="仿宋_GB2312" w:eastAsia="仿宋_GB2312"/>
          <w:snapToGrid w:val="0"/>
          <w:kern w:val="0"/>
          <w:sz w:val="32"/>
          <w:szCs w:val="32"/>
        </w:rPr>
      </w:pPr>
    </w:p>
    <w:p w:rsidR="00F349A9" w:rsidRDefault="00F349A9" w:rsidP="00F349A9">
      <w:pPr>
        <w:spacing w:line="640" w:lineRule="exact"/>
        <w:ind w:firstLine="645"/>
        <w:rPr>
          <w:rFonts w:ascii="仿宋_GB2312" w:eastAsia="仿宋_GB2312"/>
          <w:snapToGrid w:val="0"/>
          <w:kern w:val="0"/>
          <w:sz w:val="32"/>
          <w:szCs w:val="32"/>
        </w:rPr>
      </w:pPr>
    </w:p>
    <w:p w:rsidR="00F349A9" w:rsidRDefault="00F349A9" w:rsidP="00F349A9">
      <w:pPr>
        <w:spacing w:line="640" w:lineRule="exact"/>
        <w:ind w:firstLine="645"/>
        <w:rPr>
          <w:rFonts w:ascii="仿宋_GB2312" w:eastAsia="仿宋_GB2312"/>
          <w:snapToGrid w:val="0"/>
          <w:kern w:val="0"/>
          <w:sz w:val="32"/>
          <w:szCs w:val="32"/>
        </w:rPr>
      </w:pPr>
    </w:p>
    <w:p w:rsidR="00F349A9" w:rsidRDefault="00F349A9" w:rsidP="00F349A9">
      <w:pPr>
        <w:spacing w:line="640" w:lineRule="exact"/>
        <w:ind w:firstLine="645"/>
        <w:rPr>
          <w:rFonts w:ascii="仿宋_GB2312" w:eastAsia="仿宋_GB2312"/>
          <w:snapToGrid w:val="0"/>
          <w:kern w:val="0"/>
          <w:sz w:val="32"/>
          <w:szCs w:val="32"/>
        </w:rPr>
      </w:pPr>
    </w:p>
    <w:p w:rsidR="00F349A9" w:rsidRDefault="00F349A9" w:rsidP="00F349A9">
      <w:pPr>
        <w:spacing w:line="640" w:lineRule="exact"/>
        <w:ind w:firstLine="645"/>
        <w:rPr>
          <w:rFonts w:ascii="仿宋_GB2312" w:eastAsia="仿宋_GB2312"/>
          <w:snapToGrid w:val="0"/>
          <w:kern w:val="0"/>
          <w:sz w:val="32"/>
          <w:szCs w:val="32"/>
        </w:rPr>
      </w:pPr>
    </w:p>
    <w:p w:rsidR="00F349A9" w:rsidRPr="00F349A9" w:rsidRDefault="00F349A9" w:rsidP="00F349A9">
      <w:pPr>
        <w:spacing w:line="640" w:lineRule="exact"/>
        <w:ind w:firstLine="645"/>
        <w:rPr>
          <w:rFonts w:ascii="仿宋_GB2312" w:eastAsia="仿宋_GB2312"/>
          <w:snapToGrid w:val="0"/>
          <w:kern w:val="0"/>
          <w:sz w:val="32"/>
          <w:szCs w:val="32"/>
        </w:rPr>
      </w:pPr>
    </w:p>
    <w:p w:rsidR="00F349A9" w:rsidRDefault="00F349A9" w:rsidP="00F349A9"/>
    <w:p w:rsidR="00B62FEC" w:rsidRDefault="00B62FEC"/>
    <w:sectPr w:rsidR="00B62FEC" w:rsidSect="00462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C48" w:rsidRPr="009D3963" w:rsidRDefault="00346C48" w:rsidP="00F349A9">
      <w:pPr>
        <w:rPr>
          <w:rFonts w:ascii="Tahoma" w:hAnsi="Tahoma"/>
          <w:b/>
          <w:sz w:val="24"/>
        </w:rPr>
      </w:pPr>
      <w:r>
        <w:separator/>
      </w:r>
    </w:p>
  </w:endnote>
  <w:endnote w:type="continuationSeparator" w:id="0">
    <w:p w:rsidR="00346C48" w:rsidRPr="009D3963" w:rsidRDefault="00346C48" w:rsidP="00F349A9">
      <w:pPr>
        <w:rPr>
          <w:rFonts w:ascii="Tahoma" w:hAnsi="Tahoma"/>
          <w:b/>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script"/>
    <w:pitch w:val="fixed"/>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auto"/>
    <w:pitch w:val="default"/>
    <w:sig w:usb0="00000000" w:usb1="00000000" w:usb2="00000000"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C48" w:rsidRPr="009D3963" w:rsidRDefault="00346C48" w:rsidP="00F349A9">
      <w:pPr>
        <w:rPr>
          <w:rFonts w:ascii="Tahoma" w:hAnsi="Tahoma"/>
          <w:b/>
          <w:sz w:val="24"/>
        </w:rPr>
      </w:pPr>
      <w:r>
        <w:separator/>
      </w:r>
    </w:p>
  </w:footnote>
  <w:footnote w:type="continuationSeparator" w:id="0">
    <w:p w:rsidR="00346C48" w:rsidRPr="009D3963" w:rsidRDefault="00346C48" w:rsidP="00F349A9">
      <w:pPr>
        <w:rPr>
          <w:rFonts w:ascii="Tahoma" w:hAnsi="Tahoma"/>
          <w:b/>
          <w:sz w:val="24"/>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9A9"/>
    <w:rsid w:val="001222A5"/>
    <w:rsid w:val="00245648"/>
    <w:rsid w:val="00346C48"/>
    <w:rsid w:val="00353F4D"/>
    <w:rsid w:val="003C2D7D"/>
    <w:rsid w:val="00432EF4"/>
    <w:rsid w:val="00462366"/>
    <w:rsid w:val="00573A70"/>
    <w:rsid w:val="00655BD3"/>
    <w:rsid w:val="006841EA"/>
    <w:rsid w:val="008B2062"/>
    <w:rsid w:val="008C0CAF"/>
    <w:rsid w:val="00A23FED"/>
    <w:rsid w:val="00B62FEC"/>
    <w:rsid w:val="00C24780"/>
    <w:rsid w:val="00CA3B29"/>
    <w:rsid w:val="00E21F2F"/>
    <w:rsid w:val="00E43C7E"/>
    <w:rsid w:val="00EC314B"/>
    <w:rsid w:val="00F349A9"/>
    <w:rsid w:val="00FA0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9A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49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49A9"/>
    <w:rPr>
      <w:sz w:val="18"/>
      <w:szCs w:val="18"/>
    </w:rPr>
  </w:style>
  <w:style w:type="paragraph" w:styleId="a4">
    <w:name w:val="footer"/>
    <w:basedOn w:val="a"/>
    <w:link w:val="Char0"/>
    <w:uiPriority w:val="99"/>
    <w:semiHidden/>
    <w:unhideWhenUsed/>
    <w:rsid w:val="00F349A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49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9A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49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49A9"/>
    <w:rPr>
      <w:sz w:val="18"/>
      <w:szCs w:val="18"/>
    </w:rPr>
  </w:style>
  <w:style w:type="paragraph" w:styleId="a4">
    <w:name w:val="footer"/>
    <w:basedOn w:val="a"/>
    <w:link w:val="Char0"/>
    <w:uiPriority w:val="99"/>
    <w:semiHidden/>
    <w:unhideWhenUsed/>
    <w:rsid w:val="00F349A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49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17</Pages>
  <Words>1197</Words>
  <Characters>6824</Characters>
  <Application>Microsoft Office Word</Application>
  <DocSecurity>0</DocSecurity>
  <Lines>56</Lines>
  <Paragraphs>16</Paragraphs>
  <ScaleCrop>false</ScaleCrop>
  <Company>微软中国</Company>
  <LinksUpToDate>false</LinksUpToDate>
  <CharactersWithSpaces>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lenovo727</cp:lastModifiedBy>
  <cp:revision>1</cp:revision>
  <dcterms:created xsi:type="dcterms:W3CDTF">2020-08-10T06:44:00Z</dcterms:created>
  <dcterms:modified xsi:type="dcterms:W3CDTF">2020-09-11T08:46:00Z</dcterms:modified>
</cp:coreProperties>
</file>