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</w:pPr>
      <w:r>
        <w:rPr>
          <w:rFonts w:hint="eastAsia" w:asciiTheme="majorEastAsia" w:hAnsiTheme="majorEastAsia" w:eastAsiaTheme="majorEastAsia" w:cstheme="majorEastAsia"/>
          <w:color w:val="000000"/>
          <w:sz w:val="44"/>
          <w:szCs w:val="44"/>
        </w:rPr>
        <w:t>安徽省全民义务植树条例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80" w:leftChars="200" w:right="480" w:rightChars="200" w:firstLine="0" w:firstLineChars="0"/>
        <w:jc w:val="both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  <w:r>
        <w:rPr>
          <w:rFonts w:hint="eastAsia" w:ascii="楷体_GB2312" w:hAnsi="楷体_GB2312" w:eastAsia="楷体_GB2312" w:cs="楷体_GB2312"/>
          <w:color w:val="000000"/>
          <w:sz w:val="32"/>
          <w:szCs w:val="32"/>
        </w:rPr>
        <w:t>（1995年4月24日安徽省第八届人民代表大会常务委员会第十六次会议通过  根据2010年8月21日安徽省第十一届人民代表大会常务委员会第二十次会议《关于修改部分法规的决定》第一次修正  根据2015年3月26日安徽省第十二届人民代表大会常务委员会第十八次会议关于修改《安徽省实施〈中华人民共和国土地管理法〉办法》等部分法规的决定第二次修正）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472" w:right="0" w:rightChars="0" w:firstLine="632"/>
        <w:textAlignment w:val="auto"/>
        <w:outlineLvl w:val="9"/>
        <w:rPr>
          <w:rFonts w:hint="eastAsia" w:ascii="楷体_GB2312" w:hAnsi="楷体_GB2312" w:eastAsia="楷体_GB2312" w:cs="楷体_GB2312"/>
          <w:color w:val="000000"/>
          <w:sz w:val="32"/>
          <w:szCs w:val="32"/>
        </w:rPr>
      </w:pP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为增强全民绿化意识，推动全民义务植树运动的开展，加速我省国土绿化进程，根据五届全国人大四次会议《关于开展全民义务植树运动的决议》和《中华人民共和国森林法》等有关法律、法规，结合我省实际，制定本条例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第二条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本条例适用于本省行政区域内的一切单位和适龄公民。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驻本省境内的人民解放军、武警部队，按照国务院、中央军委有关规定参加义务植树活动。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第三条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本条例所称义务植树，是指法定的、无报酬的在划定的场所为国家、集体植树、种花、种草或者进行其他绿化劳动。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第四条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各级人民政府应加强对义务植树工作的领导，把义务植树工作纳入国民经济和社会发展规划。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第五条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义务植树由各级人民政府组织林业、城建、园林、铁路、公路、水利等有关部门制定规划，按职责分工，组织实施。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城镇各部门、各单位除应做好本部门、本单位的绿化外，还应按绿化委员会的统一部署，积极组织职工参加义务植树；无工作单位的城镇居民和从事其他工商经营者、劳动者，由当地街道办事处组织参加义务植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农村义务植树按《农民承担费用和劳务管理条例》的规定和义务植树规划要求，由乡（镇）人民政府组织实施。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参加义务植树的单位和个人，应按绿化委员会的要求，确保植树质量。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各级人民政府应鼓励单位和个人义务种植纪念树，营造纪念林，并提供植树场所。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第七条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县级以上人民政府绿化委员会，统一主管本地区的义务植树和绿化工作，对各部门、各单位的义务植树和绿化活动进行指导、协调、监督和检查，培训义务植树技术骨干，开展义务植树宣传教育，普及绿化知识，提供技术服务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绿化委员会办公室是其常设办事机构，负责义务植树的日常工作。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第八条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任何单位和个人都应爱护树木、花草，珍惜和保护绿化成果，对破坏绿化的行为，有权制止和举报。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第九条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凡男性十一岁至六十岁，女性十一岁至五十五岁的公民，除丧失劳动能力者外，均应参加义务植树。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履行义务植树的公民，除对十一岁至十七岁的青少年，可根据实际情况，就近安排参加力所能及的义务植树活动外，每人每年应植树不少于３棵，或者完成相当于两个劳动日的绿化工作量。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实行单位义务植树登记卡制度。各部门、各单位每年年末应将当年参加义务植树的人数、地点、数量、成活率和下年度义务植树的人数，填写《义务植树登记卡》上报当地绿化委员会，市、县（区）绿化委员会负责核实，每年考核一次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第十二条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义务植树所需的苗木、花草，由林权所属单位负责解决或者报请当地绿化委员会协调解决。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第十三条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在国有土地上义务栽植的树木、花草，归土地的使用单位所有；没有明确使用单位的，其所有权由县（市）人民政府确定。在集体土地上义务栽植的树木、花草，归集体所有者所有。如另有协议或者合同的，按协议或者合同确定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林权确定后，由县级以上人民政府发给权属证书。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第十四条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对义务栽植的树木、花草，由林权所属单位或者承担管护者负责管护，实行管护责任制，确保成活成林，不受破坏。城市和农村植树成活率分别到达90%和85%以上；保存率分别达到85%和80%以上。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（一）城市公共地段义务栽植的树木、花草、绿地，由城市园林部门统一安排，实行专业管护和群众管护相结合的办法，分段划片，指定就近单位负责管护。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（二）县城公共地段义务栽植的树木、花草、绿地，由县人民政府主管部门或者镇人民政府确定专（兼）职人员，负责组织各有关单位管护。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（三）农村的义务植树，由土地使用者或者承包经营者负责管护。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（四）铁路、公路、水利等系统的义务栽植的树木，可由本系统、本单位管护，也可承包给他人管护，签订合同，明确责任。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第十五条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义务栽植林木的采伐和更新，按《中华人民共和国森林法》第五章的有关规定执行。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第十六条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绿化委员会所需业务经费，由各级财政部门纳入当年财政预算。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第十七条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有下列成绩之一的单位或者个人，由人民政府或者绿化委员会给予表彰奖励：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（一）在义务植树或者绿化工作中成绩显著的；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（二）保护绿化成果有突出贡献的；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（三）制止或者举报破坏树木、花草行为有功的。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第十八条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违反本条例，有下列行为之一的，由绿化委员会或者乡（镇）人民政府给予处理：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（一）符合本条例规定的在职职工和其他从事工商业的经营者、劳动者，无故不履行植树义务的，应进行批评教育，责令限期补植；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（二）单位无故未按规定完成义务植树任务的，责令限期完成，逾期不完成的，依法给予单位直接负责的主管人员和其他直接责任人员处分；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（三）违反本条例第十四条规定的，责令管护者补栽补种。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损伤义务植树树木、花草的，应当赔偿损失。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633" w:firstLineChars="198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第十九条　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有下列行为之一的，由所在单位或者上一级主管部门按有关规定给予行政处罚；构成犯罪的，依法追究刑事责任：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（一）在义务植树的规划设计、苗木准备、组织施工、检查验收中，玩忽职守、弄虚作假、徇私舞弊的；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（二）贪污、挪用、挥霍浪费绿化资金的。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第二十条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对侵占、破坏、盗伐、滥伐、擅自砍伐义务栽植的树木、花草或者绿化设施的单位和个人，按《中华人民共和国森林法》和《城市绿化条例》的有关规定处理。</w:t>
      </w:r>
    </w:p>
    <w:p>
      <w:pPr>
        <w:pStyle w:val="7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472"/>
        <w:textAlignment w:val="auto"/>
        <w:outlineLvl w:val="9"/>
        <w:rPr>
          <w:rFonts w:hint="eastAsia" w:ascii="仿宋_GB2312" w:hAnsi="仿宋_GB2312" w:eastAsia="仿宋_GB2312" w:cs="仿宋_GB2312"/>
          <w:color w:val="000000"/>
          <w:sz w:val="32"/>
          <w:szCs w:val="32"/>
        </w:rPr>
      </w:pPr>
      <w:r>
        <w:rPr>
          <w:rFonts w:hint="eastAsia" w:ascii="黑体" w:hAnsi="黑体" w:eastAsia="黑体" w:cs="黑体"/>
          <w:color w:val="000000"/>
          <w:sz w:val="32"/>
          <w:szCs w:val="32"/>
        </w:rPr>
        <w:t>第二十一条</w:t>
      </w:r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　本条例具体运用中的问题由省绿化委员会负责解释。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 w:firstLine="640" w:firstLineChars="200"/>
        <w:textAlignment w:val="auto"/>
        <w:outlineLvl w:val="9"/>
        <w:rPr>
          <w:rFonts w:hint="eastAsia" w:ascii="仿宋_GB2312" w:hAnsi="仿宋_GB2312" w:eastAsia="仿宋_GB2312" w:cs="仿宋_GB2312"/>
          <w:sz w:val="32"/>
          <w:szCs w:val="32"/>
          <w:lang w:val="en-US" w:eastAsia="zh-CN"/>
        </w:rPr>
      </w:pPr>
      <w:bookmarkStart w:id="0" w:name="_GoBack"/>
      <w:r>
        <w:rPr>
          <w:rFonts w:hint="eastAsia" w:ascii="黑体" w:hAnsi="黑体" w:eastAsia="黑体" w:cs="黑体"/>
          <w:color w:val="000000"/>
          <w:kern w:val="2"/>
          <w:sz w:val="32"/>
          <w:szCs w:val="32"/>
          <w:lang w:val="en-US" w:eastAsia="zh-CN" w:bidi="ar-SA"/>
        </w:rPr>
        <w:t>第二十二条　</w:t>
      </w:r>
      <w:bookmarkEnd w:id="0"/>
      <w:r>
        <w:rPr>
          <w:rFonts w:hint="eastAsia" w:ascii="仿宋_GB2312" w:hAnsi="仿宋_GB2312" w:eastAsia="仿宋_GB2312" w:cs="仿宋_GB2312"/>
          <w:color w:val="000000"/>
          <w:sz w:val="32"/>
          <w:szCs w:val="32"/>
        </w:rPr>
        <w:t>本条例自公布之日起施行。过去我省发布的有关规定与本条例相抵触的，按本条例执行。</w:t>
      </w:r>
    </w:p>
    <w:sectPr>
      <w:footerReference r:id="rId3" w:type="default"/>
      <w:pgSz w:w="11906" w:h="16838"/>
      <w:pgMar w:top="2007" w:right="1298" w:bottom="986" w:left="1576" w:header="851" w:footer="992" w:gutter="0"/>
      <w:pgNumType w:fmt="numberInDash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隶书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方正小标宋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楷体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仿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方正黑体_GBK">
    <w:altName w:val="黑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大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方正楷体简体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_x000B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Arial Narrow">
    <w:panose1 w:val="020B0606020202030204"/>
    <w:charset w:val="00"/>
    <w:family w:val="swiss"/>
    <w:pitch w:val="default"/>
    <w:sig w:usb0="00000287" w:usb1="00000800" w:usb2="00000000" w:usb3="00000000" w:csb0="2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ˎ̥,Verdana,Arial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..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宋体-18030">
    <w:altName w:val="Arial Unicode MS"/>
    <w:panose1 w:val="00000000000000000000"/>
    <w:charset w:val="86"/>
    <w:family w:val="roman"/>
    <w:pitch w:val="default"/>
    <w:sig w:usb0="00000000" w:usb1="00000000" w:usb2="0000001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宋体-方正超大字符集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书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姚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行楷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黑体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Reference Sans Serif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方正小标宋_GBK">
    <w:altName w:val="Arial Unicode MS"/>
    <w:panose1 w:val="03000509000000000000"/>
    <w:charset w:val="86"/>
    <w:family w:val="script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226D56"/>
    <w:rsid w:val="01092C8A"/>
    <w:rsid w:val="014A7FF9"/>
    <w:rsid w:val="05EE7776"/>
    <w:rsid w:val="079F117E"/>
    <w:rsid w:val="07A83C4C"/>
    <w:rsid w:val="0A1B25B4"/>
    <w:rsid w:val="0DBA3390"/>
    <w:rsid w:val="0DDC0A3D"/>
    <w:rsid w:val="0E3909E7"/>
    <w:rsid w:val="1063786B"/>
    <w:rsid w:val="11487D4E"/>
    <w:rsid w:val="14470207"/>
    <w:rsid w:val="17252A4E"/>
    <w:rsid w:val="19144B94"/>
    <w:rsid w:val="1B66288C"/>
    <w:rsid w:val="1C903441"/>
    <w:rsid w:val="1D9F5BAD"/>
    <w:rsid w:val="1E066984"/>
    <w:rsid w:val="233E2096"/>
    <w:rsid w:val="24306723"/>
    <w:rsid w:val="2C004F7B"/>
    <w:rsid w:val="2D742E6D"/>
    <w:rsid w:val="2E35379F"/>
    <w:rsid w:val="2E4E7D37"/>
    <w:rsid w:val="316C7F93"/>
    <w:rsid w:val="32F24F3E"/>
    <w:rsid w:val="346C49AA"/>
    <w:rsid w:val="35244ADA"/>
    <w:rsid w:val="381E5E75"/>
    <w:rsid w:val="39B11E38"/>
    <w:rsid w:val="3A1E6683"/>
    <w:rsid w:val="3C282948"/>
    <w:rsid w:val="3C3E71B4"/>
    <w:rsid w:val="3F38699A"/>
    <w:rsid w:val="3FF33AAA"/>
    <w:rsid w:val="407A2CDD"/>
    <w:rsid w:val="40CB1336"/>
    <w:rsid w:val="41456DAB"/>
    <w:rsid w:val="422A6439"/>
    <w:rsid w:val="425534DD"/>
    <w:rsid w:val="42AD08D1"/>
    <w:rsid w:val="43066663"/>
    <w:rsid w:val="438A2EFC"/>
    <w:rsid w:val="476225F5"/>
    <w:rsid w:val="49F900AC"/>
    <w:rsid w:val="4B9163E8"/>
    <w:rsid w:val="4C900EAD"/>
    <w:rsid w:val="4F1C1CFA"/>
    <w:rsid w:val="51CF2E7D"/>
    <w:rsid w:val="51EF2D6B"/>
    <w:rsid w:val="538E26F6"/>
    <w:rsid w:val="55F102C8"/>
    <w:rsid w:val="5B883FCC"/>
    <w:rsid w:val="63E17A79"/>
    <w:rsid w:val="67B87810"/>
    <w:rsid w:val="69922251"/>
    <w:rsid w:val="6AD11AD0"/>
    <w:rsid w:val="6AEE49E1"/>
    <w:rsid w:val="7049093B"/>
    <w:rsid w:val="7146380C"/>
    <w:rsid w:val="75EC02E0"/>
    <w:rsid w:val="77301489"/>
    <w:rsid w:val="78447AEB"/>
    <w:rsid w:val="79154CC3"/>
    <w:rsid w:val="79A522F3"/>
    <w:rsid w:val="79C2709B"/>
    <w:rsid w:val="7A226D56"/>
    <w:rsid w:val="7D610DFF"/>
    <w:rsid w:val="7EB4349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qFormat="1"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0" w:lineRule="atLeast"/>
      <w:jc w:val="center"/>
      <w:outlineLvl w:val="0"/>
    </w:pPr>
    <w:rPr>
      <w:rFonts w:eastAsia="方正小标宋简体"/>
      <w:bCs/>
      <w:kern w:val="44"/>
      <w:sz w:val="44"/>
      <w:szCs w:val="44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 Indent"/>
    <w:basedOn w:val="1"/>
    <w:uiPriority w:val="0"/>
    <w:pPr>
      <w:spacing w:after="120"/>
      <w:ind w:left="420" w:leftChars="200"/>
    </w:pPr>
  </w:style>
  <w:style w:type="paragraph" w:styleId="4">
    <w:name w:val="Date"/>
    <w:basedOn w:val="1"/>
    <w:next w:val="1"/>
    <w:qFormat/>
    <w:uiPriority w:val="0"/>
    <w:pPr>
      <w:ind w:left="100" w:leftChars="2500"/>
    </w:pPr>
  </w:style>
  <w:style w:type="paragraph" w:styleId="5">
    <w:name w:val="Body Text Indent 2"/>
    <w:basedOn w:val="1"/>
    <w:qFormat/>
    <w:uiPriority w:val="0"/>
    <w:pPr>
      <w:ind w:firstLine="608" w:firstLineChars="200"/>
    </w:pPr>
    <w:rPr>
      <w:spacing w:val="-4"/>
      <w:szCs w:val="24"/>
    </w:r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Body Text First Indent 2"/>
    <w:basedOn w:val="3"/>
    <w:uiPriority w:val="0"/>
    <w:pPr>
      <w:ind w:firstLine="420" w:firstLineChars="200"/>
    </w:pPr>
    <w:rPr>
      <w:rFonts w:eastAsia="仿宋_GB2312"/>
      <w:sz w:val="32"/>
      <w:szCs w:val="32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color w:val="000000"/>
      <w:kern w:val="0"/>
      <w:sz w:val="24"/>
      <w:szCs w:val="24"/>
    </w:rPr>
  </w:style>
  <w:style w:type="character" w:styleId="11">
    <w:name w:val="Strong"/>
    <w:qFormat/>
    <w:uiPriority w:val="0"/>
    <w:rPr>
      <w:rFonts w:hint="default" w:ascii="Times New Roman" w:hAnsi="Times New Roman" w:cs="Times New Roman"/>
      <w:b/>
      <w:lang w:bidi="ar-SA"/>
    </w:rPr>
  </w:style>
  <w:style w:type="paragraph" w:customStyle="1" w:styleId="13">
    <w:name w:val="正文_0"/>
    <w:qFormat/>
    <w:uiPriority w:val="0"/>
    <w:pPr>
      <w:widowControl w:val="0"/>
      <w:jc w:val="both"/>
    </w:pPr>
    <w:rPr>
      <w:rFonts w:ascii="Calibri" w:hAnsi="Calibr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2017-10-26T02:52:00Z</dcterms:created>
  <dc:creator>swdx</dc:creator>
  <cp:lastModifiedBy>shy</cp:lastModifiedBy>
  <dcterms:modified xsi:type="dcterms:W3CDTF">2017-10-28T11:15:43Z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