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安徽省实施《中华人民共和国</w:t>
      </w:r>
    </w:p>
    <w:p>
      <w:pPr>
        <w:jc w:val="center"/>
      </w:pPr>
      <w:bookmarkStart w:id="0" w:name="_GoBack"/>
      <w:bookmarkEnd w:id="0"/>
      <w:r>
        <w:rPr>
          <w:rFonts w:ascii="宋体" w:hAnsi="宋体" w:eastAsia="宋体"/>
          <w:sz w:val="44"/>
        </w:rPr>
        <w:t>防洪法》办法</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1999</w:t>
      </w:r>
      <w:r>
        <w:rPr>
          <w:rFonts w:hint="eastAsia" w:ascii="楷体_GB2312" w:hAnsi="楷体_GB2312" w:eastAsia="楷体_GB2312" w:cs="楷体_GB2312"/>
          <w:sz w:val="32"/>
        </w:rPr>
        <w:t>年</w:t>
      </w:r>
      <w:r>
        <w:rPr>
          <w:rFonts w:hint="default" w:ascii="Times New Roman" w:hAnsi="Times New Roman" w:eastAsia="楷体_GB2312" w:cs="Times New Roman"/>
          <w:sz w:val="32"/>
        </w:rPr>
        <w:t>8</w:t>
      </w:r>
      <w:r>
        <w:rPr>
          <w:rFonts w:hint="eastAsia" w:ascii="楷体_GB2312" w:hAnsi="楷体_GB2312" w:eastAsia="楷体_GB2312" w:cs="楷体_GB2312"/>
          <w:sz w:val="32"/>
        </w:rPr>
        <w:t>月</w:t>
      </w:r>
      <w:r>
        <w:rPr>
          <w:rFonts w:hint="default" w:ascii="Times New Roman" w:hAnsi="Times New Roman" w:eastAsia="楷体_GB2312" w:cs="Times New Roman"/>
          <w:sz w:val="32"/>
        </w:rPr>
        <w:t>1</w:t>
      </w:r>
      <w:r>
        <w:rPr>
          <w:rFonts w:hint="eastAsia" w:ascii="楷体_GB2312" w:hAnsi="楷体_GB2312" w:eastAsia="楷体_GB2312" w:cs="楷体_GB2312"/>
          <w:sz w:val="32"/>
        </w:rPr>
        <w:t>日安徽省第九届人民代表大会常务委员会第十一次会议通过　根据</w:t>
      </w:r>
      <w:r>
        <w:rPr>
          <w:rFonts w:hint="default" w:ascii="Times New Roman" w:hAnsi="Times New Roman" w:eastAsia="楷体_GB2312" w:cs="Times New Roman"/>
          <w:sz w:val="32"/>
        </w:rPr>
        <w:t>2004</w:t>
      </w:r>
      <w:r>
        <w:rPr>
          <w:rFonts w:hint="eastAsia" w:ascii="楷体_GB2312" w:hAnsi="楷体_GB2312" w:eastAsia="楷体_GB2312" w:cs="楷体_GB2312"/>
          <w:sz w:val="32"/>
        </w:rPr>
        <w:t>年</w:t>
      </w:r>
      <w:r>
        <w:rPr>
          <w:rFonts w:hint="default" w:ascii="Times New Roman" w:hAnsi="Times New Roman" w:eastAsia="楷体_GB2312" w:cs="Times New Roman"/>
          <w:sz w:val="32"/>
        </w:rPr>
        <w:t>6</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日安徽省第十届人民代表大会常务委员会第十次会议关于修改《安徽省实施〈中华人民共和国防洪法〉办法》的决定第一次修正　根据</w:t>
      </w:r>
      <w:r>
        <w:rPr>
          <w:rFonts w:hint="default" w:ascii="Times New Roman" w:hAnsi="Times New Roman" w:eastAsia="楷体_GB2312" w:cs="Times New Roman"/>
          <w:sz w:val="32"/>
        </w:rPr>
        <w:t>2010</w:t>
      </w:r>
      <w:r>
        <w:rPr>
          <w:rFonts w:hint="eastAsia" w:ascii="楷体_GB2312" w:hAnsi="楷体_GB2312" w:eastAsia="楷体_GB2312" w:cs="楷体_GB2312"/>
          <w:sz w:val="32"/>
        </w:rPr>
        <w:t>年</w:t>
      </w:r>
      <w:r>
        <w:rPr>
          <w:rFonts w:hint="default" w:ascii="Times New Roman" w:hAnsi="Times New Roman" w:eastAsia="楷体_GB2312" w:cs="Times New Roman"/>
          <w:sz w:val="32"/>
        </w:rPr>
        <w:t>8</w:t>
      </w:r>
      <w:r>
        <w:rPr>
          <w:rFonts w:hint="eastAsia" w:ascii="楷体_GB2312" w:hAnsi="楷体_GB2312" w:eastAsia="楷体_GB2312" w:cs="楷体_GB2312"/>
          <w:sz w:val="32"/>
        </w:rPr>
        <w:t>月</w:t>
      </w:r>
      <w:r>
        <w:rPr>
          <w:rFonts w:hint="default" w:ascii="Times New Roman" w:hAnsi="Times New Roman" w:eastAsia="楷体_GB2312" w:cs="Times New Roman"/>
          <w:sz w:val="32"/>
        </w:rPr>
        <w:t>21</w:t>
      </w:r>
      <w:r>
        <w:rPr>
          <w:rFonts w:hint="eastAsia" w:ascii="楷体_GB2312" w:hAnsi="楷体_GB2312" w:eastAsia="楷体_GB2312" w:cs="楷体_GB2312"/>
          <w:sz w:val="32"/>
        </w:rPr>
        <w:t>日安徽省第十一届人民代表大会常务委员会第二十次会议《关于修改部分法规的决定》第二次修正　根据</w:t>
      </w:r>
      <w:r>
        <w:rPr>
          <w:rFonts w:hint="default" w:ascii="Times New Roman" w:hAnsi="Times New Roman" w:eastAsia="楷体_GB2312" w:cs="Times New Roman"/>
          <w:sz w:val="32"/>
        </w:rPr>
        <w:t>2013</w:t>
      </w:r>
      <w:r>
        <w:rPr>
          <w:rFonts w:hint="eastAsia" w:ascii="楷体_GB2312" w:hAnsi="楷体_GB2312" w:eastAsia="楷体_GB2312" w:cs="楷体_GB2312"/>
          <w:sz w:val="32"/>
        </w:rPr>
        <w:t>年</w:t>
      </w:r>
      <w:r>
        <w:rPr>
          <w:rFonts w:hint="default" w:ascii="Times New Roman" w:hAnsi="Times New Roman" w:eastAsia="楷体_GB2312" w:cs="Times New Roman"/>
          <w:sz w:val="32"/>
        </w:rPr>
        <w:t>8</w:t>
      </w:r>
      <w:r>
        <w:rPr>
          <w:rFonts w:hint="eastAsia" w:ascii="楷体_GB2312" w:hAnsi="楷体_GB2312" w:eastAsia="楷体_GB2312" w:cs="楷体_GB2312"/>
          <w:sz w:val="32"/>
        </w:rPr>
        <w:t>月</w:t>
      </w:r>
      <w:r>
        <w:rPr>
          <w:rFonts w:hint="default" w:ascii="Times New Roman" w:hAnsi="Times New Roman" w:eastAsia="楷体_GB2312" w:cs="Times New Roman"/>
          <w:sz w:val="32"/>
        </w:rPr>
        <w:t>2</w:t>
      </w:r>
      <w:r>
        <w:rPr>
          <w:rFonts w:hint="eastAsia" w:ascii="楷体_GB2312" w:hAnsi="楷体_GB2312" w:eastAsia="楷体_GB2312" w:cs="楷体_GB2312"/>
          <w:sz w:val="32"/>
        </w:rPr>
        <w:t>日安徽省第十二届人民代表大会常务委员会第四次会议《关于修改〈安徽省农业机械化促进条例〉等地方性法规的决定》第三次修正　根据</w:t>
      </w:r>
      <w:r>
        <w:rPr>
          <w:rFonts w:hint="default" w:ascii="Times New Roman" w:hAnsi="Times New Roman" w:eastAsia="楷体_GB2312" w:cs="Times New Roman"/>
          <w:sz w:val="32"/>
        </w:rPr>
        <w:t>2015</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日安徽省第十二届人民代表大会常务委员会第十八次会议关于修改《安徽省实施〈中华人民共和国土地管理法〉办法》等部分法规的决定第四次修正　根据</w:t>
      </w:r>
      <w:r>
        <w:rPr>
          <w:rFonts w:hint="default" w:ascii="Times New Roman" w:hAnsi="Times New Roman" w:eastAsia="楷体_GB2312" w:cs="Times New Roman"/>
          <w:sz w:val="32"/>
        </w:rPr>
        <w:t>2018</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日安徽省第十三届人民代表大会常务委员会第二次会议《关于修改和废止部分地方性法规的决定》第五次修正　根据</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25</w:t>
      </w:r>
      <w:r>
        <w:rPr>
          <w:rFonts w:hint="eastAsia" w:ascii="楷体_GB2312" w:hAnsi="楷体_GB2312" w:eastAsia="楷体_GB2312" w:cs="楷体_GB2312"/>
          <w:sz w:val="32"/>
        </w:rPr>
        <w:t>日安徽省第十三届人民代表大会常务委员会第三十三次会议《关于修改和废止部分地方性法规的决定》第六次修正）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防洪规划</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治理与保护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防洪区和防洪工程设施的建设管理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防洪抗洪</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防治洪水，防御、减轻洪涝灾害，维护人民的生命和财产安全，保障和促进经济、社会的可持续发展，根据《中华人民共和国防洪法》（以下简称《防洪法》）和有关法律、行政法规，结合本省实际，制定本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在本省行政区域内从事防洪以及与防洪有关的活动，应当遵守《防洪法》和本办法。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防洪工作实行全面规划、统筹兼顾、预防为主、综合治理、局部利益服从全局利益的原则。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各级人民政府应当加强对防洪工作的统一领导，组织有关部门、单位，制定防洪规划，实行科学治水、系统治水。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各级人民政府应当组织宣传普及防洪法律、法规，提高全民水患意识，动员社会力量，加强防洪工程设施建设和水土保持综合治理，保护、扩大林草植被，涵养水源，坚持常抓不懈。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县级以上人民政府水行政主管部门在本级人民政府的领导下，负责本行政区域内防洪工作的组织、协调、监督、指导等日常工作，其设置的水管单位，在管辖范围内行使法律、法规规定和水行政主管部门委托的防洪协调和监督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县级以上人民政府建设部门和其他有关部门在本级人民政府的领导下，按照各自的职责，负责有关的防洪工作。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任何单位和个人都有保护防洪工程设施和依法参加防汛抗洪的义务，并有权对破坏防洪工程设施的行为进行检举。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在防洪工作中做出显著成绩的单位和个人，由县级以上人民政府或者有关部门给予表彰和奖励。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防洪规划</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防洪规划是江河、湖泊治理和防洪工程设施建设的基本依据。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防洪规划应当依据流域综合规划、区域综合规划，按照以下规定编制：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（一）长江、淮河和其他跨省的江河、河段、湖泊防洪规划的编制、审批按《防洪法》第十条执行；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（二）省确定的跨市的重要江河、河段、湖泊的防洪规划由省水行政主管部门会同有关部门和地区编制，报省人民政府批准，并报国务院水行政主管部门备案；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（三）其他跨市的江河、河段、湖泊防洪规划，由有关市水行政主管部门会同有关部门和县（含不设区的市、区，下同）分别编制，经省水行政主管部门审查后，报省人民政府批准；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（四）跨县的江河、河段、湖泊的防洪规划，由市水行政主管部门会同有关部门和县编制，报市人民政府批准，并报省水行政主管部门备案；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（五）其他江河、河段、湖泊的防洪规划，由县水行政主管部门会同有关部门编制，报县人民政府批准，并报市水行政主管部门备案；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（六）城市防洪规划，由城市人民政府组织水行政主管部门、建设部门和其他有关部门编制，按国务院规定审批后，纳入城市总体规划；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（七）有防洪任务的镇的防洪规划，由县水行政主管部门会同有关部门编制，报县人民政府批准后，纳入镇总体规划。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修改防洪规划，应当报经原批准机关批准。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在山洪可能诱发山体滑坡、崩塌、泥石流以及其他山洪多发地区，县级以上人民政府应当组织地质矿产、水行政主管部门等对其进行全面调查，划定地质灾害易发区、危险区，采取防治措施。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村镇和其他居民点以及工厂、矿山、铁路和公路的建设，应当避开山洪威胁和地质灾害易发区、危险区，其布局和设防高程应当符合国家规定的防洪标准和防洪规划的要求。已经建在受山洪威胁或者地势低洼地方的，应当采取防御措施；建在行洪滩地的，应当限期搬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沿江圩区、沿淮洼地和淮北平原等易涝易渍地区，县级以上人民政府应当制定除涝治涝规划，组织有关部门、单位采取相应的治理措施，完善排水系统，发展耐涝农作物，开展洪涝、水渍、干旱、盐碱综合治理。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治理与保护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整治河道和修建导流、护岸以及对河道有影响的公路、村镇等工程，应当兼顾上下游、左右岸的关系，按照规划治导线实施，不得任意改变河水流向，保护村镇和农田安全。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规划治导线按照以下规定拟定：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（一）长江、淮河和其他跨省江河、河段的规划治导线的拟定和批准，按《防洪法》第十九条的规定执行；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（二）省确定的跨市的重要江河、河段规划治导线，由省水行政主管部门拟定，报省人民政府批准；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（三）其他跨市的江河、河段规划治导线，由有关市水行政主管部门分别拟定，经省水行政主管部门审查后，报省人民政府批准；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（四）跨县的江河、河段规划治导线，由市水行政主管部门拟定，报市人民政府批准；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（五）其他江河、河段规划治导线由县人民政府水行政主管部门拟定，报县人民政府批准。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城市河道岸线的利用和建设应当按照防洪规划要求，留足行洪滩地，依法划定管理范围。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城市人民政府应当加强城区排涝管网、泵站的建设和管理。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城市建设不得擅自填堵原有河道沟叉、贮水湖塘洼淀和废除原有防洪围堤；确需填堵或者废除的，应当经城市人民政府批准。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防洪工程的护堤护岸林木由河道、湖泊、水库等水管单位组织营造和管理。护堤护岸林木，不得任意砍伐。采伐护堤护岸林木的，应当依法办理采伐许可手续，并完成规定的更新补种任务。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护堤护岸林木的抚育、更新采伐和用于防汛抢险的采伐，按国家规定免交育林基金。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在河道管理范围内采砂应当确保河势稳定、防洪安全，不得损坏堤防、护岸、水下电信通讯等设施和妨碍航运安全。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水行政主管部门应当根据河势稳定和防洪安全的要求，规定采砂禁采区和禁采期，报本级人民政府批准后，予以公布。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长江、淮河干堤两侧一定范围内和冲填区为采砂、取土禁采区，其禁采区和禁采期由省水行政主管部门规定，报省人民政府批准。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当采砂危及河势稳定、防洪安全时，水行政主管部门及其水管单位应当责令采砂单位和个人立即停止开采。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在河道、湖泊管理范围内，禁止下列活动：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（一）修建围堤、围墙、阻水道路、房屋等妨碍行洪的建筑物、构筑物；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（二）弃置矿渣、石渣、煤灰、垃圾、泥土等；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（三）种植芦苇、杞柳、荻柴等高秆作物和树木（不含护堤护岸林木）；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（四）设置拦河渔具；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（五）其他危害河势稳定、防洪安全的。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在堤身、护堤地和水闸管理范围内，禁止建房、放牧、开渠、打井、爆破、挖窖、挖塘、葬坟、晒粮、存放物料、开采地下资源、进行考古发掘以及开展集市贸易等。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禁止围湖造地。已经围垦的，应当按照批准的防洪规划进行治理，有计划地退地还湖；暂不能还湖的应当限制圩堤高程，服从蓄洪要求。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禁止围垦河道。已经围垦的，应当服从河道清障要求。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在河道、湖泊、水库内开发旅游项目，不得影响河道、湖泊、水库的防洪安全。已经建设的旅游设施，经水行政主管部门确认影响河道、湖泊、水库防洪安全的，应当限期改建或者拆除。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禁止在水库的土地征用线高程以下开垦土地；在水库的土地征用线高程以上开垦土地，应当遵守《中华人民共和国水土保持法》的规定。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在江河、湖泊上建设防洪工程和其他水工程、水电站等，实行规划同意书制度；建设跨河、穿河、穿堤、临河的桥梁、码头、道路、渡口、管道、缆线、取水、排水等工程设施，实行占用河道审批管理制度。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前款规定的工程设施，在建设过程中，水行政主管部门应当加强防洪安全检查。竣工验收时，应当有水行政主管部门参加，确认符合防洪安全标准的，方可启用。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已建的工程设施，经水行政主管部门进行技术鉴定，不符合防洪安全要求的，建设单位或者使用单位应当限期改建或者采取其他补救措施。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防洪工程建设，应当履行建设程序，依法实行项目法人负责制、招标投标制、建设监理制和合同管理制。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防洪工程建设，应当按照国家有关规定进行设计、施工、监理，确保工程符合国家质量标准；项目法人对工程质量负全面责任；设计、施工、监理单位按照合同和有关规定对各自承担的工作负责。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在堤防上修建的工程和工程所在堤段的维修、管理、防汛任务，在建设期间由建设单位负责；工程交付使用后由使用单位负责。建设单位或者使用单位应当服从水行政主管部门统一管理。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因施工、垦植或者排污等造成河道淤积、水工程损坏的，应当采取补救措施，并承担赔偿责任。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河道滩地不得占用，确需临时占用的，应当经水管单位同意，并严格控制占用时间。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防洪区和防洪工程设施的建设管理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本省设定的蓄洪区、防洪保护区、洪泛区、行洪区的范围由省水行政主管部门在防洪规划或者防御洪水方案中划定，按规定报国务院或者省人民政府批准后予以公告。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行洪区是指淮河主河槽和两岸主堤防之间的有限制标准堤防保护、遇较大洪水时作为行洪通道的区域。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行洪区应当按照防洪规划开足行洪口门，禁止在行洪口门和洪水主流区内种植高秆作物、设置有碍行洪的障碍物。对已建的有碍行洪的设施，应当拆除。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行洪堤、江心洲圈堤和外滩圩堤的堤顶高程应当符合防洪规划和行洪要求，不得加高。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在洪泛区、行洪区、蓄洪区内，应当严格控制非防洪建设项目。确需建设的，建设单位应当就洪水对建设项目可能产生的影响和建设项目对防洪可能产生的影响作出评价，编制洪水影响评价报告，提出防御洪水措施。洪水影响评价报告未经有关水行政主管部门审查批准的，建设单位不得开工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行洪区、蓄洪区内建设的油田、铁路、公路、矿山、电厂、电信设施和管道，其洪水影响评价报告应当包括建设单位自行安排的防洪避洪方案。建设项目投入生产或者使用时，其防洪工程设施应当经水行政主管部门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新建防洪工程设施，应当在工程立项时明确工程管理机构和管理体制，确定运行经费来源，以保证工程设施正常运行。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省人民政府应当组织有关地区和部门，按照防洪规划的要求，制定行洪区、蓄洪区安全建设计划，控制行洪区、蓄洪区人口增长，对居住在经常使用的行洪区、蓄洪区内的居民，有计划地组织外迁。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对经有调度权限的防汛指挥机构调度运用后的行洪区、蓄洪区，依照国家和省有关规定给予补偿、救助。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防洪抗洪</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防汛抗洪工作实行各级人民政府行政首长负责制，统一指挥、分级分部门负责。行政首长防汛抗洪的主要职责是：组织贯彻防洪法律、法规，指挥社会力量参加抗洪抢险，筹集防汛抗洪经费等。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应当设立防汛指挥机构，在上级防汛指挥机构和本级人民政府的领导下，指挥本地区的防汛抗洪工作，负责做好汛前各项准备工作，执行上级的防汛指令，及时下达指挥调度命令等。其常设办事机构设在同级应急管理部门，负责防汛抗洪的日常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Times New Roman" w:hAnsi="Times New Roman" w:eastAsia="仿宋_GB2312"/>
          <w:sz w:val="32"/>
        </w:rPr>
        <w:t>　本省汛期为</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日至</w:t>
      </w:r>
      <w:r>
        <w:rPr>
          <w:rFonts w:hint="default" w:ascii="Times New Roman" w:hAnsi="Times New Roman" w:eastAsia="仿宋_GB2312" w:cs="Times New Roman"/>
          <w:sz w:val="32"/>
        </w:rPr>
        <w:t>9</w:t>
      </w:r>
      <w:r>
        <w:rPr>
          <w:rFonts w:ascii="Times New Roman" w:hAnsi="Times New Roman" w:eastAsia="仿宋_GB2312"/>
          <w:sz w:val="32"/>
        </w:rPr>
        <w:t>月</w:t>
      </w:r>
      <w:r>
        <w:rPr>
          <w:rFonts w:hint="default" w:ascii="Times New Roman" w:hAnsi="Times New Roman" w:eastAsia="仿宋_GB2312" w:cs="Times New Roman"/>
          <w:sz w:val="32"/>
        </w:rPr>
        <w:t>30</w:t>
      </w:r>
      <w:r>
        <w:rPr>
          <w:rFonts w:ascii="Times New Roman" w:hAnsi="Times New Roman" w:eastAsia="仿宋_GB2312"/>
          <w:sz w:val="32"/>
        </w:rPr>
        <w:t>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在前款规定的期限以外，当遇到江河、湖泊水位超警戒水位等特殊情况时，省人民政府防汛指挥机构可以宣布提前或者延长本行政区域内的防汛期。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当江河、湖泊的水情接近保证水位或者安全流量，水库水位接近设计洪水位，或者防洪工程设施发生重大险情时，有关县级以上人民政府防汛指挥机构可以宣布进入紧急防汛期。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在紧急防汛期，防汛指挥机构根据防汛抗洪的需要，可以在其管辖范围内调用物资、设备、交通运输工具和人力，决定采取取土占地、砍伐林木、清除阻水障碍物和其他紧急措施；必要时，可以决定由公安、交通等有关部门实行陆地和水面交通管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依照前款规定调用的物资、设备、交通运输工具等，在汛期结束后应当及时归还；造成损坏或者无法归还的，有关人民政府按照国务院有关规定给予适当补偿或者作其他处理。取土占地、砍伐林木的，在汛期结束后依法向有关部门补办手续；有关人民政府对取土后的土地组织复垦，对砍伐的林木组织补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县级以上人民政府防汛指挥机构负责向社会发布汛情公告，其他任何单位和个人不得擅自发布。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省防汛指挥机构按规定决定启用行洪区、蓄洪区时，任何单位和个人不得阻拦、拖延；遇到阻拦、拖延时，由有关县级以上人民政府强制实施。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水库、水电站、拦河闸坝等工程汛期调度运用计划的制定和审批，按照法律、行政法规和国家防汛指挥机构有关规定执行。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在汛期，水库、闸坝和其他水工程设施的运用，应当执行经批准的汛期调度运用计划。重要调度运用情况，应当抄报同级防汛指挥机构。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水库不得擅自在汛期限制水位以上蓄水和任意压缩泄洪流量，汛期限制水位以上的防洪库容的运用和泄洪流量，应当服从水行政主管部门的调度和监督。当预报水库水位超过汛期限制水位并将泄洪时，水行政主管部门或者水库管理机构应当向有关人民政府及时通报汛情，有关人民政府应当做好群众转移和河道安全泄洪的准备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上游地区不得擅自增大泄流量；下游地区不得设障阻水或者缩小河道的过水能力。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在汛期，当堤防、闸坝等防洪工程的水位达到设防水位时，由其水管单位负责日夜巡逻；当水位达到警戒水位时，由县、乡镇人民政府组织人员日夜巡逻，及时发现、报告、处理险情。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长江、淮河干支流主要堤防的巡逻、抢险按省防汛指挥机构的规定执行。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与防洪有关的水工程设施，采取承包、租赁、股份制或者股份合作制等方式经营的，经营者应当承担相应的防洪责任，服从水行政主管部门的统一管理和调度，保证工程的安全运行和防汛、排水等原设计的基本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对壅水、阻水严重的桥梁、引道、码头和其他跨河工程设施，根据防洪标准，有关水行政主管部门可以报请县级以上人民政府按照国务院规定的权限责令建设单位限期改建或者拆除。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在紧急防汛期，省防汛指挥机构经国家防汛指挥机构授权，可以对前款规定的工程设施进行紧急处置。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对河道、湖泊及行洪区的阻水障碍物，按照</w:t>
      </w:r>
      <w:r>
        <w:rPr>
          <w:rFonts w:hint="eastAsia" w:ascii="仿宋_GB2312" w:hAnsi="仿宋_GB2312" w:eastAsia="仿宋_GB2312"/>
          <w:sz w:val="32"/>
          <w:lang w:eastAsia="zh-CN"/>
        </w:rPr>
        <w:t>“</w:t>
      </w:r>
      <w:r>
        <w:rPr>
          <w:rFonts w:ascii="仿宋_GB2312" w:hAnsi="仿宋_GB2312" w:eastAsia="仿宋_GB2312"/>
          <w:sz w:val="32"/>
        </w:rPr>
        <w:t>谁设障、谁清障”的原则，由防汛指挥机构责令限期改建或者清除；逾期不改建或者清除的，由防汛指挥机构组织强行清除，所需费用由设障者承担。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根据汛情、险情，地方需要请求部队支援抗洪抢险的，由县级以上人民政府防汛指挥机构提出请求，逐步报告省防汛指挥机构；省防汛指挥机构报省人民政府批准后，与省军区、武警总队联系安排。地方应当为参加抗洪抢险的部队提供后勤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防汛物资实行分级负担、分级储备、分级管理、分级使用的原则。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储备的防汛物资主要用于省管防洪工程的防汛抢险；市、县储备的物资主要用于本行政区域内防洪工程的防汛抢险。有防汛抗洪任务的乡镇和企业、事业单位应当储备必要的防汛物资，主要用于本乡镇和本单位的防汛抢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防汛指挥机构需要使用省储备的防汛物资时，应当逐级书面申请，报省防汛指挥机构批准；紧急抢险情况下，市、县防汛指挥机构可先用非书面方式申请动用，后补办手续；下级储备的防汛物资应当服从上级防汛指挥机构的统一调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各地储备的防汛物资，应当加强管理，节约使用，及时做好回收和补充工作。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发生洪涝灾害后，各级人民政府应当组织有关部门开展救灾工作，做好灾区的生活供给、卫生防疫、救灾物资供应、治安管理、复校复课、恢复生产和重建家园以及水毁工程设施修复等工作。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水毁防洪工程设施的修复，应当优先列入有关部门的年度建设计划。</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保障措施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防洪费用按照政府投入同受益者合理承担相结合的原则筹集。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各级人民政府应当保证实施防洪规划和年度计划所需资金，提高防洪投入的整体水平。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江河、湖泊治理和防洪工程设施建设和维护所需资金，除中央财政投入外，按照事权和财权相统一的原则，由省、市、县财政分级承担。城市防洪工程设施的建设和维护所需资金，由城市人民政府承担。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受洪水威胁地区的油田、管道、铁路、公路、矿山、电力、电信等企业、事业单位应当自筹资金，兴建防洪自保工程，防洪自保工程应当符合防洪规划要求。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各级人民政府应当在财政预算中安排防汛、岁修等经费，主要用于所管辖的防洪工程设施的运行和维护等。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各级人民政府在本行政区域遭受洪涝灾害时，应当安排资金，用于抗洪抢险和水毁防洪工程修复。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县级以上人民政府应当按照国务院的有关规定设立水利建设基金，用于防洪工程和水利工程的建设和维护。合肥、芜湖、安庆、淮南、蚌埠和省人民政府确定的重点防洪城市，应当按国务院规定的比例从征收的城市维护建设税中划出资金，纳入水利建设基金，用于城市防洪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在防洪保护区范围内应当按照《防洪法》第五十一条的规定，征收河道工程修建维护管理费。收费的具体标准和征收办法由省人民政府制定。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任何单位和个人不得截留、挤占、挪用防洪、救灾物资和资金。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各级人民政府审计机关应当加强对防洪、救灾资金使用情况的审计监督，保证专款专用。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违反本办法第十条、第十一条、第十五条、第十七条或者第二十四条规定行为之一的，按照《防洪法》的有关规定处罚。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违反本办法第十四条、第二十条、第二十二条第三款、第三十四条第三款规定行为之一的，责令停止违法行为，清除障碍或者采取其他补救措施，可以处五万元以下罚款。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违反本办法第十四条规定，在长江流域内非法侵占河湖水域，或者违法利用、占用河湖岸线的，按照《中华人民共和国长江保护法》的有关规定予以处罚。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违反本办法第二十一条或者第三十六条规定行为之一的，责令纠正违法行为，采取补救措施，没收非法所得，可以并处二万元以下罚款。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违反本办法第十八条的规定，造成防洪工程质量不符合国家规定的，对项目法人的法定代表人和有关责任人给予处分；构成犯罪的，依法追究刑事责任。由于设计、施工或者监理单位责任造成的，还应当依法追究设计、施工、监理单位法定代表人和有关责任人的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违反本办法第三十一条规定，擅自发布汛情公告的，责令停止违法行为，采取补救措施。造成严重后果，违反《中华人民共和国治安管理处罚法》规定的，由公安机关进行处罚。构成犯罪的，依法追究刑事责任。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本办法规定的行政处罚，由县级以上人民政府水行政主管部门实施；法律、法规另有规定的除外。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防汛指挥机构、水行政主管部门及其他有关部门的国家工作人员有下列行为之一，构成犯罪的，依法追究刑事责任；尚不构成犯罪的，给予处分：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（一）不执行防洪规划的；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（二）截留、挤占、挪用防汛资金和物资的；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（三）违法批准建设严重影响防洪的建筑物的；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（四）不执行防汛抢险指令的；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（五）违反防汛纪律的；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（六）滥用职权、玩忽职守、徇私舞弊，致使防汛抗洪工作遭受重大损失的。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Times New Roman" w:hAnsi="Times New Roman" w:eastAsia="仿宋_GB2312"/>
          <w:sz w:val="32"/>
        </w:rPr>
        <w:t>　本办法自</w:t>
      </w:r>
      <w:r>
        <w:rPr>
          <w:rFonts w:hint="default" w:ascii="Times New Roman" w:hAnsi="Times New Roman" w:eastAsia="仿宋_GB2312" w:cs="Times New Roman"/>
          <w:sz w:val="32"/>
        </w:rPr>
        <w:t>1999</w:t>
      </w:r>
      <w:r>
        <w:rPr>
          <w:rFonts w:ascii="Times New Roman" w:hAnsi="Times New Roman" w:eastAsia="仿宋_GB2312"/>
          <w:sz w:val="32"/>
        </w:rPr>
        <w:t>年</w:t>
      </w:r>
      <w:r>
        <w:rPr>
          <w:rFonts w:hint="default" w:ascii="Times New Roman" w:hAnsi="Times New Roman" w:eastAsia="仿宋_GB2312" w:cs="Times New Roman"/>
          <w:sz w:val="32"/>
        </w:rPr>
        <w:t>10</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0DF76096"/>
    <w:rsid w:val="11E4354D"/>
    <w:rsid w:val="16DC7373"/>
    <w:rsid w:val="31190681"/>
    <w:rsid w:val="344634A2"/>
    <w:rsid w:val="3DE63740"/>
    <w:rsid w:val="3ECE11A2"/>
    <w:rsid w:val="481351D2"/>
    <w:rsid w:val="4E131D78"/>
    <w:rsid w:val="53543565"/>
    <w:rsid w:val="558A062C"/>
    <w:rsid w:val="614E6EF1"/>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0</Words>
  <Characters>0</Characters>
  <Lines>0</Lines>
  <Paragraphs>0</Paragraphs>
  <TotalTime>6</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餘生可樂</cp:lastModifiedBy>
  <dcterms:modified xsi:type="dcterms:W3CDTF">2024-04-16T00:08:27Z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