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安徽省引江济淮工程管理和保护条例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（2021年12月22日安徽省第十三届人民代表大会常务委员会第三十一次会议通过）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水量调度与用水管理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航运管理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水质保护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为了加强引江济淮工程管理和保护，充分发挥引江济淮工程的经济效益、社会效益和生态效益，促进经济和社会高质量发展，根据有关法律、行政法规，结合本省实际，制定本条例。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本条例适用于本省行政区域内引江济淮工程的管理和保护。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本条例所称引江济淮工程，是指沟通长江淮河流域，涉及安徽、河南两省，以城乡供水和发展江淮航运为主，结合农业灌溉用水和改善巢湖及淮河水生态环境等综合利用的工程。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引江济淮工程管理和保护应当遵循生态优先、绿色发展的原则，坚持产权明晰、责权统一、统筹兼顾、综合利用，确保引江济淮工程调度科学、安全高效。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省人民政府应当加强对引江济淮工程管理和保护工作的领导，协调解决有关重大问题，明确引江济淮工程管理和保护的主管部门，建立引江济淮工程地表水生态补偿机制和联合执法机制。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引江济淮工程沿线设区的市、县级人民政府应当加强本行政区域内引江济淮工程的保护，负责引江济淮工程征地拆迁、水质保护和建设环境保障等相关工作。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引江济淮工程沿线设区的市、县级人民政府发展改革、水行政、交通运输、生态环境、自然资源、财政、住房城乡建设、农业农村、林业、公安、应急管理、文化和旅游、卫生健康、国有资产监督管理等有关部门应当按照职责分工，负责引江济淮工程管理和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引江济淮工程建设运营单位负责引江济淮工程的建设运营、资金筹措、维护管理等工作。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引江济淮工程建设运营单位应当加强引江济淮工程质量、安全、生态环境保护以及水质保护、供水保障、航运畅通等日常运营维护管理，并接受行业主管部门的指导和监督。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省人民政府及其有关部门、引江济淮工程建设运营单位根据工作需要，加强与河南省相关方面的联系，推进引江济淮工程建设、运行和保护工作的协调合作。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引江济淮工程综合调度运用应当遵循调水、航运服从防汛抗旱的原则。防汛抗旱应当接受有管辖权的人民政府防汛抗旱指挥部的统一指挥和调度。指挥和调度的具体办法由省人民政府负责防汛抗旱的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引江济淮工程建设运营单位应当积极配合当地人民政府做好引江济淮工程沿线的水情旱情监测预警、巡查排险、应急抢护等工作。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引江济淮工程输水干线全面建立省、市、县、乡四级河长制体系。各级河长湖长负责组织领导河湖保护工作。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省人民政府应当制定引江济淮工程沿线文化旅游规划，统筹文化旅游空间布局，培育旅游多元业态。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引江济淮工程沿线设区的市、县级人民政府应当依托引江济淮工程，科学规划文化旅游带和精品线路，建设引江济淮文化旅游示范工程，推动文化旅游产业与工业、农业、生态环境等产业融合发展。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鼓励社会资本投入引江济淮工程的建设、运营和维护。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任何单位和个人都有权对损害引江济淮工程设施以及危及工程运行、航运、水环境安全等行为进行劝阻和举报。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管理和保护范围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引江济淮工程的管理范围，按照有关法律、法规的规定和国家批准的文件划定。其管理范围包括：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（一）引江济淮工程依法使用的土地；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（二）水闸（涵闸）、船闸、泵站、渡槽、倒虹吸、箱涵、新开明渠、过鱼设施等；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（三）调蓄水库、作为输水渠道的现有河道和湖泊。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前款第三项规定涉及河道、湖泊的，其管理范围按照相关法律、法规的规定划定。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引江济淮工程涉及的各类自然保护地和省重要湿地的保护与管理，按照相关法律、法规的规定执行。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引江济淮工程及其涉及的饮用水水源地以及河道、航道、湖泊、调蓄水库、水闸、泵站等的保护范围，按照相关法律、法规的规定划定。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尚未划定保护范围的，由引江济淮工程沿线县级以上人民政府按照下列标准划定并予以公告：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（一）新开挖的无堤防河道为自管理范围边线向外延伸至五十米以内的区域；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（二）明渠输水工程为自管理范围边线向外延伸至三十米以内的区域；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（三）暗涵、管道等地下输水工程为工程设施垂直上方地面以及从其边线向外延伸至二十米以内的区域，其中穿越城区、镇区的不少于十米；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（四）穿越河流的倒虹吸、渡槽等交叉工程为从管理范围边线或者建筑物边线向交叉河道上游延伸至不少于二百米不超过五百米、向交叉河道下游延伸至不少于五百米不超过一千米以内的区域。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引江济淮工程管理范围内新建的梯级枢纽工程以及新开挖的渠道、航道，由引江济淮工程建设运营单位运营管理。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引江济淮工程管理范围内疏浚扩挖的河道、航道，可以由省人民政府授权引江济淮工程建设运营单位运营管理。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建设中新建、改建具有“拆一还一”性质的道路、桥梁、渡槽、倒虹吸等河道交叉建筑物、专项设施，以及新建的影响处理工程、水质保护工程，过鱼设施等，交由原产权（管理）单位或者所在地人民政府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引江济淮工程保护范围内的开发利用和后续配套工程建设，应当遵循保护优先、有序开发、合理利用的原则，符合国土空间规划、引江济淮工程沿线生态保护与旅游总体规划以及省其他相关专项规划。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引江济淮工程建设运营单位应当建立信息监控平台，对引江济淮工程的水量调度数据、航道航运数据等信息进行监控，并及时将相关信息报送水行政、交通运输、生态环境、农业农村、林业、应急管理等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引江济淮工程建设运营单位应当在引江济淮工程管理和保护范围的边界设立界桩、界碑等保护标志，设立必要的安全隔离设施。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引江济淮工程沿线设区的市、县级人民政府应当支持引江济淮工程建设运营单位设立保护标志、安全隔离设施，任何单位和个人不得擅自移动、破坏。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在引江济淮工程管理范围内，禁止从事下列行为：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（一）在行洪、排涝的河道和渠道内设置影响行洪、输水和航运的建筑物、障碍物或者种树及种植高秆作物；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（二）倾倒、堆放、排放影响水工程安全运行和船舶通航安全的砂石、泥土、垃圾以及其他废弃物；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（三）在堤身、护堤地和调蓄水库大坝、渠道、水闸管理范围内建房、开渠、打井、爆破、挖窖、挖塘、葬坟、采石、取土、扒口、开采地下资源以及放牧、开展集市贸易；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（四）擅自新建、改建或者扩大排污口；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（五）擅自从事经营性的养殖活动、餐饮活动；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在引江济淮工程保护范围内，不得从事影响引江济淮工程运行、危害引江济淮工程安全的爆破、打井、采石、取土等活动。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水量调度与用水管理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引江济淮工程的水量调度与用水管理遵循先节水后调水、先治污后通水、先环保后用水的原则，坚持总量控制、统一调度、分级负责，优先满足城乡居民生活用水，保障基本生态用水，并统筹农业、工业用水和航运等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引江济淮工程水量分配方案以国家批准的多年平均调水量和引江济淮工程分市水量分配指标等为依据，由省人民政府水行政主管部门商引江济淮工程沿线设区的市人民政府制订，报省人民政府批准后执行。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引江济淮工程水量调度方案和年度水量调度计划的编制、下达按照国家有关规定执行。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引江济淮工程受水区范围内的城乡供水、灌溉补水、航运及生态用水，实行年度统一调度。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引江济淮工程建设运营单位应当根据批准的引江济淮工程水量分配方案、水量调度方案，会同引江济淮工程沿线设区的市人民政府水行政主管部门制定年度用水建议计划，依法报经批准后实施。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引江济淮工程沿线有关设区的市需要调增、调减年度水资源配置指标的，有关设区的市人民政府应当会同引江济淮工程建设运营单位向省人民政府水行政主管部门提出，经省人民政府水行政主管部门同意后由引江济淮工程建设运营单位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省人民政府水行政、交通运输和生态环境主管部门应当会同有关设区的市人民政府和引江济淮工程建设运营单位制定引江济淮工程水量调度应急预案，报省人民政府批准。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引江济淮工程沿线区域发生重大洪涝、干旱灾害、生态破坏事故等突发事件，应当按照经批准的水量调度应急预案进行调度或者处置。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直接从引江济淮工程内取水的单位和个人，应当依法取得取水许可，家庭生活和零星散养、圈养畜禽饮用等少量取水的除外。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引江济淮工程受水区县级以上人民政府应当大力推广节水技术、节水设施和设备，提高用水效率和效益，加强城市节约用水的管理，调整产业结构，严格控制高耗水的建设项目。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受水区县级以上人民政府应当统筹配置引江济淮工程供水和当地水资源，改善水生态环境。在引江济淮工程受水区内地下水超采区，工程供水能够满足需要的，应当划定为地下水禁止开采区，禁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根据省人民政府的授权，引江济淮工程建设运营单位应当与引江济淮工程受水区内的设区的市或者县（市）人民政府签订供水协议。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供水协议应当包括年度供水量、计量方式、供水水质、交水断面、交水方式、水价、水费支付时间和方式、违约责任等。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引江济淮工程受水区内的设区的市、县（市）人民政府应当按照与引江济淮工程建设运营单位签订的供水协议，及时、足额支付水费。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引江济淮工程城乡生活用水和工业用水实行两部制水价，具体供水价格由省人民政府价格主管部门核定。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农业用水价格由省人民政府另行确定。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引江济淮工程生态用水价格由供需双方协商确定。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航运管理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引江济淮工程航运管理的范围，包括菜子湖线、兆西河线、江淮沟通段和引江济淮后续工程明确的航道，以及依法认定的通航水域。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引江济淮工程建设运营单位应当按照航道养护技术规范实施航道养护，保证航道处于良好通航技术状态，并接受引江济淮工程沿线县级以上人民政府交通运输主管部门的监督。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船闸投入运行前，引江济淮工程建设运营单位应当按照相关技术标准编制运行方案，并报所在地有管辖权的交通运输主管部门同意后发布。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引江济淮工程建设运营单位应当依法落实船闸安全运行主体责任，对发现的异常情况、重大问题和安全隐患，应当按照有关规定处理，并及时向所在地有管辖权的交通运输主管部门报告。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引江济淮工程建设运营单位按照规定收取船舶过闸费，收费标准由省人民政府价格主管部门会同有关主管部门核定。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禁止在引江济淮工程航道内运输国家规定禁止通过内河水域运输的剧毒化学品以及其他危险化学品。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引江济淮工程建设运营单位应当制定引江济淮工程航运突发事件应急预案，配备相应的应急管理人员、装备与设施，并接受航运突发事件所在地县级以上人民政府的组织、调度和指挥。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到恶劣天气、特殊水情、水上交通事故、交通堵塞等对航行安全有较大影响的特殊情形或者因生态保护需要时，县级以上人民政府交通运输主管部门可以采取限时航行、单向航行、封航等管制措施，并予以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水质保护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引江济淮工程沿线各级人民政府对本行政区域水环境质量负责。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沿线各级人民政府应当将引江济淮工程沿线的水环境保护工作纳入国民经济和社会发展规划，并采取有效措施加强水污染防治，建设湿地、防护林等生态隔离保护带，保护和改善水环境质量，确保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负有生态环境保护监督管理职责的部门应当依法履行监督检查职责，根据职责依法监督检查，及时查处污染、破坏引江济淮工程沿线区域水质和生态环境的行为。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引江济淮工程建设运营单位应当按照有关规定落实水环境保护措施。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省人民政府应当制定引江济淮工程沿线生态保护规划，统筹推进山水林田湖草沙系统治理，保障工程水质安全。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引江济淮工程沿线设区的市、县级人民政府应当加强生态保护和修复工作，实施干线生态林带工程，加强森林、湖泊、湿地等自然生态系统的恢复治理，加强国家级和省级野生动植物保护。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引江济淮工程沿线县级以上人民政府应当将水环境保护目标完成情况纳入对本级人民政府负有生态环境监督管理职责的部门及其负责人和下级人民政府及其负责人的考核内容。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省人民政府有关部门应当加强对引江济淮工程建设运营单位落实水环境保护措施情况的监督，并将其纳入对引江济淮工程建设运营单位负责人的经营业绩考核内容。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引江济淮工程调水期内，具有城乡供水功能水体的水质应当达到国家地表水环境质量标准的Ⅲ类或者Ⅲ类以上标准。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生态环境主管部门应当规划和设置水环境质量监测点，在引江济淮工程输水干线及其主要支流入河口、跨设区的市行政区域交界断面设立水质自动监测设施，运用信息化等先进手段对所在地水体水质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引江济淮工程沿线设区的市、县级人民政府应当推广测土配方施肥、精准施肥、病虫害绿色防控替代化学防治等先进适用的农业生产技术，组织实施化肥、化学农药减量和替代措施，调整农业产业结构，发展绿色生态农业，有效控制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引江济淮工程航道内航行、停泊和作业的船舶应当设置污水污染物存贮装置、集油装置，实行污染物船内封闭、收集上岸，禁止向水体排放污染物。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引江济淮工程沿线港口、码头、装卸站、船舶修造厂和水上服务区应当配套建设运行船舶污染物、废弃物的接收设施，并与转运、处理处置设施有效衔接。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引江济淮工程沿线设区的市、县级人民政府应当统筹规划建设船舶污染物、废弃物的接收、转运及处理处置设施。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引江济淮工程沿线设区的市、县级人民政府应当建立跨区域水污染防治协作机制，协同做好跨界水体污染防治、水闸防污调控、水质联合监测、信息共享、联动执法和突发水环境事件应急处置等工作，保障水生态环境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负有引江济淮工程管理职责的有关部门及其工作人员违反本条例规定，有下列行为之一的，由有权机关责令改正；情节严重的，对直接负责的主管人员和其他直接责任人员依法给予处分：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（一）不按照规定制定水量分配方案的；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（二）不按照规定制定或者拒不执行水量调度应急预案的；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（三）不依法履行水质监测职责的；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（四）遇到对航行安全有较大影响的特殊情形或者因生态保护需要时，不采取相应管制措施的；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（五）其他不履行工程管理职责的行为。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引江济淮工程建设运营单位及其工作人员违反本条例规定，有下列行为之一的，由有权机关责令改正；情节严重的，对直接负责的主管人员和其他直接责任人员依法给予处分：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（一）防汛抗旱期间，未配合履行水情旱情监测预警、巡查排险、应急抢护职责的；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（二）未按照有关法律、法规、国家和省批准的规划设计方案以及技术规范组织实施工程建设、运营和维护的；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（三）不按规定制定年度水量调度计划或者拒不执行水量调度应急预案的；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（四）供水水质不符合国家规定标准，继续供水的；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（五）虚报瞒报有关信息，不按要求报送相关信息的；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（六）其他不履行建设运营职责的行为。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违反本办法规定的行为，有关法律、行政法规已有行政处罚规定的，依照其规定执行；构成犯罪的，依法追究刑事责任。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本条例所称拆一还一，是指因工程建设影响需恢复重建的建筑及专项设施，遵循“原规模、原标准、恢复原功能”的原则复建、改建。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引江济淮工程建设、管理中涉及文物保护的，按照有关法律法规执行。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本条例自2022年</w:t>
      </w:r>
      <w:bookmarkStart w:id="0" w:name="_GoBack"/>
      <w:bookmarkEnd w:id="0"/>
      <w:r>
        <w:rPr>
          <w:rFonts w:ascii="Times New Roman" w:hAnsi="Times New Roman" w:eastAsia="仿宋_GB2312"/>
          <w:sz w:val="32"/>
        </w:rPr>
        <w:t>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DD1F47"/>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2024-02-01T08:28:57Z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