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安徽省消费者权益保护条例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（2004年8月20日安徽省第十届人民代表大会常务委员会第十一次会议通过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2016年2月2日安徽省第十二届人民代表大会常务委员会第二十七次会议修订）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为了保护消费者的合法权益，维护社会经济秩序，根据《中华人民共和国消费者权益保护法》等有关法律、行政法规，结合本省实际，制定本条例。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消费者在本省行政区域内为生活消费需要购买、使用商品或者接受服务，其合法权益受本条例保护。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经营者为消费者提供其生产、销售的商品或者提供服务，应当遵守本条例。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消费者合法权益的保护应当遵循国家保护、经营者自律和社会监督相结合的原则，保障和方便消费者行使权利。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国家机关应当根据各自职责采取措施，依法保障消费者合法权益不受损害。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有关行业协会应当指导、督促本行业的经营者依法经营。其制定的行业规则，应当符合保护消费者合法权益的要求。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任何单位和个人都有权对损害消费者合法权益的行为进行监督。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大众传播媒介应当做好维护消费者合法权益的宣传，揭露、批评损害消费者合法权益的违法行为。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消费者的权利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消费者在购买、使用商品和接受服务时，享有人身、财产安全不受损害的权利。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消费者有权要求经营者提供的商品和服务，符合保障人身、财产安全的要求。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消费者享有知悉其购买、使用的商品或者接受的服务真实情况的权利。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在购买、使用商品或者接受服务时，有权要求经营者提供商品的价格、产地、生产者、用途、性能、规格、等级、主要成份、生产日期、有效期限、检验合格证明、使用方法说明书、售后服务，或者服务的内容、规格、费用、标准等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消费者有权自主选择提供商品或者服务的经营者，自主选择商品品种或者服务方式，自主决定是否购买任何一种商品、是否接受任何一项服务。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消费者在自主选择商品或者服务时，有权进行比较、鉴别和挑选。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消费者享有公平交易的权利。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消费者在购买商品或者接受服务时，有权通过平等协商确定交易价格以及其他交易条件，有权拒绝强制交易。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消费者因购买、使用商品或者接受服务，导致生命权、健康权、姓名权、名誉权、肖像权、荣誉权和隐私权等人身权利受到损害的，有权要求经营者依法予以赔偿；导致财产受到损害的，有权要求经营者依法对其造成的损失予以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经营者在保险公司投保质量责任保险的商品或者服务给消费者造成损害的，消费者有权向经营者索赔，或者依法向保险公司索赔。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消费者在购买、使用商品或者接受服务时，享有身份资料、家庭情况、财产状况、通讯信息、健康状况、消费记录等个人信息依法得到保护的权利。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消费者享有下列监督权利：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（一）对经营者的侵权行为，向有关行政部门投诉、举报，或者如实向大众传播媒介反映；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（二）对行业协会制定或者经营者约定的规则中不利于消费者合法权益保护的内容，提出修改意见和建议；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（三）对消费者权益保护委员会和其他消费者组织的工作，提出意见和建议；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（四）对国家机关保护消费者合法权益的工作，提出批评、建议；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（五）对国家机关及其工作人员在保护消费者合法权益工作中的违法、失职行为，进行检举、控告；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（六）法律、法规、规章规定的其他监督权利。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经营者的义务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经营者应当保证其提供的商品或者服务符合保障人身、财产安全的要求。对可能危及人身、财产安全的商品和服务，应当在销售或者服务前，向消费者作出真实说明和明确警示，并说明和标明正确使用商品或者接受服务的方法以及防止危害发生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提供的商品和服务，以及为促销向消费者提供的奖品、赠品和免费服务等，应当符合保障人身、财产安全的强制性国家标准、行业标准和地方标准；没有强制性国家标准、行业标准和地方标准的，应当符合社会普遍公认的安全、卫生、环保等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经营者用于经营的场所、服务设施、店堂装饰，应当符合保障消费者人身、财产安全的要求。对可能危及人身、财产安全的场所和设施，经营者应当在明显位置设置警示标识，并采取安全防护措施。消费者人身、财产安全遇到危险的，经营者应当及时给予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从事惊险娱乐经营的，经营者应当具备保障消费者人身安全的技术条件、服务设备和必要的救护设施，并制定具体应急预案。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为消费者提供停车或者其他代保管服务的，经营者应当提供保管凭证，并采取相应的措施保障代保管物品的安全。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经营者提供商品或者服务，应当尊重消费者的人格尊严，不得有下列行为：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（一）恐吓、侮辱或者诽谤消费者；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（二）非法检查消费者的身体及其携带的物品；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（三）限制消费者人身自由；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（四）毁损消费者具有人格象征意义的特定纪念物品。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经营者提供商品或者服务，应当用清晰明白的语言或者文字向消费者介绍商品或者服务的质量、性能、用途、有效期限等信息，就消费者的询问作出真实答复，并向消费者出具发票等购货凭证或者服务单据。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消费者要求在发票等购货凭证或者服务单据上记载商品或</w:t>
      </w:r>
      <w:r>
        <w:rPr>
          <w:rFonts w:hint="eastAsia" w:ascii="仿宋_GB2312" w:hAnsi="仿宋_GB2312" w:eastAsia="仿宋_GB2312" w:cs="仿宋_GB2312"/>
          <w:spacing w:val="-6"/>
          <w:sz w:val="32"/>
          <w:szCs w:val="32"/>
        </w:rPr>
        <w:t>者服务名称、价格、数量、等级、质量等内容的，经营者不得拒绝。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经营者提供商品或者服务，应当依照国家规定明码标价。标价应当内容真实明确、没有歧义；价签价目齐全、字迹清晰、货签对位、标识醒目；价格变动时，应当及时调整。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经营者提供商品或者服务，不得有下列侵害消费者自主选择权、公平交易权的行为：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（一）强迫消费者购买商品或者接受服务；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（二）搭售商品、服务或者附加其他不合理条件；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（三）以格式条款、通知、声明、店堂告示等方式，排除或者限制消费者权利，加重消费者责任，减轻或者免除经营者责任；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（四）在商品或者服务未标明价格的情况下，收取相应费用；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（五）在标价之外加价、虚标价格出售商品或者提供服务；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（六）法律、法规、规章规定的其他行为。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经营者应当在其经营场所、网站首页或者从事经营活动的主页面的醒目位置，以便于识别的字体、颜色标明其真实名称和标记。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租赁他人柜台、场地的经营者，应当以醒目方式标明自己的真实名称和标记。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网络交易平台提供者应当按照国家有关规定对进入平台销售商品或者提供服务的经营者进行身份信息审查和登记，并公开经营者的真实、合法身份信息。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经营者通过广告、产品说明、实物样品或者通知、声明、店堂告示等方式，对商品或者服务的质量、价格、售后服务等作出承诺的，其提供的商品或者服务的质量、价格、售后服务等应当与承诺相符。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经营者不能履行承诺的，应当事先告知消费者，并协商解决；造成消费者合法权益损害的，应当依法给予赔偿。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广告、产品说明、店堂告示等不得含有虚假或者引人误解的内容，不得欺骗、误导消费者。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经营者及其工作人员不得要求消费者提供与消费无关的个人信息；未经消费者同意，不得向他人提供消费者个人信息。法律、法规另有规定的，从其规定。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经营者提供的商品或者服务不符合质量要求的，消费者可以依照国家和本省规定、与经营者的约定退货，或者要求经营者履行更换、修理、重作等义务。没有规定、约定的，消费者可以自收到商品之日起七日内退货；七日后符合法定解除合同解除条件的，消费者可以及时退货，不符合法定解除合同条件的，可以要求经营者履行更换、修理、重作等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商品的包修理期限不少于三十日。商品房、汽车等商品，国家和省对其包修理期限另有规定的，从其规定，消费者与经营者对商品的包修理期限另有约定的，从其约定。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经营者履行修理责任的，应当向消费者出具修理记录。商品修理应当自收到商品之日起二十日内完成。无正当理由，到期未完成修理的，经营者应当负责退货或者更换。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经营者承担更换责任的，应当免费调换同型号、同规格的商品，并向消费者出具更换凭证；无同型号、同规格商品的，应当根据消费者的要求退货。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经营者承担退货责任的，应当一次性退清货款，并不得违反国家规定收取折旧费。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经营者通过网络、电视、电话、邮购等方式销售商品的，应当保证商品的质量、性能、规格等与广告内容相符，并按照承诺的时限提供商品。经营者未对提供商品时限作出承诺的，应当自消费者确认购买之日起三日内交寄商品，经营者与消费者对交寄时间另有约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上门推销商品或者服务的，应当预约并征得消费者同意。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消费者通过网络、电视、电话、邮购等方式购买的商品，依照法律规定无需说明理由退货的，应当保证所退商品完整、无损坏。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经营者不得以消费者为查验商品拆开商品包装，或者对商品进行了调试为由，拒绝退货。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不宜退货的商品，消费者购买时，经营者应当通过显著方式提醒消费者对不适用退货作专项确认。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以预收款方式提供商品或者服务，消费者要求订立书面合同的，经营者应当与消费者订立书面合同。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经营者不能正常或者继续提供商品、服务的，应当提前三十日以电话、短信、电子邮件、公告等形式告知消费者。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经营者提供的商品或者服务不符合约定要求，消费者要求退款的，经营者应当退款，不得无故拖延。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商业特许经营的特许人在与被特许人订立的合同中，应当明确商品或者服务的质量要求、质量保障措施、消费者权益保护、赔偿责任承担等内容，并对被特许人的经营活动进行指导、监督。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clear" w:color="auto" w:fill="A6A6A6"/>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供水、供电、供气、供暖、邮政、有线电视等公用服务经营者，应当按照价格行政部门核定的收费标准收费，不得向消费者收取押金或者保证金、安装材料费、暂停服务手续费，不得限定消费者购买指定的商品。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公用服务经营者应当定期对设备进行检查、维护。检查、维护设备影响消费者正常使用的，应当至少提前三日告知消费者。法律、法规对告知期限另有规定的，从其规定。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没有法定情形不能正常提供服务的，应当减免相应费用。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旅游服务的经营者应当遵守旅游法以及相关法律、法规规定，保障旅游者人身、财产安全等合法权益。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医疗机构及其医务人员应当依法维护患者在接受医疗服务中的知情权、隐私权，为患者查阅、复印处方笺、入院记录、医嘱单、检验检查报告、手术以及麻醉记录单等病历资料提供方便。因实施保护性医疗措施不宜让患者知情或者患者因故无法行使知情权的，医疗机构应当保障患者近亲属行使上述权利。未经患者或者其近亲属同意，医疗机构不得公开患者病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提供快递服务的经营者对免除或者限制经营者责任及涉及快件（邮件）损失赔偿的条款，应当在快递运单上以醒目的方式列出，并予以特别说明。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u w:val="single"/>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 养老机构的经营者应当与接受服务的老年人或者其代理人签订服务协议，明确双方的权利、义务。养老机构在老年人突发危重疾病时，应当及时通知其代理人并转送医疗机构救治；发现老年人为疑似传染病病人或者精神障碍患者时，应当依照传染病防治、精神卫生等相关法律、法规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提供证券、保险、银行等金融服务的经营者，应当向消费者提供经营地址、联系方式、商品或者服务的数量和质量、价款或者费用、履行期限和方式、安全注意事项和风险警</w:t>
      </w:r>
      <w:r>
        <w:rPr>
          <w:rFonts w:hint="eastAsia" w:ascii="仿宋_GB2312" w:hAnsi="仿宋_GB2312" w:eastAsia="仿宋_GB2312" w:cs="仿宋_GB2312"/>
          <w:spacing w:val="-6"/>
          <w:sz w:val="32"/>
          <w:szCs w:val="32"/>
        </w:rPr>
        <w:t>示、售后服务、民事责任等信息。法律、行政法规对证券、保险、银行等金融服务的消费者权益保护另有规定的，按照有关规定执行。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通信服务经营者应当提供月度不清零、包季、包半年等流量计费服务套餐供消费者选择。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信服务经营者应当以显著形式明示通信资费计算标准、方式和未使用完套餐流量处理方式等内容。实际使用量达到套餐限量，通信服务经营者应当及时通知消费者，并告知超出套餐外继续使用该业务的收费标准和收费查询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未经消费者同意开通的上网、电话、短信和其他服务产生的费用，不得向消费者收取。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商品房买卖合同签订前，消费者放弃购买的，商品房开发经营者应当全额退还预收的费用。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品房所在住宅小区规划、设计变更的，商品房开发经营者应当在批准变更之日起十日内，书面通知预定购买商品房的消费者。消费者有权自收到通知之日起十五日内作出是否继续购买的书面答复；未作答复的，视同接受变更。商品房开发经营者未在规定时限内通知消费者的，应当承担违约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商品房交付时，商品房开发经营者应当向消费者提供其所购的商品房质量保证书、使用说明书、面积测绘报告、公摊构成和计算说明等材料。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商品房交付后，经依法确认主体结构质量不合格的，消费者可以退房。消费者退房的，商品房开发经营者应当全额退还购房费用，并承担给消费者造成损失的赔偿责任。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加工、修理服务经营者，应当事先告知消费者加工、修理所需要的材料、价格和完成加工、修理的期限，向消费者出具加工、修理项目和费用清单。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加工、修理服务经营者，不得虚列服务项目，不得偷换零部件、更换不需要更换的零部件，不得偷工减料。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非公益性或者非学历培训教育服务经营者，应当如实告知消费者培训教育内容设置、师资状况、费用标准等情况。法律、行政法规对其有资质资格规定的，应当依法取得资质资格。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非公益性或者非学历培训教育服务经营者不得有下列情形：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（一）以虚假的培训教育成果、就业保证等，诱导消费者；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（二）安排不合格人员从事培训教育授课；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（三）擅自提高收费标准或者增加收费项目；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（四）培训教育场所、设施设备不符合安全规定；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（五）以不正当手段迫使消费者终止学业。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非公益性、非学历培训教育服务经营者有前款所列情形之一，消费者提出退学要求的，非公益性、非学历培训教育服务经营者应当自要求提出之日起五日内退还全部培训教育费用，并承担相应的赔偿责任。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政府对消费者合法权益的保护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县级以上人民政府领导、组织、协调消费者合法权益保护工作，督促有关行政部门履行消费者合法权益保护职责。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起草、制定与消费者合法权益保护有关的地方性法规、政府规章、政策措施，应当听取消费者权益保护委员会、其他消费者组织和消费者代表的意见。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履行工商行政管理职责的部门应当采取下列措施保护消费者合法权益：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（一）健全消费者合法权益保护投诉举报制度，接受、处理消费者投诉、举报；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（二）建立消费者合法权益保护预警制度，适时向社会发布消费警示信息；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（三）宣传、普及消费者合法权益保护知识；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（四）指导、督促经营者诚信自律、合法经营；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（五）对商品和服务进行抽查、检验，及时向社会公布抽查、检验结果；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（六）会同有关行政部门、行业协会，制定有关商品修理、更换、退货责任规定；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（七）查处侵害消费者合法权益的违法行为；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（八）提请本级人民政府研究、解决消费者合法权益保护的重大问题。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有关行政部门在各自的职责范围内，应当定期或者不定期对经营者提供的商品和服务进行抽查、检验，通过本部门网站等媒体向社会公布抽查、检验结果，发布消费警示信息，查处侵害消费者合法权益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履行工商行政管理职责的部门和有关行政部门查处涉嫌侵害消费者权益的违法行为，可以行使下列职权：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（一）检查涉嫌侵害消费者合法权益的生产、销售、服务场所；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（二）向有关单位和人员调查、了解与涉嫌侵害消费者合法权益经营行为有关的情况；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（三）查阅、复制与涉嫌侵害消费者合法权益有关的合同、发票、账簿等资料；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（四）依法查封、扣押有证据证明存在严重缺陷可能危害消费者人身、财产安全的商品。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消费者组织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依法成立的消费者权益保护委员会在本行政区域内履行法律、法规、规章赋予消费者协会的职责。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其他依法成立的消费者组织依照法律、法规及其章程的规定，开展消费者合法权益保护活动。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 县级以上人民政府应当为消费者权益保护委员会办事机构配备必要人员；消费者权益保护委员会履行法定职责所需经费由同级财政予以保障。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消费者权益保护委员会依法履行下列公益性职责：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（一）向消费者提供消费信息和咨询服务，引导文明、健康、节约资源和保护环境的消费方式；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（二）参与制定有关消费者合法权益保护的地方性法规、政府规章、政策措施和强制性标准；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（三）就有关消费者合法权益的问题，向有关部门、行业协会反映，提出建议；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（四）受理消费者投诉，对投诉事项进行调查、调解；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（五）对商品和服务的质量、价格、售后服务和消费者的意见进行调查、分析，按照国家规定开展诚信企业评选；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（六）对损害消费者合法权益的行为，支持消费者依法提起诉讼；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（七）对损害消费者合法权益的行为，提请有关部门或者征信机构记入经营者的信用档案，可以通过大众传播媒介予以揭露、批评；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（八）指导经营者建立和解、先行赔付工作机制；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w:t>
      </w:r>
      <w:r>
        <w:rPr>
          <w:rFonts w:hint="eastAsia" w:ascii="仿宋_GB2312" w:hAnsi="仿宋_GB2312" w:eastAsia="仿宋_GB2312" w:cs="仿宋_GB2312"/>
          <w:spacing w:val="-6"/>
          <w:sz w:val="32"/>
          <w:szCs w:val="32"/>
        </w:rPr>
        <w:t>参与关系消费者切身利益的商品和服务的价格听证会；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（十）组织由消费者、经营者、行业协会、专业机构、相关部门等多方参加的协调会，研究解决涉及消费者合法权益的突发情况。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消费者权益保护委员会可以根据工作需要设立若干专家委员会。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消费者权益保护委员会发现经营行为侵害消费者合法权益的，可以约谈经营者。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省消费者权益保护委员会可以委托有资格的机构依照国家有关规定对商品和服务进行比较试验，并公布结果。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 消费者权益保护委员会应当定期发布消费者投诉分析报告，向社会披露经核实的消费者投诉情况。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消费者权益保护委员会就消费者合法权益保护事项可以向有关行政部门、行业协会查询，有关行政部门、行业协会应当及时答复。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消费者权益保护委员会可以将消费者投诉转交有关部门，有关部门应当对投诉调查处理，并向消费者反馈。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clear" w:color="auto" w:fill="A6A6A6"/>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 xml:space="preserve"> 对侵害众多消费者合法权益的行为，省消费者权益保护委员会可以依法向人民法院提起诉讼。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市、县（区）消费者权益保护委员会可以向省消费者权益保护委员会提出提起诉讼的建议。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省消费者权益保护委员会为提起诉讼收集证据，需要有关行政部门协助的，有关行政部门应当支持。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消费者权益保护委员会和其他消费者组织不得从事商品经营和营利性服务，不得以收取费用或者其他牟取利益的方式向消费者推荐商品和服务。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消费者权益保护委员会发布消费信息、调查报告、投诉情况、比较试验结果，应当合法、客观、公正。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消费争议处理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 xml:space="preserve"> 消费者与经营者发生消费争议的，可以通过下列途径解决：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（一）与经营者协商和解；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（二）请求消费者权益保护委员会或者依法成立的其他调解组织调解；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（三）向有关行政部门投诉；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（四）根据与经营者达成的仲裁协议提请仲裁机构仲裁；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 xml:space="preserve"> 鼓励消费者与经营者采取协商和解的方式解决消费争议。消费者与经营者达成的和解协议内容不得违反法律、法规的规定，不得损害社会公共利益和他人合法权益。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第五十五条  </w:t>
      </w:r>
      <w:r>
        <w:rPr>
          <w:rFonts w:hint="eastAsia" w:ascii="仿宋_GB2312" w:hAnsi="仿宋_GB2312" w:eastAsia="仿宋_GB2312" w:cs="仿宋_GB2312"/>
          <w:sz w:val="32"/>
          <w:szCs w:val="32"/>
        </w:rPr>
        <w:t>消费者请求消费者权益保护委员会调解消费争议的，消费者权益保护委员会应当自收到申请之日起五个工作日内决定是否受理；不予受理的，应当说明理由。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权益保护委员会应当自受理之日起五个工作日内进行调解。调解达成协议，争议双方要求出具调解协议书的，消费者权益保护委员会应当出具。调解不成的，消费者权益保护委员会应当终止调解，告知当事人其他解决途径，并可以应当事人的请求出具调解情况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 xml:space="preserve"> 消费者就消费争议向有关行政部门投诉的，接到投诉的行政部门应当在七个工作日内作出处理，并告知消费者。有关行政部门对节假日期间的消费争议投诉，应当启动快速处理机制，及时处理消费争议。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有关行政部门发现经营者有违法行为的，应当依法作出处理决定。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消费者向有关行政部门或者消费者权益保护委员会投诉的，应当提供真实姓名、联系方式和被投诉人名称、联系方式等信息，提出明确的投诉要求、理由，提供能够证明消费关系存在的购货凭证、服务单据或者商品实物等证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第五十八条 </w:t>
      </w:r>
      <w:r>
        <w:rPr>
          <w:rFonts w:hint="eastAsia" w:ascii="仿宋_GB2312" w:hAnsi="仿宋_GB2312" w:eastAsia="仿宋_GB2312" w:cs="仿宋_GB2312"/>
          <w:sz w:val="32"/>
          <w:szCs w:val="32"/>
        </w:rPr>
        <w:t xml:space="preserve"> 因商品或者服务质量发生争议需要进行检测、鉴定的，消费者与经营者可以约定检测、鉴定机构；未约定的，由受理投诉的有关行政部门或者消费者权益保护委员会委托具备资格的检测、鉴定机构检测、鉴定。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检测、鉴定费用由经营者先行垫付，消费者提供等额担保。责任明确后，检测、鉴定费用由责任方承担；无法明确责任的，由双方共同承担。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w:t>
      </w:r>
      <w:r>
        <w:rPr>
          <w:rFonts w:hint="eastAsia" w:ascii="黑体" w:hAnsi="黑体" w:eastAsia="黑体" w:cs="黑体"/>
          <w:sz w:val="32"/>
          <w:szCs w:val="32"/>
        </w:rPr>
        <w:t>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第五十九条 </w:t>
      </w:r>
      <w:r>
        <w:rPr>
          <w:rFonts w:hint="eastAsia" w:ascii="仿宋_GB2312" w:hAnsi="仿宋_GB2312" w:eastAsia="仿宋_GB2312" w:cs="仿宋_GB2312"/>
          <w:sz w:val="32"/>
          <w:szCs w:val="32"/>
        </w:rPr>
        <w:t xml:space="preserve"> 经营者有下列情形之一的，由履行工商行政管理职责的部门责令改正，有违法所得的，没收违法所得，并处以</w:t>
      </w:r>
      <w:r>
        <w:rPr>
          <w:rFonts w:hint="eastAsia" w:ascii="仿宋_GB2312" w:hAnsi="仿宋_GB2312" w:eastAsia="仿宋_GB2312" w:cs="仿宋_GB2312"/>
          <w:spacing w:val="-6"/>
          <w:sz w:val="32"/>
          <w:szCs w:val="32"/>
        </w:rPr>
        <w:t>违法所得一倍以上五倍以下的罚款；没有违法所得或者违法所得无法计算的，处以十万元以下的罚款；情节严重的，责令停业整顿：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（一）违反本条例第十八条第一项、第二项、第三项规定，侵害消费者自主选择权、公平交易权的；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（二）违反本条例第二十六条第一款规定，通过网络、电视、电话、邮购等方式销售的商品的质量、性能、规格等与广告内容不相符的；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（三）违反本条例第三十条第一款规定，向消费者收取押金或者保证金、安装材料费、暂停服务手续费，限定消费者购买指定的商品的；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（四）违反本条例第三十八条第二款规定，虚列服务项目，偷换零部件，或者更换不需要更换的零部件的。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第六十条 </w:t>
      </w:r>
      <w:r>
        <w:rPr>
          <w:rFonts w:hint="eastAsia" w:ascii="仿宋_GB2312" w:hAnsi="仿宋_GB2312" w:eastAsia="仿宋_GB2312" w:cs="仿宋_GB2312"/>
          <w:sz w:val="32"/>
          <w:szCs w:val="32"/>
        </w:rPr>
        <w:t xml:space="preserve"> 经营者有下列情形之一的，由履行工商行政管理职责的部门责令改正，单处或者并处警告、五万元以下的罚款；情节严重的，责令停业整顿：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（一）违反本条例第十六条第二款规定，拒绝消费者要求，不在购物凭证或者服务单据上记载商品或者服务名称、价格、数量等内容的；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（二）违反本条例第十九条第一款、第二款规定，未按要求标明真实名称和标记的；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（三）违反本条例第二十六条第二款规定，未征得消费者同意上门推销的。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第六十一条 </w:t>
      </w:r>
      <w:r>
        <w:rPr>
          <w:rFonts w:hint="eastAsia" w:ascii="仿宋_GB2312" w:hAnsi="仿宋_GB2312" w:eastAsia="仿宋_GB2312" w:cs="仿宋_GB2312"/>
          <w:sz w:val="32"/>
          <w:szCs w:val="32"/>
        </w:rPr>
        <w:t xml:space="preserve"> 经营者违反本条例规定受到行政处罚的，作出行政处罚的行政机关应当将行政处罚信息记入经营者信用档案，并向社会公布。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经营者以暴力或者其他方法侮辱诽谤消费者，非法检查消费者的身体、物品，侵害消费者的人格尊严或者侵犯消费者人身自由的，应当停止侵害、恢复名誉、消除影响、赔礼道歉；造成严重精神损害的，应当依法给予精神损害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经营者非法向他人提供消费者个人信息的，应当给予消费者经济赔偿；造成消费者严重精神损害的，应当依法给予精神损害赔偿。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第六十四条  </w:t>
      </w:r>
      <w:r>
        <w:rPr>
          <w:rFonts w:hint="eastAsia" w:ascii="仿宋_GB2312" w:hAnsi="仿宋_GB2312" w:eastAsia="仿宋_GB2312" w:cs="仿宋_GB2312"/>
          <w:sz w:val="32"/>
          <w:szCs w:val="32"/>
        </w:rPr>
        <w:t>经营者违反本条例规定，对消费者合法权益造成损害的，应当依法承担相应的民事责任；构成犯罪的，依法追究刑事责任。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第六十五条 </w:t>
      </w:r>
      <w:r>
        <w:rPr>
          <w:rFonts w:hint="eastAsia" w:ascii="仿宋_GB2312" w:hAnsi="仿宋_GB2312" w:eastAsia="仿宋_GB2312" w:cs="仿宋_GB2312"/>
          <w:sz w:val="32"/>
          <w:szCs w:val="32"/>
        </w:rPr>
        <w:t xml:space="preserve"> 本条例自2016年3月15日起施行。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3D32DC4"/>
    <w:rsid w:val="059E4629"/>
    <w:rsid w:val="05EE7776"/>
    <w:rsid w:val="079F117E"/>
    <w:rsid w:val="07A83C4C"/>
    <w:rsid w:val="083C3215"/>
    <w:rsid w:val="0A1B25B4"/>
    <w:rsid w:val="0DBA3390"/>
    <w:rsid w:val="0DDC0A3D"/>
    <w:rsid w:val="0E3909E7"/>
    <w:rsid w:val="0FF127A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3A3459"/>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2017-10-28T07:55:49Z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