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hint="eastAsia" w:ascii="Times New Roman" w:hAnsi="Times New Roman" w:eastAsia="方正小标宋_GBK"/>
          <w:sz w:val="44"/>
          <w:szCs w:val="44"/>
        </w:rPr>
      </w:pPr>
    </w:p>
    <w:p>
      <w:pPr>
        <w:keepNext w:val="0"/>
        <w:keepLines w:val="0"/>
        <w:pageBreakBefore w:val="0"/>
        <w:widowControl w:val="0"/>
        <w:kinsoku/>
        <w:wordWrap/>
        <w:overflowPunct/>
        <w:topLinePunct w:val="0"/>
        <w:autoSpaceDE/>
        <w:autoSpaceDN/>
        <w:bidi w:val="0"/>
        <w:adjustRightInd/>
        <w:snapToGrid/>
        <w:spacing w:line="680" w:lineRule="exact"/>
        <w:jc w:val="center"/>
        <w:textAlignment w:val="auto"/>
        <w:rPr>
          <w:rFonts w:hint="eastAsia" w:ascii="Times New Roman" w:hAnsi="Times New Roman" w:eastAsia="方正小标宋_GBK" w:cs="Times New Roman"/>
          <w:sz w:val="44"/>
          <w:szCs w:val="44"/>
        </w:rPr>
      </w:pPr>
      <w:bookmarkStart w:id="0" w:name="_GoBack"/>
      <w:bookmarkEnd w:id="0"/>
      <w:r>
        <w:rPr>
          <w:rFonts w:hint="eastAsia" w:ascii="Times New Roman" w:hAnsi="Times New Roman" w:eastAsia="方正小标宋_GBK"/>
          <w:sz w:val="44"/>
          <w:szCs w:val="44"/>
        </w:rPr>
        <w:t>安徽省自建房屋安全管理条</w:t>
      </w:r>
      <w:r>
        <w:rPr>
          <w:rFonts w:hint="eastAsia" w:ascii="Times New Roman" w:hAnsi="Times New Roman" w:eastAsia="方正小标宋_GBK" w:cs="Times New Roman"/>
          <w:sz w:val="44"/>
          <w:szCs w:val="44"/>
        </w:rPr>
        <w:t>例</w:t>
      </w:r>
    </w:p>
    <w:p>
      <w:pPr>
        <w:keepNext w:val="0"/>
        <w:keepLines w:val="0"/>
        <w:pageBreakBefore w:val="0"/>
        <w:widowControl w:val="0"/>
        <w:kinsoku/>
        <w:wordWrap/>
        <w:overflowPunct/>
        <w:topLinePunct w:val="0"/>
        <w:autoSpaceDE/>
        <w:autoSpaceDN/>
        <w:bidi w:val="0"/>
        <w:adjustRightInd/>
        <w:snapToGrid/>
        <w:ind w:right="0"/>
        <w:jc w:val="center"/>
        <w:textAlignment w:val="auto"/>
        <w:rPr>
          <w:rFonts w:hAnsi="楷体_GB2312" w:eastAsia="楷体_GB2312"/>
          <w:color w:val="auto"/>
        </w:rPr>
      </w:pPr>
    </w:p>
    <w:p>
      <w:pPr>
        <w:keepNext w:val="0"/>
        <w:keepLines w:val="0"/>
        <w:pageBreakBefore w:val="0"/>
        <w:widowControl w:val="0"/>
        <w:kinsoku/>
        <w:wordWrap/>
        <w:overflowPunct/>
        <w:topLinePunct w:val="0"/>
        <w:autoSpaceDE/>
        <w:autoSpaceDN/>
        <w:bidi w:val="0"/>
        <w:adjustRightInd/>
        <w:snapToGrid/>
        <w:ind w:right="0" w:firstLine="0" w:firstLineChars="0"/>
        <w:jc w:val="center"/>
        <w:textAlignment w:val="auto"/>
        <w:rPr>
          <w:rFonts w:eastAsia="楷体_GB2312"/>
          <w:color w:val="auto"/>
        </w:rPr>
      </w:pPr>
      <w:r>
        <w:rPr>
          <w:rFonts w:hAnsi="楷体_GB2312" w:eastAsia="楷体_GB2312"/>
          <w:color w:val="auto"/>
        </w:rPr>
        <w:t>（</w:t>
      </w:r>
      <w:r>
        <w:rPr>
          <w:rFonts w:ascii="Times New Roman" w:hAnsi="楷体_GB2312" w:eastAsia="楷体_GB2312" w:cs="Times New Roman"/>
          <w:color w:val="auto"/>
        </w:rPr>
        <w:t>20</w:t>
      </w:r>
      <w:r>
        <w:rPr>
          <w:rFonts w:hint="eastAsia" w:ascii="Times New Roman" w:hAnsi="楷体_GB2312" w:eastAsia="楷体_GB2312" w:cs="Times New Roman"/>
          <w:color w:val="auto"/>
        </w:rPr>
        <w:t>2</w:t>
      </w:r>
      <w:r>
        <w:rPr>
          <w:rFonts w:hint="eastAsia" w:ascii="Times New Roman" w:hAnsi="楷体_GB2312" w:eastAsia="楷体_GB2312" w:cs="Times New Roman"/>
          <w:color w:val="auto"/>
          <w:lang w:val="en-US" w:eastAsia="zh-CN"/>
        </w:rPr>
        <w:t>2</w:t>
      </w:r>
      <w:r>
        <w:rPr>
          <w:rFonts w:ascii="Times New Roman" w:hAnsi="楷体_GB2312" w:eastAsia="楷体_GB2312" w:cs="Times New Roman"/>
          <w:color w:val="auto"/>
        </w:rPr>
        <w:t>年</w:t>
      </w:r>
      <w:r>
        <w:rPr>
          <w:rFonts w:hint="eastAsia" w:ascii="Times New Roman" w:hAnsi="楷体_GB2312" w:eastAsia="楷体_GB2312" w:cs="Times New Roman"/>
          <w:color w:val="auto"/>
          <w:lang w:val="en-US" w:eastAsia="zh-CN"/>
        </w:rPr>
        <w:t>11</w:t>
      </w:r>
      <w:r>
        <w:rPr>
          <w:rFonts w:ascii="Times New Roman" w:hAnsi="楷体_GB2312" w:eastAsia="楷体_GB2312" w:cs="Times New Roman"/>
          <w:color w:val="auto"/>
        </w:rPr>
        <w:t>月</w:t>
      </w:r>
      <w:r>
        <w:rPr>
          <w:rFonts w:hint="eastAsia" w:ascii="Times New Roman" w:hAnsi="楷体_GB2312" w:eastAsia="楷体_GB2312" w:cs="Times New Roman"/>
          <w:color w:val="auto"/>
          <w:lang w:val="en-US" w:eastAsia="zh-CN"/>
        </w:rPr>
        <w:t>18</w:t>
      </w:r>
      <w:r>
        <w:rPr>
          <w:rFonts w:ascii="Times New Roman" w:hAnsi="楷体_GB2312" w:eastAsia="楷体_GB2312" w:cs="Times New Roman"/>
          <w:color w:val="auto"/>
        </w:rPr>
        <w:t>日安徽</w:t>
      </w:r>
      <w:r>
        <w:rPr>
          <w:rFonts w:hAnsi="楷体_GB2312" w:eastAsia="楷体_GB2312"/>
          <w:color w:val="auto"/>
        </w:rPr>
        <w:t>省第十三届人民代表大会</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楷体_GB2312" w:hAnsi="楷体_GB2312" w:eastAsia="楷体_GB2312" w:cs="楷体_GB2312"/>
          <w:color w:val="auto"/>
        </w:rPr>
      </w:pPr>
      <w:r>
        <w:rPr>
          <w:rFonts w:hAnsi="楷体_GB2312" w:eastAsia="楷体_GB2312"/>
          <w:color w:val="auto"/>
        </w:rPr>
        <w:t>常务委员会第</w:t>
      </w:r>
      <w:r>
        <w:rPr>
          <w:rFonts w:hint="eastAsia" w:hAnsi="楷体_GB2312" w:eastAsia="楷体_GB2312"/>
          <w:color w:val="auto"/>
          <w:lang w:eastAsia="zh-CN"/>
        </w:rPr>
        <w:t>三十八</w:t>
      </w:r>
      <w:r>
        <w:rPr>
          <w:rFonts w:hint="eastAsia" w:ascii="楷体_GB2312" w:hAnsi="楷体_GB2312" w:eastAsia="楷体_GB2312" w:cs="楷体_GB2312"/>
          <w:color w:val="auto"/>
        </w:rPr>
        <w:t>次会议通过）</w:t>
      </w:r>
    </w:p>
    <w:p>
      <w:pPr>
        <w:pStyle w:val="31"/>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imes New Roman" w:hAnsi="Times New Roman" w:eastAsia="楷体_GB2312" w:cs="楷体_GB2312"/>
          <w:sz w:val="32"/>
          <w:szCs w:val="32"/>
        </w:rPr>
      </w:pPr>
      <w:r>
        <w:rPr>
          <w:rFonts w:hint="eastAsia" w:ascii="Times New Roman" w:hAnsi="Times New Roman" w:eastAsia="楷体_GB2312" w:cs="楷体_GB2312"/>
          <w:sz w:val="32"/>
          <w:szCs w:val="32"/>
        </w:rPr>
        <w:t xml:space="preserve">目 </w:t>
      </w:r>
      <w:r>
        <w:rPr>
          <w:rFonts w:hint="eastAsia" w:ascii="Times New Roman" w:hAnsi="Times New Roman" w:eastAsia="楷体_GB2312" w:cs="楷体_GB2312"/>
          <w:sz w:val="32"/>
          <w:szCs w:val="32"/>
          <w:lang w:val="en-US" w:eastAsia="zh-CN"/>
        </w:rPr>
        <w:t xml:space="preserve">  </w:t>
      </w:r>
      <w:r>
        <w:rPr>
          <w:rFonts w:hint="eastAsia" w:ascii="Times New Roman" w:hAnsi="Times New Roman" w:eastAsia="楷体_GB2312" w:cs="楷体_GB2312"/>
          <w:sz w:val="32"/>
          <w:szCs w:val="32"/>
        </w:rPr>
        <w:t xml:space="preserve"> 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left"/>
        <w:textAlignment w:val="auto"/>
        <w:rPr>
          <w:rFonts w:hint="eastAsia" w:ascii="Times New Roman" w:hAnsi="Times New Roman" w:eastAsia="方正楷体_GBK"/>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left"/>
        <w:textAlignment w:val="auto"/>
        <w:rPr>
          <w:rFonts w:hint="eastAsia" w:ascii="Times New Roman" w:hAnsi="Times New Roman" w:eastAsia="方正楷体_GBK"/>
          <w:sz w:val="32"/>
          <w:szCs w:val="32"/>
        </w:rPr>
      </w:pPr>
      <w:r>
        <w:rPr>
          <w:rFonts w:hint="eastAsia" w:ascii="Times New Roman" w:hAnsi="Times New Roman" w:eastAsia="方正楷体_GBK"/>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left"/>
        <w:textAlignment w:val="auto"/>
        <w:rPr>
          <w:rFonts w:hint="eastAsia" w:ascii="Times New Roman" w:hAnsi="Times New Roman" w:eastAsia="方正楷体_GBK"/>
          <w:sz w:val="32"/>
          <w:szCs w:val="32"/>
        </w:rPr>
      </w:pPr>
      <w:r>
        <w:rPr>
          <w:rFonts w:hint="eastAsia" w:ascii="Times New Roman" w:hAnsi="Times New Roman" w:eastAsia="方正楷体_GBK"/>
          <w:sz w:val="32"/>
          <w:szCs w:val="32"/>
        </w:rPr>
        <w:t>第二章  安全使用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left"/>
        <w:textAlignment w:val="auto"/>
        <w:rPr>
          <w:rFonts w:hint="eastAsia" w:ascii="Times New Roman" w:hAnsi="Times New Roman" w:eastAsia="方正楷体_GBK"/>
          <w:sz w:val="32"/>
          <w:szCs w:val="32"/>
        </w:rPr>
      </w:pPr>
      <w:r>
        <w:rPr>
          <w:rFonts w:hint="eastAsia" w:ascii="Times New Roman" w:hAnsi="Times New Roman" w:eastAsia="方正楷体_GBK"/>
          <w:sz w:val="32"/>
          <w:szCs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left"/>
        <w:textAlignment w:val="auto"/>
        <w:rPr>
          <w:rFonts w:hint="eastAsia" w:ascii="Times New Roman" w:hAnsi="Times New Roman" w:eastAsia="方正楷体_GBK"/>
          <w:sz w:val="32"/>
          <w:szCs w:val="32"/>
        </w:rPr>
      </w:pPr>
      <w:r>
        <w:rPr>
          <w:rFonts w:hint="eastAsia" w:ascii="Times New Roman" w:hAnsi="Times New Roman" w:eastAsia="方正楷体_GBK"/>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jc w:val="left"/>
        <w:textAlignment w:val="auto"/>
        <w:rPr>
          <w:rFonts w:hint="eastAsia" w:ascii="Times New Roman" w:hAnsi="Times New Roman" w:eastAsia="方正楷体_GBK"/>
          <w:sz w:val="32"/>
          <w:szCs w:val="32"/>
        </w:rPr>
      </w:pPr>
      <w:r>
        <w:rPr>
          <w:rFonts w:hint="eastAsia" w:ascii="Times New Roman" w:hAnsi="Times New Roman" w:eastAsia="方正楷体_GBK"/>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after="312" w:afterLines="100" w:line="240" w:lineRule="auto"/>
        <w:jc w:val="center"/>
        <w:textAlignment w:val="auto"/>
        <w:rPr>
          <w:rFonts w:hint="eastAsia" w:ascii="Times New Roman" w:hAnsi="Times New Roman" w:eastAsia="方正黑体_GBK"/>
          <w:sz w:val="32"/>
          <w:szCs w:val="32"/>
        </w:rPr>
      </w:pPr>
      <w:r>
        <w:rPr>
          <w:rFonts w:hint="eastAsia" w:ascii="Times New Roman" w:hAnsi="Times New Roman" w:eastAsia="方正黑体_GBK"/>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第一条</w:t>
      </w:r>
      <w:r>
        <w:rPr>
          <w:rFonts w:hint="eastAsia" w:ascii="Times New Roman" w:hAnsi="Times New Roman" w:eastAsia="仿宋_GB2312"/>
          <w:sz w:val="32"/>
          <w:szCs w:val="32"/>
        </w:rPr>
        <w:t xml:space="preserve">  为了加强自建</w:t>
      </w:r>
      <w:r>
        <w:rPr>
          <w:rFonts w:hint="eastAsia" w:ascii="Times New Roman" w:hAnsi="Times New Roman" w:eastAsia="仿宋_GB2312" w:cs="Times New Roman"/>
          <w:sz w:val="32"/>
          <w:szCs w:val="32"/>
        </w:rPr>
        <w:t>房屋的安全管理，保障人民群众生命</w:t>
      </w:r>
      <w:r>
        <w:rPr>
          <w:rFonts w:hint="eastAsia" w:ascii="Times New Roman" w:hAnsi="Times New Roman" w:eastAsia="仿宋_GB2312" w:cs="Times New Roman"/>
          <w:sz w:val="32"/>
          <w:szCs w:val="32"/>
          <w:lang w:eastAsia="zh-CN"/>
        </w:rPr>
        <w:t>和</w:t>
      </w:r>
      <w:r>
        <w:rPr>
          <w:rFonts w:hint="eastAsia" w:ascii="Times New Roman" w:hAnsi="Times New Roman" w:eastAsia="仿宋_GB2312" w:cs="Times New Roman"/>
          <w:sz w:val="32"/>
          <w:szCs w:val="32"/>
        </w:rPr>
        <w:t>财产安全，维护公共安全</w:t>
      </w:r>
      <w:r>
        <w:rPr>
          <w:rFonts w:hint="eastAsia" w:ascii="Times New Roman" w:hAnsi="Times New Roman" w:eastAsia="仿宋_GB2312" w:cs="Times New Roman"/>
          <w:sz w:val="32"/>
          <w:szCs w:val="32"/>
          <w:lang w:eastAsia="zh-CN"/>
        </w:rPr>
        <w:t>和社会秩序</w:t>
      </w:r>
      <w:r>
        <w:rPr>
          <w:rFonts w:hint="eastAsia" w:ascii="Times New Roman" w:hAnsi="Times New Roman" w:eastAsia="仿宋_GB2312" w:cs="Times New Roman"/>
          <w:sz w:val="32"/>
          <w:szCs w:val="32"/>
        </w:rPr>
        <w:t>，根</w:t>
      </w:r>
      <w:r>
        <w:rPr>
          <w:rFonts w:hint="eastAsia" w:ascii="Times New Roman" w:hAnsi="Times New Roman" w:eastAsia="仿宋_GB2312"/>
          <w:sz w:val="32"/>
          <w:szCs w:val="32"/>
        </w:rPr>
        <w:t>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Times New Roman" w:hAnsi="Times New Roman" w:eastAsia="方正黑体_GBK"/>
          <w:sz w:val="32"/>
          <w:szCs w:val="32"/>
        </w:rPr>
        <w:t>第二条</w:t>
      </w:r>
      <w:r>
        <w:rPr>
          <w:rFonts w:hint="eastAsia" w:ascii="Times New Roman" w:hAnsi="Times New Roman" w:eastAsia="仿宋_GB2312"/>
          <w:sz w:val="32"/>
          <w:szCs w:val="32"/>
        </w:rPr>
        <w:t xml:space="preserve">  本条例适用于本省</w:t>
      </w:r>
      <w:r>
        <w:rPr>
          <w:rFonts w:hint="eastAsia" w:ascii="Times New Roman" w:hAnsi="Times New Roman" w:eastAsia="仿宋_GB2312" w:cs="Times New Roman"/>
          <w:sz w:val="32"/>
          <w:szCs w:val="32"/>
        </w:rPr>
        <w:t>行政区域内自建房屋的安全使用</w:t>
      </w:r>
      <w:r>
        <w:rPr>
          <w:rFonts w:hint="eastAsia" w:ascii="Times New Roman" w:hAnsi="Times New Roman" w:eastAsia="仿宋_GB2312" w:cs="Times New Roman"/>
          <w:sz w:val="32"/>
          <w:szCs w:val="32"/>
          <w:lang w:eastAsia="zh-CN"/>
        </w:rPr>
        <w:t>及其</w:t>
      </w:r>
      <w:r>
        <w:rPr>
          <w:rFonts w:hint="eastAsia" w:ascii="Times New Roman" w:hAnsi="Times New Roman" w:eastAsia="仿宋_GB2312" w:cs="Times New Roman"/>
          <w:sz w:val="32"/>
          <w:szCs w:val="32"/>
        </w:rPr>
        <w:t>监督管理活动。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本条例所称自建房屋是指自然人自行组织建设的房屋。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第三条</w:t>
      </w:r>
      <w:r>
        <w:rPr>
          <w:rFonts w:hint="eastAsia" w:ascii="Times New Roman" w:hAnsi="Times New Roman" w:eastAsia="仿宋_GB2312"/>
          <w:sz w:val="32"/>
          <w:szCs w:val="32"/>
        </w:rPr>
        <w:t xml:space="preserve">  自建房屋安全管理遵循谁拥有谁负责、谁使用谁负责、谁主管谁负责、谁审批谁负责的原则。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第四条</w:t>
      </w:r>
      <w:r>
        <w:rPr>
          <w:rFonts w:hint="eastAsia" w:ascii="Times New Roman" w:hAnsi="Times New Roman" w:eastAsia="仿宋_GB2312"/>
          <w:sz w:val="32"/>
          <w:szCs w:val="32"/>
        </w:rPr>
        <w:t xml:space="preserve">  </w:t>
      </w:r>
      <w:r>
        <w:rPr>
          <w:rFonts w:hint="eastAsia" w:ascii="Times New Roman" w:hAnsi="Times New Roman" w:eastAsia="仿宋_GB2312" w:cs="Times New Roman"/>
          <w:sz w:val="32"/>
          <w:szCs w:val="32"/>
        </w:rPr>
        <w:t>县级以上</w:t>
      </w:r>
      <w:r>
        <w:rPr>
          <w:rFonts w:hint="eastAsia" w:ascii="Times New Roman" w:hAnsi="Times New Roman" w:eastAsia="仿宋_GB2312"/>
          <w:sz w:val="32"/>
          <w:szCs w:val="32"/>
        </w:rPr>
        <w:t>人民政府应当加强对自建房屋安全管理工作的组织领导和统筹协调，建立健全部门职责分工协调机制，负责组织实施自建房屋安全应急处置，并保障自建房屋安全管理工作经费。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pacing w:val="-6"/>
          <w:sz w:val="32"/>
          <w:szCs w:val="32"/>
        </w:rPr>
      </w:pPr>
      <w:r>
        <w:rPr>
          <w:rFonts w:hint="eastAsia" w:ascii="Times New Roman" w:hAnsi="Times New Roman" w:eastAsia="仿宋_GB2312"/>
          <w:sz w:val="32"/>
          <w:szCs w:val="32"/>
        </w:rPr>
        <w:t>乡镇人民政府、街道办事处按照职责承担自建房屋安全管理</w:t>
      </w:r>
      <w:r>
        <w:rPr>
          <w:rFonts w:hint="eastAsia" w:ascii="Times New Roman" w:hAnsi="Times New Roman" w:eastAsia="仿宋_GB2312"/>
          <w:spacing w:val="-6"/>
          <w:sz w:val="32"/>
          <w:szCs w:val="32"/>
        </w:rPr>
        <w:t>工作，并配合上级人民政府和有关部门组织实施安全管理工作。</w:t>
      </w:r>
    </w:p>
    <w:p>
      <w:pPr>
        <w:pStyle w:val="31"/>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仿宋_GB2312" w:cs="Times New Roman"/>
          <w:kern w:val="2"/>
          <w:sz w:val="32"/>
          <w:szCs w:val="32"/>
          <w:lang w:val="en-US" w:eastAsia="zh-CN" w:bidi="ar-SA"/>
        </w:rPr>
        <w:t>村（居）民委员会应当协助各级人民政府及有关部门做好自建房屋安全管理工作。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Times New Roman" w:hAnsi="Times New Roman" w:eastAsia="方正黑体_GBK"/>
          <w:sz w:val="32"/>
          <w:szCs w:val="32"/>
        </w:rPr>
        <w:t>第五条</w:t>
      </w:r>
      <w:r>
        <w:rPr>
          <w:rFonts w:hint="eastAsia" w:ascii="Times New Roman" w:hAnsi="Times New Roman" w:eastAsia="仿宋_GB2312"/>
          <w:sz w:val="32"/>
          <w:szCs w:val="32"/>
        </w:rPr>
        <w:t xml:space="preserve">  县级以上人民政府住房城乡建设主管部门负责本行政区域内自建</w:t>
      </w:r>
      <w:r>
        <w:rPr>
          <w:rFonts w:hint="eastAsia" w:ascii="Times New Roman" w:hAnsi="Times New Roman" w:eastAsia="仿宋_GB2312" w:cs="Times New Roman"/>
          <w:sz w:val="32"/>
          <w:szCs w:val="32"/>
        </w:rPr>
        <w:t>房屋安全监督管理。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县级以上人民政府</w:t>
      </w:r>
      <w:r>
        <w:rPr>
          <w:rFonts w:hint="eastAsia" w:ascii="Times New Roman" w:hAnsi="Times New Roman" w:eastAsia="仿宋_GB2312" w:cs="Times New Roman"/>
          <w:sz w:val="32"/>
          <w:szCs w:val="32"/>
          <w:lang w:eastAsia="zh-CN"/>
        </w:rPr>
        <w:t>其他有关</w:t>
      </w:r>
      <w:r>
        <w:rPr>
          <w:rFonts w:hint="eastAsia" w:ascii="Times New Roman" w:hAnsi="Times New Roman" w:eastAsia="仿宋_GB2312" w:cs="Times New Roman"/>
          <w:sz w:val="32"/>
          <w:szCs w:val="32"/>
        </w:rPr>
        <w:t>部门按照各自职责做好自建房屋安全监督管理工作。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 xml:space="preserve">第六条 </w:t>
      </w:r>
      <w:r>
        <w:rPr>
          <w:rFonts w:hint="eastAsia" w:ascii="Times New Roman" w:hAnsi="Times New Roman" w:eastAsia="仿宋_GB2312"/>
          <w:sz w:val="32"/>
          <w:szCs w:val="32"/>
        </w:rPr>
        <w:t xml:space="preserve"> 设区的</w:t>
      </w:r>
      <w:r>
        <w:rPr>
          <w:rFonts w:hint="eastAsia" w:ascii="Times New Roman" w:hAnsi="Times New Roman" w:eastAsia="仿宋_GB2312" w:cs="Times New Roman"/>
          <w:sz w:val="32"/>
          <w:szCs w:val="32"/>
        </w:rPr>
        <w:t>市和县级人民政府应当建立健全自建房屋安全救助机制，</w:t>
      </w:r>
      <w:r>
        <w:rPr>
          <w:rFonts w:hint="eastAsia" w:ascii="Times New Roman" w:hAnsi="Times New Roman" w:eastAsia="仿宋_GB2312" w:cs="Times New Roman"/>
          <w:sz w:val="32"/>
          <w:szCs w:val="32"/>
          <w:lang w:eastAsia="zh-CN"/>
        </w:rPr>
        <w:t>安排</w:t>
      </w:r>
      <w:r>
        <w:rPr>
          <w:rFonts w:hint="eastAsia" w:ascii="Times New Roman" w:hAnsi="Times New Roman" w:eastAsia="仿宋_GB2312" w:cs="Times New Roman"/>
          <w:sz w:val="32"/>
          <w:szCs w:val="32"/>
        </w:rPr>
        <w:t>自建房屋安全救助</w:t>
      </w:r>
      <w:r>
        <w:rPr>
          <w:rFonts w:hint="eastAsia" w:ascii="Times New Roman" w:hAnsi="Times New Roman" w:eastAsia="仿宋_GB2312" w:cs="Times New Roman"/>
          <w:sz w:val="32"/>
          <w:szCs w:val="32"/>
          <w:lang w:eastAsia="zh-CN"/>
        </w:rPr>
        <w:t>财政</w:t>
      </w:r>
      <w:r>
        <w:rPr>
          <w:rFonts w:hint="eastAsia" w:ascii="Times New Roman" w:hAnsi="Times New Roman" w:eastAsia="仿宋_GB2312" w:cs="Times New Roman"/>
          <w:sz w:val="32"/>
          <w:szCs w:val="32"/>
        </w:rPr>
        <w:t>资</w:t>
      </w:r>
      <w:r>
        <w:rPr>
          <w:rFonts w:hint="eastAsia" w:ascii="Times New Roman" w:hAnsi="Times New Roman" w:eastAsia="仿宋_GB2312"/>
          <w:sz w:val="32"/>
          <w:szCs w:val="32"/>
        </w:rPr>
        <w:t>金，用于补助特殊困难家庭的自建房屋安全鉴定和处置等费用。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 xml:space="preserve">第七条 </w:t>
      </w:r>
      <w:r>
        <w:rPr>
          <w:rFonts w:hint="eastAsia" w:ascii="Times New Roman" w:hAnsi="Times New Roman" w:eastAsia="仿宋_GB2312"/>
          <w:sz w:val="32"/>
          <w:szCs w:val="32"/>
        </w:rPr>
        <w:t xml:space="preserve"> 县级以上人民政府应当组织开</w:t>
      </w:r>
      <w:r>
        <w:rPr>
          <w:rFonts w:hint="eastAsia" w:ascii="Times New Roman" w:hAnsi="Times New Roman" w:eastAsia="仿宋_GB2312" w:cs="Times New Roman"/>
          <w:sz w:val="32"/>
          <w:szCs w:val="32"/>
        </w:rPr>
        <w:t>展</w:t>
      </w:r>
      <w:r>
        <w:rPr>
          <w:rFonts w:hint="eastAsia" w:ascii="Times New Roman" w:hAnsi="Times New Roman" w:eastAsia="仿宋_GB2312" w:cs="Times New Roman"/>
          <w:sz w:val="32"/>
          <w:szCs w:val="32"/>
          <w:lang w:eastAsia="zh-CN"/>
        </w:rPr>
        <w:t>自建</w:t>
      </w:r>
      <w:r>
        <w:rPr>
          <w:rFonts w:hint="eastAsia" w:ascii="Times New Roman" w:hAnsi="Times New Roman" w:eastAsia="仿宋_GB2312" w:cs="Times New Roman"/>
          <w:sz w:val="32"/>
          <w:szCs w:val="32"/>
        </w:rPr>
        <w:t>房屋</w:t>
      </w:r>
      <w:r>
        <w:rPr>
          <w:rFonts w:hint="eastAsia" w:ascii="Times New Roman" w:hAnsi="Times New Roman" w:eastAsia="仿宋_GB2312"/>
          <w:sz w:val="32"/>
          <w:szCs w:val="32"/>
        </w:rPr>
        <w:t>安全宣传教育，普及安全知识，提高公民、法人和其他组织的房屋安全意识。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新闻媒体应当开展自建房屋安全管理的公益宣传，对违反自建房屋安全管理的行为进行舆论监督。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after="312" w:afterLines="100" w:line="240" w:lineRule="auto"/>
        <w:jc w:val="center"/>
        <w:textAlignment w:val="auto"/>
        <w:rPr>
          <w:rFonts w:hint="eastAsia" w:ascii="Times New Roman" w:hAnsi="Times New Roman" w:eastAsia="方正黑体_GBK"/>
          <w:sz w:val="32"/>
          <w:szCs w:val="32"/>
        </w:rPr>
      </w:pPr>
      <w:r>
        <w:rPr>
          <w:rFonts w:hint="eastAsia" w:ascii="Times New Roman" w:hAnsi="Times New Roman" w:eastAsia="方正黑体_GBK"/>
          <w:sz w:val="32"/>
          <w:szCs w:val="32"/>
        </w:rPr>
        <w:t>第二章  安全使用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第八条</w:t>
      </w:r>
      <w:r>
        <w:rPr>
          <w:rFonts w:hint="eastAsia" w:ascii="Times New Roman" w:hAnsi="Times New Roman" w:eastAsia="仿宋_GB2312"/>
          <w:sz w:val="32"/>
          <w:szCs w:val="32"/>
        </w:rPr>
        <w:t xml:space="preserve">  自建房屋所有权人是自建房屋安全责任人。自建房屋安全责任人应当承担下列自建房屋安全责任：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（一）按照规划</w:t>
      </w:r>
      <w:r>
        <w:rPr>
          <w:rFonts w:hint="eastAsia" w:ascii="Times New Roman" w:hAnsi="Times New Roman" w:eastAsia="仿宋_GB2312" w:cs="Times New Roman"/>
          <w:sz w:val="32"/>
          <w:szCs w:val="32"/>
        </w:rPr>
        <w:t>用途、设计要求和性质合</w:t>
      </w:r>
      <w:r>
        <w:rPr>
          <w:rFonts w:hint="eastAsia" w:ascii="Times New Roman" w:hAnsi="Times New Roman" w:eastAsia="仿宋_GB2312"/>
          <w:sz w:val="32"/>
          <w:szCs w:val="32"/>
        </w:rPr>
        <w:t>理使用、装修自建房屋；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（二）对自建房屋进行安全检查和日常的修缮、维护；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Times New Roman" w:hAnsi="Times New Roman" w:eastAsia="仿宋_GB2312"/>
          <w:sz w:val="32"/>
          <w:szCs w:val="32"/>
        </w:rPr>
        <w:t>（三）对发现的安全隐</w:t>
      </w:r>
      <w:r>
        <w:rPr>
          <w:rFonts w:hint="eastAsia" w:ascii="Times New Roman" w:hAnsi="Times New Roman" w:eastAsia="仿宋_GB2312" w:cs="Times New Roman"/>
          <w:sz w:val="32"/>
          <w:szCs w:val="32"/>
        </w:rPr>
        <w:t>患应当采取相应措施</w:t>
      </w:r>
      <w:r>
        <w:rPr>
          <w:rFonts w:hint="eastAsia" w:ascii="Times New Roman" w:hAnsi="Times New Roman" w:eastAsia="仿宋_GB2312" w:cs="Times New Roman"/>
          <w:sz w:val="32"/>
          <w:szCs w:val="32"/>
          <w:lang w:eastAsia="zh-CN"/>
        </w:rPr>
        <w:t>，</w:t>
      </w:r>
      <w:r>
        <w:rPr>
          <w:rFonts w:hint="eastAsia" w:ascii="Times New Roman" w:hAnsi="Times New Roman" w:eastAsia="仿宋_GB2312" w:cs="Times New Roman"/>
          <w:sz w:val="32"/>
          <w:szCs w:val="32"/>
        </w:rPr>
        <w:t>及时报告属地相关部门，并根据需要委托鉴定；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（四）配合政府及其有关部门实施的隐患排查、应急处置等活动；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（五）法律、法规规定的其他自建房屋安全责任。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使用人、管理人应当按照房屋使用性质和用途合理使用房屋，并依法承担自建房屋安全使用责任。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第九条</w:t>
      </w:r>
      <w:r>
        <w:rPr>
          <w:rFonts w:hint="eastAsia" w:ascii="Times New Roman" w:hAnsi="Times New Roman" w:eastAsia="仿宋_GB2312"/>
          <w:sz w:val="32"/>
          <w:szCs w:val="32"/>
        </w:rPr>
        <w:t xml:space="preserve">  自建房</w:t>
      </w:r>
      <w:r>
        <w:rPr>
          <w:rFonts w:hint="eastAsia" w:ascii="Times New Roman" w:hAnsi="Times New Roman" w:eastAsia="仿宋_GB2312" w:cs="Times New Roman"/>
          <w:sz w:val="32"/>
          <w:szCs w:val="32"/>
        </w:rPr>
        <w:t>屋</w:t>
      </w:r>
      <w:r>
        <w:rPr>
          <w:rFonts w:hint="eastAsia" w:ascii="Times New Roman" w:hAnsi="Times New Roman" w:eastAsia="仿宋_GB2312" w:cs="Times New Roman"/>
          <w:sz w:val="32"/>
          <w:szCs w:val="32"/>
          <w:lang w:eastAsia="zh-CN"/>
        </w:rPr>
        <w:t>所有权</w:t>
      </w:r>
      <w:r>
        <w:rPr>
          <w:rFonts w:hint="eastAsia" w:ascii="Times New Roman" w:hAnsi="Times New Roman" w:eastAsia="仿宋_GB2312" w:cs="Times New Roman"/>
          <w:sz w:val="32"/>
          <w:szCs w:val="32"/>
        </w:rPr>
        <w:t>人、使用人、管理人不得实施下列危害自建房屋安全的行为：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（一）擅自拆除、变动房屋基础、梁、柱、楼板、内外墙等建筑主体或者承重结构的；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（二）超过原设计标准增加房屋使用荷载的；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（三）将自建房屋基本单元分割，增设或者扩大卫生间、厨房、阳台，对他人</w:t>
      </w:r>
      <w:r>
        <w:rPr>
          <w:rFonts w:hint="eastAsia" w:ascii="Times New Roman" w:hAnsi="Times New Roman" w:eastAsia="仿宋_GB2312" w:cs="Times New Roman"/>
          <w:sz w:val="32"/>
          <w:szCs w:val="32"/>
        </w:rPr>
        <w:t>房屋</w:t>
      </w:r>
      <w:r>
        <w:rPr>
          <w:rFonts w:hint="eastAsia" w:ascii="Times New Roman" w:hAnsi="Times New Roman" w:eastAsia="仿宋_GB2312" w:cs="Times New Roman"/>
          <w:sz w:val="32"/>
          <w:szCs w:val="32"/>
          <w:lang w:eastAsia="zh-CN"/>
        </w:rPr>
        <w:t>安全</w:t>
      </w:r>
      <w:r>
        <w:rPr>
          <w:rFonts w:hint="eastAsia" w:ascii="Times New Roman" w:hAnsi="Times New Roman" w:eastAsia="仿宋_GB2312" w:cs="Times New Roman"/>
          <w:sz w:val="32"/>
          <w:szCs w:val="32"/>
        </w:rPr>
        <w:t>使</w:t>
      </w:r>
      <w:r>
        <w:rPr>
          <w:rFonts w:hint="eastAsia" w:ascii="Times New Roman" w:hAnsi="Times New Roman" w:eastAsia="仿宋_GB2312"/>
          <w:sz w:val="32"/>
          <w:szCs w:val="32"/>
        </w:rPr>
        <w:t>用造成影响的；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（四）擅自改变房屋使用功能、用途，影响自建房屋使用安全的；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（五）违法搭盖建筑物和构筑物、挖掘自建房屋地下空间的；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（六）在承重墙体、梁柱构件和楼面、楼梯结构层凿槽、钻孔，危害结构安全和耐久性的；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（七）其</w:t>
      </w:r>
      <w:r>
        <w:rPr>
          <w:rFonts w:hint="eastAsia" w:ascii="Times New Roman" w:hAnsi="Times New Roman" w:eastAsia="仿宋_GB2312" w:cs="Times New Roman"/>
          <w:sz w:val="32"/>
          <w:szCs w:val="32"/>
        </w:rPr>
        <w:t>他</w:t>
      </w:r>
      <w:r>
        <w:rPr>
          <w:rFonts w:hint="eastAsia" w:ascii="Times New Roman" w:hAnsi="Times New Roman" w:eastAsia="仿宋_GB2312" w:cs="Times New Roman"/>
          <w:sz w:val="32"/>
          <w:szCs w:val="32"/>
          <w:lang w:eastAsia="zh-CN"/>
        </w:rPr>
        <w:t>危害自建房屋安全的</w:t>
      </w:r>
      <w:r>
        <w:rPr>
          <w:rFonts w:hint="eastAsia" w:ascii="Times New Roman" w:hAnsi="Times New Roman" w:eastAsia="仿宋_GB2312" w:cs="Times New Roman"/>
          <w:sz w:val="32"/>
          <w:szCs w:val="32"/>
        </w:rPr>
        <w:t>行</w:t>
      </w:r>
      <w:r>
        <w:rPr>
          <w:rFonts w:hint="eastAsia" w:ascii="Times New Roman" w:hAnsi="Times New Roman" w:eastAsia="仿宋_GB2312"/>
          <w:sz w:val="32"/>
          <w:szCs w:val="32"/>
        </w:rPr>
        <w:t>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第十条</w:t>
      </w:r>
      <w:r>
        <w:rPr>
          <w:rFonts w:hint="eastAsia" w:ascii="Times New Roman" w:hAnsi="Times New Roman" w:eastAsia="仿宋_GB2312"/>
          <w:sz w:val="32"/>
          <w:szCs w:val="32"/>
        </w:rPr>
        <w:t xml:space="preserve">  自建房屋具有以下情形需要继续使用的，房屋安全责任人应当依法委托相应资质的检测鉴定机构进行安全鉴定：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（一）达到</w:t>
      </w:r>
      <w:r>
        <w:rPr>
          <w:rFonts w:hint="eastAsia" w:ascii="Times New Roman" w:hAnsi="Times New Roman" w:eastAsia="仿宋_GB2312" w:cs="Times New Roman"/>
          <w:sz w:val="32"/>
          <w:szCs w:val="32"/>
        </w:rPr>
        <w:t>或</w:t>
      </w:r>
      <w:r>
        <w:rPr>
          <w:rFonts w:hint="eastAsia" w:ascii="Times New Roman" w:hAnsi="Times New Roman" w:eastAsia="仿宋_GB2312" w:cs="Times New Roman"/>
          <w:sz w:val="32"/>
          <w:szCs w:val="32"/>
          <w:lang w:eastAsia="zh-CN"/>
        </w:rPr>
        <w:t>者</w:t>
      </w:r>
      <w:r>
        <w:rPr>
          <w:rFonts w:hint="eastAsia" w:ascii="Times New Roman" w:hAnsi="Times New Roman" w:eastAsia="仿宋_GB2312" w:cs="Times New Roman"/>
          <w:sz w:val="32"/>
          <w:szCs w:val="32"/>
        </w:rPr>
        <w:t>超</w:t>
      </w:r>
      <w:r>
        <w:rPr>
          <w:rFonts w:hint="eastAsia" w:ascii="Times New Roman" w:hAnsi="Times New Roman" w:eastAsia="仿宋_GB2312"/>
          <w:sz w:val="32"/>
          <w:szCs w:val="32"/>
        </w:rPr>
        <w:t>过设计年限的；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（二）改建、扩建、移位的；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（三）建筑用途</w:t>
      </w:r>
      <w:r>
        <w:rPr>
          <w:rFonts w:hint="eastAsia" w:ascii="Times New Roman" w:hAnsi="Times New Roman" w:eastAsia="仿宋_GB2312" w:cs="Times New Roman"/>
          <w:sz w:val="32"/>
          <w:szCs w:val="32"/>
        </w:rPr>
        <w:t>或</w:t>
      </w:r>
      <w:r>
        <w:rPr>
          <w:rFonts w:hint="eastAsia" w:ascii="Times New Roman" w:hAnsi="Times New Roman" w:eastAsia="仿宋_GB2312" w:cs="Times New Roman"/>
          <w:sz w:val="32"/>
          <w:szCs w:val="32"/>
          <w:lang w:eastAsia="zh-CN"/>
        </w:rPr>
        <w:t>者</w:t>
      </w:r>
      <w:r>
        <w:rPr>
          <w:rFonts w:hint="eastAsia" w:ascii="Times New Roman" w:hAnsi="Times New Roman" w:eastAsia="仿宋_GB2312" w:cs="Times New Roman"/>
          <w:sz w:val="32"/>
          <w:szCs w:val="32"/>
        </w:rPr>
        <w:t>使用</w:t>
      </w:r>
      <w:r>
        <w:rPr>
          <w:rFonts w:hint="eastAsia" w:ascii="Times New Roman" w:hAnsi="Times New Roman" w:eastAsia="仿宋_GB2312"/>
          <w:sz w:val="32"/>
          <w:szCs w:val="32"/>
        </w:rPr>
        <w:t>环境改变前的；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（四）存在较严重的质量缺陷</w:t>
      </w:r>
      <w:r>
        <w:rPr>
          <w:rFonts w:hint="eastAsia" w:ascii="Times New Roman" w:hAnsi="Times New Roman" w:eastAsia="仿宋_GB2312" w:cs="Times New Roman"/>
          <w:sz w:val="32"/>
          <w:szCs w:val="32"/>
        </w:rPr>
        <w:t>或</w:t>
      </w:r>
      <w:r>
        <w:rPr>
          <w:rFonts w:hint="eastAsia" w:ascii="Times New Roman" w:hAnsi="Times New Roman" w:eastAsia="仿宋_GB2312" w:cs="Times New Roman"/>
          <w:sz w:val="32"/>
          <w:szCs w:val="32"/>
          <w:lang w:eastAsia="zh-CN"/>
        </w:rPr>
        <w:t>者</w:t>
      </w:r>
      <w:r>
        <w:rPr>
          <w:rFonts w:hint="eastAsia" w:ascii="Times New Roman" w:hAnsi="Times New Roman" w:eastAsia="仿宋_GB2312" w:cs="Times New Roman"/>
          <w:sz w:val="32"/>
          <w:szCs w:val="32"/>
        </w:rPr>
        <w:t>损伤</w:t>
      </w:r>
      <w:r>
        <w:rPr>
          <w:rFonts w:hint="eastAsia" w:ascii="Times New Roman" w:hAnsi="Times New Roman" w:eastAsia="仿宋_GB2312"/>
          <w:sz w:val="32"/>
          <w:szCs w:val="32"/>
        </w:rPr>
        <w:t>、变形等情况的；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cs="Times New Roman"/>
          <w:sz w:val="32"/>
          <w:szCs w:val="32"/>
        </w:rPr>
        <w:t>（</w:t>
      </w:r>
      <w:r>
        <w:rPr>
          <w:rFonts w:hint="eastAsia" w:ascii="Times New Roman" w:hAnsi="Times New Roman" w:eastAsia="仿宋_GB2312" w:cs="Times New Roman"/>
          <w:sz w:val="32"/>
          <w:szCs w:val="32"/>
          <w:lang w:eastAsia="zh-CN"/>
        </w:rPr>
        <w:t>五</w:t>
      </w:r>
      <w:r>
        <w:rPr>
          <w:rFonts w:hint="eastAsia" w:ascii="Times New Roman" w:hAnsi="Times New Roman" w:eastAsia="仿宋_GB2312" w:cs="Times New Roman"/>
          <w:sz w:val="32"/>
          <w:szCs w:val="32"/>
        </w:rPr>
        <w:t>）存</w:t>
      </w:r>
      <w:r>
        <w:rPr>
          <w:rFonts w:hint="eastAsia" w:ascii="Times New Roman" w:hAnsi="Times New Roman" w:eastAsia="仿宋_GB2312"/>
          <w:sz w:val="32"/>
          <w:szCs w:val="32"/>
        </w:rPr>
        <w:t>在其他重大安全隐患的。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农村自建房屋的安全鉴定由县级人民政府根据实际需要组织进行。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第十</w:t>
      </w:r>
      <w:r>
        <w:rPr>
          <w:rFonts w:hint="eastAsia" w:ascii="Times New Roman" w:hAnsi="Times New Roman" w:eastAsia="方正黑体_GBK"/>
          <w:sz w:val="32"/>
          <w:szCs w:val="32"/>
          <w:lang w:eastAsia="zh-CN"/>
        </w:rPr>
        <w:t>一</w:t>
      </w:r>
      <w:r>
        <w:rPr>
          <w:rFonts w:hint="eastAsia" w:ascii="Times New Roman" w:hAnsi="Times New Roman" w:eastAsia="方正黑体_GBK"/>
          <w:sz w:val="32"/>
          <w:szCs w:val="32"/>
        </w:rPr>
        <w:t>条</w:t>
      </w:r>
      <w:r>
        <w:rPr>
          <w:rFonts w:hint="eastAsia" w:ascii="Times New Roman" w:hAnsi="Times New Roman" w:eastAsia="仿宋_GB2312"/>
          <w:sz w:val="32"/>
          <w:szCs w:val="32"/>
        </w:rPr>
        <w:t xml:space="preserve">  经鉴定为危险房屋的，自建房屋安全责任人应当根据自建房屋安全性鉴定报告的处理建议，按照国家相关标准，采取维修、加固、停用、拆除等相应处置措施。</w:t>
      </w:r>
    </w:p>
    <w:p>
      <w:pPr>
        <w:pStyle w:val="31"/>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方正黑体_GBK"/>
          <w:sz w:val="32"/>
          <w:szCs w:val="32"/>
        </w:rPr>
        <w:t>第十</w:t>
      </w:r>
      <w:r>
        <w:rPr>
          <w:rFonts w:hint="eastAsia" w:eastAsia="方正黑体_GBK"/>
          <w:sz w:val="32"/>
          <w:szCs w:val="32"/>
          <w:lang w:eastAsia="zh-CN"/>
        </w:rPr>
        <w:t>二</w:t>
      </w:r>
      <w:r>
        <w:rPr>
          <w:rFonts w:hint="eastAsia" w:ascii="Times New Roman" w:hAnsi="Times New Roman" w:eastAsia="方正黑体_GBK"/>
          <w:sz w:val="32"/>
          <w:szCs w:val="32"/>
        </w:rPr>
        <w:t xml:space="preserve">条 </w:t>
      </w:r>
      <w:r>
        <w:rPr>
          <w:rFonts w:hint="eastAsia" w:ascii="Times New Roman" w:hAnsi="Times New Roman" w:eastAsia="仿宋_GB2312"/>
          <w:sz w:val="32"/>
          <w:szCs w:val="32"/>
        </w:rPr>
        <w:t xml:space="preserve"> </w:t>
      </w:r>
      <w:r>
        <w:rPr>
          <w:rFonts w:hint="eastAsia" w:ascii="Times New Roman" w:hAnsi="Times New Roman" w:eastAsia="仿宋_GB2312" w:cs="Times New Roman"/>
          <w:kern w:val="2"/>
          <w:sz w:val="32"/>
          <w:szCs w:val="32"/>
          <w:lang w:val="en-US" w:eastAsia="zh-CN" w:bidi="ar-SA"/>
        </w:rPr>
        <w:t>属于危险房屋的，不得出租，不得用于生产经营、公益事业及其他涉及公共安全的活动。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第十三条</w:t>
      </w:r>
      <w:r>
        <w:rPr>
          <w:rFonts w:hint="eastAsia" w:ascii="Times New Roman" w:hAnsi="Times New Roman" w:eastAsia="仿宋_GB2312"/>
          <w:sz w:val="32"/>
          <w:szCs w:val="32"/>
        </w:rPr>
        <w:t xml:space="preserve">  涉及自建房屋主体和承重结构变动的维修、加固应当符合以下规定：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（一）由相应资质的设计、施工单位编制方案；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（二）由相应资质的施工单位组织实施；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（三）采取工程质量安全保证措施。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维修、加固工程经验收合格后方可使用。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农村自建低层房屋主体和承重结构发生变动的，由乡镇人民政府和有关机构督促、指导自建房屋安全责任人采取相应的维修、加固措施。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Times New Roman" w:hAnsi="Times New Roman" w:eastAsia="方正黑体_GBK"/>
          <w:sz w:val="32"/>
          <w:szCs w:val="32"/>
        </w:rPr>
        <w:t xml:space="preserve">第十四条 </w:t>
      </w:r>
      <w:r>
        <w:rPr>
          <w:rFonts w:hint="eastAsia" w:ascii="Times New Roman" w:hAnsi="Times New Roman" w:eastAsia="仿宋_GB2312"/>
          <w:sz w:val="32"/>
          <w:szCs w:val="32"/>
        </w:rPr>
        <w:t xml:space="preserve"> 对危险</w:t>
      </w:r>
      <w:r>
        <w:rPr>
          <w:rFonts w:hint="eastAsia" w:ascii="Times New Roman" w:hAnsi="Times New Roman" w:eastAsia="仿宋_GB2312" w:cs="Times New Roman"/>
          <w:sz w:val="32"/>
          <w:szCs w:val="32"/>
        </w:rPr>
        <w:t>房屋实施拆除的，应当依法委托具有相应资质的施工单位实施</w:t>
      </w:r>
      <w:r>
        <w:rPr>
          <w:rFonts w:hint="eastAsia" w:ascii="Times New Roman" w:hAnsi="Times New Roman" w:eastAsia="仿宋_GB2312" w:cs="Times New Roman"/>
          <w:sz w:val="32"/>
          <w:szCs w:val="32"/>
          <w:lang w:eastAsia="zh-CN"/>
        </w:rPr>
        <w:t>；农村</w:t>
      </w:r>
      <w:r>
        <w:rPr>
          <w:rFonts w:hint="eastAsia" w:ascii="Times New Roman" w:hAnsi="Times New Roman" w:eastAsia="仿宋_GB2312" w:cs="Times New Roman"/>
          <w:sz w:val="32"/>
          <w:szCs w:val="32"/>
        </w:rPr>
        <w:t>自建低层</w:t>
      </w:r>
      <w:r>
        <w:rPr>
          <w:rFonts w:hint="eastAsia" w:ascii="Times New Roman" w:hAnsi="Times New Roman" w:eastAsia="仿宋_GB2312" w:cs="Times New Roman"/>
          <w:sz w:val="32"/>
          <w:szCs w:val="32"/>
          <w:lang w:eastAsia="zh-CN"/>
        </w:rPr>
        <w:t>房屋自行组织拆除的，应当采取相应的安全防护措施</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列入征收范围的危险房屋拆除后，应当依法予以货币补偿或者产权调换。未列入征收范围的危险房屋拆除后，可以按照规定申请重建，自然资源、农业农村等部门应当依法审批。</w:t>
      </w:r>
    </w:p>
    <w:p>
      <w:pPr>
        <w:keepNext w:val="0"/>
        <w:keepLines w:val="0"/>
        <w:pageBreakBefore w:val="0"/>
        <w:widowControl w:val="0"/>
        <w:kinsoku/>
        <w:wordWrap/>
        <w:overflowPunct/>
        <w:topLinePunct w:val="0"/>
        <w:autoSpaceDE/>
        <w:autoSpaceDN/>
        <w:bidi w:val="0"/>
        <w:adjustRightInd/>
        <w:snapToGrid/>
        <w:spacing w:before="312" w:beforeLines="100" w:after="312" w:afterLines="100" w:line="240" w:lineRule="auto"/>
        <w:jc w:val="center"/>
        <w:textAlignment w:val="auto"/>
        <w:rPr>
          <w:rFonts w:hint="eastAsia" w:ascii="Times New Roman" w:hAnsi="Times New Roman" w:eastAsia="方正黑体_GBK"/>
          <w:sz w:val="32"/>
          <w:szCs w:val="32"/>
        </w:rPr>
      </w:pPr>
      <w:r>
        <w:rPr>
          <w:rFonts w:hint="eastAsia" w:ascii="Times New Roman" w:hAnsi="Times New Roman" w:eastAsia="方正黑体_GBK"/>
          <w:sz w:val="32"/>
          <w:szCs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Times New Roman" w:hAnsi="Times New Roman" w:eastAsia="方正黑体_GBK"/>
          <w:sz w:val="32"/>
          <w:szCs w:val="32"/>
        </w:rPr>
        <w:t>第十五条</w:t>
      </w:r>
      <w:r>
        <w:rPr>
          <w:rFonts w:hint="eastAsia" w:ascii="Times New Roman" w:hAnsi="Times New Roman" w:eastAsia="仿宋_GB2312"/>
          <w:sz w:val="32"/>
          <w:szCs w:val="32"/>
        </w:rPr>
        <w:t xml:space="preserve">  县级以上人民政府应当落实属地自建房屋安全监督管理主体责任，</w:t>
      </w:r>
      <w:r>
        <w:rPr>
          <w:rFonts w:hint="eastAsia" w:ascii="Times New Roman" w:hAnsi="Times New Roman" w:eastAsia="仿宋_GB2312" w:cs="Times New Roman"/>
          <w:sz w:val="32"/>
          <w:szCs w:val="32"/>
        </w:rPr>
        <w:t>组织相关部门和乡镇</w:t>
      </w:r>
      <w:r>
        <w:rPr>
          <w:rFonts w:hint="eastAsia" w:ascii="Times New Roman" w:hAnsi="Times New Roman" w:eastAsia="仿宋_GB2312" w:cs="Times New Roman"/>
          <w:sz w:val="32"/>
          <w:szCs w:val="32"/>
          <w:lang w:val="en-US" w:eastAsia="zh-CN"/>
        </w:rPr>
        <w:t>人民政府、</w:t>
      </w:r>
      <w:r>
        <w:rPr>
          <w:rFonts w:hint="eastAsia" w:ascii="Times New Roman" w:hAnsi="Times New Roman" w:eastAsia="仿宋_GB2312" w:cs="Times New Roman"/>
          <w:sz w:val="32"/>
          <w:szCs w:val="32"/>
        </w:rPr>
        <w:t>街道</w:t>
      </w:r>
      <w:r>
        <w:rPr>
          <w:rFonts w:hint="eastAsia" w:ascii="Times New Roman" w:hAnsi="Times New Roman" w:eastAsia="仿宋_GB2312" w:cs="Times New Roman"/>
          <w:sz w:val="32"/>
          <w:szCs w:val="32"/>
          <w:lang w:val="en-US" w:eastAsia="zh-CN"/>
        </w:rPr>
        <w:t>办事处</w:t>
      </w:r>
      <w:r>
        <w:rPr>
          <w:rFonts w:hint="eastAsia" w:ascii="Times New Roman" w:hAnsi="Times New Roman" w:eastAsia="仿宋_GB2312" w:cs="Times New Roman"/>
          <w:sz w:val="32"/>
          <w:szCs w:val="32"/>
        </w:rPr>
        <w:t>对辖区内城镇和农村自建房屋进行监督管理和安全隐患排查整治</w:t>
      </w:r>
      <w:r>
        <w:rPr>
          <w:rFonts w:hint="eastAsia" w:ascii="Times New Roman" w:hAnsi="Times New Roman" w:eastAsia="仿宋_GB2312" w:cs="Times New Roman"/>
          <w:sz w:val="32"/>
          <w:szCs w:val="32"/>
          <w:lang w:eastAsia="zh-CN"/>
        </w:rPr>
        <w:t>，</w:t>
      </w:r>
      <w:r>
        <w:rPr>
          <w:rFonts w:hint="eastAsia" w:ascii="Times New Roman" w:hAnsi="Times New Roman" w:eastAsia="仿宋_GB2312" w:cs="Times New Roman"/>
          <w:sz w:val="32"/>
          <w:szCs w:val="32"/>
        </w:rPr>
        <w:t>组织应对处置突发事件。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 xml:space="preserve">第十六条 </w:t>
      </w:r>
      <w:r>
        <w:rPr>
          <w:rFonts w:hint="eastAsia" w:ascii="Times New Roman" w:hAnsi="Times New Roman" w:eastAsia="仿宋_GB2312"/>
          <w:sz w:val="32"/>
          <w:szCs w:val="32"/>
        </w:rPr>
        <w:t xml:space="preserve"> 乡镇人民政</w:t>
      </w:r>
      <w:r>
        <w:rPr>
          <w:rFonts w:hint="eastAsia" w:ascii="Times New Roman" w:hAnsi="Times New Roman" w:eastAsia="仿宋_GB2312" w:cs="Times New Roman"/>
          <w:sz w:val="32"/>
          <w:szCs w:val="32"/>
        </w:rPr>
        <w:t>府、街道办事处</w:t>
      </w:r>
      <w:r>
        <w:rPr>
          <w:rFonts w:hint="eastAsia" w:ascii="Times New Roman" w:hAnsi="Times New Roman" w:eastAsia="仿宋_GB2312" w:cs="Times New Roman"/>
          <w:sz w:val="32"/>
          <w:szCs w:val="32"/>
          <w:lang w:val="en-US" w:eastAsia="zh-CN"/>
        </w:rPr>
        <w:t>应当健全自建房屋安全网格化管理制度，</w:t>
      </w:r>
      <w:r>
        <w:rPr>
          <w:rFonts w:hint="eastAsia" w:ascii="Times New Roman" w:hAnsi="Times New Roman" w:eastAsia="仿宋_GB2312" w:cs="Times New Roman"/>
          <w:sz w:val="32"/>
          <w:szCs w:val="32"/>
        </w:rPr>
        <w:t>对本辖区内自建房屋安全进行定期巡查，负责对辖区内自建</w:t>
      </w:r>
      <w:r>
        <w:rPr>
          <w:rFonts w:hint="eastAsia" w:ascii="Times New Roman" w:hAnsi="Times New Roman" w:eastAsia="仿宋_GB2312"/>
          <w:sz w:val="32"/>
          <w:szCs w:val="32"/>
        </w:rPr>
        <w:t>房屋安全状况进行定期排查，督促自建房屋安全责任人对房屋进行检查修缮、隐患排查、安全鉴定和危房解危，督促村（居）民委员会等开展房屋安全管理相关工作，依法处置房屋安全突发事件。</w:t>
      </w:r>
    </w:p>
    <w:p>
      <w:pPr>
        <w:pStyle w:val="31"/>
        <w:rPr>
          <w:rFonts w:hint="eastAsia" w:ascii="Times New Roman" w:hAnsi="Times New Roman" w:eastAsia="仿宋_GB2312" w:cs="Times New Roman"/>
          <w:kern w:val="2"/>
          <w:sz w:val="32"/>
          <w:szCs w:val="32"/>
          <w:lang w:val="en-US" w:eastAsia="zh-CN" w:bidi="ar-SA"/>
        </w:rPr>
      </w:pPr>
      <w:r>
        <w:rPr>
          <w:rFonts w:hint="eastAsia" w:ascii="Times New Roman" w:hAnsi="Times New Roman" w:eastAsia="方正黑体_GBK"/>
          <w:sz w:val="32"/>
          <w:szCs w:val="32"/>
        </w:rPr>
        <w:t>第十七条</w:t>
      </w:r>
      <w:r>
        <w:rPr>
          <w:rFonts w:hint="eastAsia" w:ascii="Times New Roman" w:hAnsi="Times New Roman" w:eastAsia="仿宋_GB2312"/>
          <w:sz w:val="32"/>
          <w:szCs w:val="32"/>
        </w:rPr>
        <w:t xml:space="preserve">  住房城乡建</w:t>
      </w:r>
      <w:r>
        <w:rPr>
          <w:rFonts w:hint="eastAsia" w:ascii="Times New Roman" w:hAnsi="Times New Roman" w:eastAsia="仿宋_GB2312" w:cs="Times New Roman"/>
          <w:kern w:val="2"/>
          <w:sz w:val="32"/>
          <w:szCs w:val="32"/>
          <w:lang w:val="en-US" w:eastAsia="zh-CN" w:bidi="ar-SA"/>
        </w:rPr>
        <w:t>设部门会同有关部门全面加强经营性自建房屋监督管理，牵头组织开展专项整治工作，排查自建房屋结构安全问题。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县级以上人民政府应急</w:t>
      </w:r>
      <w:r>
        <w:rPr>
          <w:rFonts w:hint="eastAsia" w:ascii="Times New Roman" w:hAnsi="Times New Roman" w:eastAsia="仿宋_GB2312" w:cs="Times New Roman"/>
          <w:kern w:val="2"/>
          <w:sz w:val="32"/>
          <w:szCs w:val="32"/>
          <w:lang w:val="en-US" w:eastAsia="zh-CN" w:bidi="ar-SA"/>
        </w:rPr>
        <w:t>管理部门负责房屋安全突发事件应对处置工作，按照职责指导用作工贸企业生产经营场所的自建房屋安全管理；经济和信息化部门负</w:t>
      </w:r>
      <w:r>
        <w:rPr>
          <w:rFonts w:hint="eastAsia" w:ascii="Times New Roman" w:hAnsi="Times New Roman" w:eastAsia="仿宋_GB2312"/>
          <w:sz w:val="32"/>
          <w:szCs w:val="32"/>
        </w:rPr>
        <w:t>责指导用作民爆企业及职责范围内工贸企业生产经营场所的自建房屋安全管理；数据资源部门负责指导房屋综合管理信息化建设等相关工作；教育部门负责指导用作学校、幼儿园及职责范围内教育机构的自建房屋安全管理；公安部门负责指导用作旅馆的自建房屋特种行业许可证复核工作；民政部门负责指导用作养老机构和设施的自建房屋安全管理；司法行政部门负责配合有关方面完善城乡房屋安全管理制度，强化法治保障；财政部门负责对自建房屋安全专项整治工作予以经费支持；自然资源部门负责指导依法依规用地，做好地质灾害风险排查；农业农村</w:t>
      </w:r>
      <w:r>
        <w:rPr>
          <w:rFonts w:hint="eastAsia" w:ascii="Times New Roman" w:hAnsi="Times New Roman" w:eastAsia="仿宋_GB2312" w:cs="Times New Roman"/>
          <w:sz w:val="32"/>
          <w:szCs w:val="32"/>
        </w:rPr>
        <w:t>部门按</w:t>
      </w:r>
      <w:r>
        <w:rPr>
          <w:rFonts w:hint="eastAsia" w:ascii="Times New Roman" w:hAnsi="Times New Roman" w:eastAsia="仿宋_GB2312" w:cs="Times New Roman"/>
          <w:sz w:val="32"/>
          <w:szCs w:val="32"/>
          <w:lang w:val="en-US" w:eastAsia="zh-CN"/>
        </w:rPr>
        <w:t>照</w:t>
      </w:r>
      <w:r>
        <w:rPr>
          <w:rFonts w:hint="eastAsia" w:ascii="Times New Roman" w:hAnsi="Times New Roman" w:eastAsia="仿宋_GB2312" w:cs="Times New Roman"/>
          <w:sz w:val="32"/>
          <w:szCs w:val="32"/>
        </w:rPr>
        <w:t>职责负责农村宅基地管理有关工作；商务部门负责指导用作商贸企业</w:t>
      </w:r>
      <w:r>
        <w:rPr>
          <w:rFonts w:hint="eastAsia" w:ascii="Times New Roman" w:hAnsi="Times New Roman" w:eastAsia="仿宋_GB2312"/>
          <w:sz w:val="32"/>
          <w:szCs w:val="32"/>
        </w:rPr>
        <w:t>经营场所的自建房屋安全管理；文化和旅游部门负责指导用作文化和旅游设施的自建房屋安全管理；卫生健康部门负责指导用作医疗卫生机构的自建房屋安全管理；市场监管部门负责</w:t>
      </w:r>
      <w:r>
        <w:rPr>
          <w:rFonts w:hint="eastAsia" w:ascii="Times New Roman" w:hAnsi="Times New Roman" w:eastAsia="仿宋_GB2312" w:cs="Times New Roman"/>
          <w:sz w:val="32"/>
          <w:szCs w:val="32"/>
        </w:rPr>
        <w:t>指导自建房屋涉及的市场主体登记和食品经营许可证复查工作；电影</w:t>
      </w:r>
      <w:r>
        <w:rPr>
          <w:rFonts w:hint="eastAsia" w:ascii="Times New Roman" w:hAnsi="Times New Roman" w:eastAsia="仿宋_GB2312" w:cs="Times New Roman"/>
          <w:sz w:val="32"/>
          <w:szCs w:val="32"/>
          <w:lang w:val="en-US" w:eastAsia="zh-CN"/>
        </w:rPr>
        <w:t>管理</w:t>
      </w:r>
      <w:r>
        <w:rPr>
          <w:rFonts w:hint="eastAsia" w:ascii="Times New Roman" w:hAnsi="Times New Roman" w:eastAsia="仿宋_GB2312" w:cs="Times New Roman"/>
          <w:sz w:val="32"/>
          <w:szCs w:val="32"/>
        </w:rPr>
        <w:t>部</w:t>
      </w:r>
      <w:r>
        <w:rPr>
          <w:rFonts w:hint="eastAsia" w:ascii="Times New Roman" w:hAnsi="Times New Roman" w:eastAsia="仿宋_GB2312"/>
          <w:sz w:val="32"/>
          <w:szCs w:val="32"/>
        </w:rPr>
        <w:t>门负责指导用作影院的自建房屋安全管理。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 xml:space="preserve">第十八条 </w:t>
      </w:r>
      <w:r>
        <w:rPr>
          <w:rFonts w:hint="eastAsia" w:ascii="Times New Roman" w:hAnsi="Times New Roman" w:eastAsia="仿宋_GB2312"/>
          <w:sz w:val="32"/>
          <w:szCs w:val="32"/>
        </w:rPr>
        <w:t xml:space="preserve"> 以自建房屋作为生产经营或者公益事业场所申请办理相关证照或者登记、备案手续的，有关许可</w:t>
      </w:r>
      <w:r>
        <w:rPr>
          <w:rFonts w:hint="eastAsia" w:ascii="Times New Roman" w:hAnsi="Times New Roman" w:eastAsia="仿宋_GB2312" w:cs="Times New Roman"/>
          <w:sz w:val="32"/>
          <w:szCs w:val="32"/>
        </w:rPr>
        <w:t>机关</w:t>
      </w:r>
      <w:r>
        <w:rPr>
          <w:rFonts w:hint="eastAsia" w:ascii="Times New Roman" w:hAnsi="Times New Roman" w:eastAsia="仿宋_GB2312" w:cs="Times New Roman"/>
          <w:sz w:val="32"/>
          <w:szCs w:val="32"/>
          <w:lang w:eastAsia="zh-CN"/>
        </w:rPr>
        <w:t>应当</w:t>
      </w:r>
      <w:r>
        <w:rPr>
          <w:rFonts w:hint="eastAsia" w:ascii="Times New Roman" w:hAnsi="Times New Roman" w:eastAsia="仿宋_GB2312" w:cs="Times New Roman"/>
          <w:sz w:val="32"/>
          <w:szCs w:val="32"/>
        </w:rPr>
        <w:t>依</w:t>
      </w:r>
      <w:r>
        <w:rPr>
          <w:rFonts w:hint="eastAsia" w:ascii="Times New Roman" w:hAnsi="Times New Roman" w:eastAsia="仿宋_GB2312"/>
          <w:sz w:val="32"/>
          <w:szCs w:val="32"/>
        </w:rPr>
        <w:t>法予以审查。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 xml:space="preserve">第十九条 </w:t>
      </w:r>
      <w:r>
        <w:rPr>
          <w:rFonts w:hint="eastAsia" w:ascii="Times New Roman" w:hAnsi="Times New Roman" w:eastAsia="仿宋_GB2312"/>
          <w:sz w:val="32"/>
          <w:szCs w:val="32"/>
        </w:rPr>
        <w:t xml:space="preserve"> 省人民政府住房城乡建设主管部门会同有关部门，建设城镇房屋、农村房屋综合管理信息平台。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县级以上人民政府有关</w:t>
      </w:r>
      <w:r>
        <w:rPr>
          <w:rFonts w:hint="eastAsia" w:ascii="Times New Roman" w:hAnsi="Times New Roman" w:eastAsia="仿宋_GB2312" w:cs="Times New Roman"/>
          <w:sz w:val="32"/>
          <w:szCs w:val="32"/>
        </w:rPr>
        <w:t>部门、乡镇人民政府或者街道办事处应当将</w:t>
      </w:r>
      <w:r>
        <w:rPr>
          <w:rFonts w:hint="eastAsia" w:ascii="Times New Roman" w:hAnsi="Times New Roman" w:eastAsia="仿宋_GB2312" w:cs="Times New Roman"/>
          <w:sz w:val="32"/>
          <w:szCs w:val="32"/>
          <w:lang w:eastAsia="zh-CN"/>
        </w:rPr>
        <w:t>自建</w:t>
      </w:r>
      <w:r>
        <w:rPr>
          <w:rFonts w:hint="eastAsia" w:ascii="Times New Roman" w:hAnsi="Times New Roman" w:eastAsia="仿宋_GB2312" w:cs="Times New Roman"/>
          <w:sz w:val="32"/>
          <w:szCs w:val="32"/>
        </w:rPr>
        <w:t>房屋</w:t>
      </w:r>
      <w:r>
        <w:rPr>
          <w:rFonts w:hint="eastAsia" w:ascii="Times New Roman" w:hAnsi="Times New Roman" w:eastAsia="仿宋_GB2312" w:cs="Times New Roman"/>
          <w:sz w:val="32"/>
          <w:szCs w:val="32"/>
          <w:lang w:eastAsia="zh-CN"/>
        </w:rPr>
        <w:t>安全管理</w:t>
      </w:r>
      <w:r>
        <w:rPr>
          <w:rFonts w:hint="eastAsia" w:ascii="Times New Roman" w:hAnsi="Times New Roman" w:eastAsia="仿宋_GB2312" w:cs="Times New Roman"/>
          <w:sz w:val="32"/>
          <w:szCs w:val="32"/>
        </w:rPr>
        <w:t>档案、</w:t>
      </w:r>
      <w:r>
        <w:rPr>
          <w:rFonts w:hint="eastAsia" w:ascii="Times New Roman" w:hAnsi="Times New Roman" w:eastAsia="仿宋_GB2312"/>
          <w:sz w:val="32"/>
          <w:szCs w:val="32"/>
        </w:rPr>
        <w:t>排查记录、鉴定报告、处置结果等信息录入房屋综合管理信息平台。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第二十条</w:t>
      </w:r>
      <w:r>
        <w:rPr>
          <w:rFonts w:hint="eastAsia" w:ascii="Times New Roman" w:hAnsi="Times New Roman" w:eastAsia="仿宋_GB2312"/>
          <w:sz w:val="32"/>
          <w:szCs w:val="32"/>
        </w:rPr>
        <w:t xml:space="preserve">  鼓励和支持</w:t>
      </w:r>
      <w:r>
        <w:rPr>
          <w:rFonts w:hint="eastAsia" w:ascii="Times New Roman" w:hAnsi="Times New Roman" w:eastAsia="仿宋_GB2312" w:cs="Times New Roman"/>
          <w:sz w:val="32"/>
          <w:szCs w:val="32"/>
          <w:lang w:val="en-US" w:eastAsia="zh-CN"/>
        </w:rPr>
        <w:t>开展</w:t>
      </w:r>
      <w:r>
        <w:rPr>
          <w:rFonts w:hint="eastAsia" w:ascii="Times New Roman" w:hAnsi="Times New Roman" w:eastAsia="仿宋_GB2312"/>
          <w:sz w:val="32"/>
          <w:szCs w:val="32"/>
        </w:rPr>
        <w:t>新技术研发，应用科技手段加强房屋安全动态监测。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 xml:space="preserve">第二十一条 </w:t>
      </w:r>
      <w:r>
        <w:rPr>
          <w:rFonts w:hint="eastAsia" w:ascii="Times New Roman" w:hAnsi="Times New Roman" w:eastAsia="仿宋_GB2312"/>
          <w:sz w:val="32"/>
          <w:szCs w:val="32"/>
        </w:rPr>
        <w:t xml:space="preserve"> 鼓励建立商业保险、风险基金等多种形式相结</w:t>
      </w:r>
      <w:r>
        <w:rPr>
          <w:rFonts w:hint="eastAsia" w:ascii="Times New Roman" w:hAnsi="Times New Roman" w:eastAsia="仿宋_GB2312" w:cs="Times New Roman"/>
          <w:sz w:val="32"/>
          <w:szCs w:val="32"/>
        </w:rPr>
        <w:t>合的</w:t>
      </w:r>
      <w:r>
        <w:rPr>
          <w:rFonts w:hint="eastAsia" w:ascii="Times New Roman" w:hAnsi="Times New Roman" w:eastAsia="仿宋_GB2312" w:cs="Times New Roman"/>
          <w:sz w:val="32"/>
          <w:szCs w:val="32"/>
          <w:lang w:eastAsia="zh-CN"/>
        </w:rPr>
        <w:t>自建</w:t>
      </w:r>
      <w:r>
        <w:rPr>
          <w:rFonts w:hint="eastAsia" w:ascii="Times New Roman" w:hAnsi="Times New Roman" w:eastAsia="仿宋_GB2312" w:cs="Times New Roman"/>
          <w:sz w:val="32"/>
          <w:szCs w:val="32"/>
        </w:rPr>
        <w:t>房屋使</w:t>
      </w:r>
      <w:r>
        <w:rPr>
          <w:rFonts w:hint="eastAsia" w:ascii="Times New Roman" w:hAnsi="Times New Roman" w:eastAsia="仿宋_GB2312"/>
          <w:sz w:val="32"/>
          <w:szCs w:val="32"/>
        </w:rPr>
        <w:t>用安全风险管理机制。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第二十二条</w:t>
      </w:r>
      <w:r>
        <w:rPr>
          <w:rFonts w:hint="eastAsia" w:ascii="Times New Roman" w:hAnsi="Times New Roman" w:eastAsia="仿宋_GB2312"/>
          <w:sz w:val="32"/>
          <w:szCs w:val="32"/>
        </w:rPr>
        <w:t xml:space="preserve">  县级以上人民政府应当畅通危害房屋安全行为及危险房屋的举报投诉和反映渠道，向社会公布举报投诉方式、处理流程和时限。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Times New Roman" w:hAnsi="Times New Roman" w:eastAsia="方正黑体_GBK"/>
          <w:sz w:val="32"/>
          <w:szCs w:val="32"/>
        </w:rPr>
        <w:t xml:space="preserve">第二十三条 </w:t>
      </w:r>
      <w:r>
        <w:rPr>
          <w:rFonts w:hint="eastAsia" w:ascii="Times New Roman" w:hAnsi="Times New Roman" w:eastAsia="仿宋_GB2312"/>
          <w:sz w:val="32"/>
          <w:szCs w:val="32"/>
        </w:rPr>
        <w:t xml:space="preserve"> 违法建设的自建房屋，由住房城乡建设、城市</w:t>
      </w:r>
      <w:r>
        <w:rPr>
          <w:rFonts w:hint="eastAsia" w:ascii="Times New Roman" w:hAnsi="Times New Roman" w:eastAsia="仿宋_GB2312" w:cs="Times New Roman"/>
          <w:spacing w:val="-6"/>
          <w:sz w:val="32"/>
          <w:szCs w:val="32"/>
        </w:rPr>
        <w:t>管理、自然资源、农业农村等相关部门或者乡镇人</w:t>
      </w:r>
      <w:r>
        <w:rPr>
          <w:rFonts w:hint="eastAsia" w:ascii="Times New Roman" w:hAnsi="Times New Roman" w:eastAsia="仿宋_GB2312" w:cs="Times New Roman"/>
          <w:sz w:val="32"/>
          <w:szCs w:val="32"/>
        </w:rPr>
        <w:t>民政府</w:t>
      </w:r>
      <w:r>
        <w:rPr>
          <w:rFonts w:hint="eastAsia" w:ascii="Times New Roman" w:hAnsi="Times New Roman" w:eastAsia="仿宋_GB2312" w:cs="Times New Roman"/>
          <w:sz w:val="32"/>
          <w:szCs w:val="32"/>
          <w:lang w:eastAsia="zh-CN"/>
        </w:rPr>
        <w:t>、街道办事处</w:t>
      </w:r>
      <w:r>
        <w:rPr>
          <w:rFonts w:hint="eastAsia" w:ascii="Times New Roman" w:hAnsi="Times New Roman" w:eastAsia="仿宋_GB2312" w:cs="Times New Roman"/>
          <w:sz w:val="32"/>
          <w:szCs w:val="32"/>
        </w:rPr>
        <w:t>依法查处。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方正黑体_GBK" w:cs="Times New Roman"/>
          <w:sz w:val="32"/>
          <w:szCs w:val="32"/>
        </w:rPr>
      </w:pPr>
    </w:p>
    <w:p>
      <w:pPr>
        <w:keepNext w:val="0"/>
        <w:keepLines w:val="0"/>
        <w:pageBreakBefore w:val="0"/>
        <w:widowControl w:val="0"/>
        <w:kinsoku/>
        <w:wordWrap/>
        <w:overflowPunct/>
        <w:topLinePunct w:val="0"/>
        <w:autoSpaceDE/>
        <w:autoSpaceDN/>
        <w:bidi w:val="0"/>
        <w:adjustRightInd/>
        <w:snapToGrid/>
        <w:spacing w:after="312" w:afterLines="100" w:line="240" w:lineRule="auto"/>
        <w:jc w:val="center"/>
        <w:textAlignment w:val="auto"/>
        <w:rPr>
          <w:rFonts w:hint="eastAsia" w:ascii="Times New Roman" w:hAnsi="Times New Roman" w:eastAsia="方正黑体_GBK"/>
          <w:sz w:val="32"/>
          <w:szCs w:val="32"/>
        </w:rPr>
      </w:pPr>
      <w:r>
        <w:rPr>
          <w:rFonts w:hint="eastAsia" w:ascii="Times New Roman" w:hAnsi="Times New Roman" w:eastAsia="方正黑体_GBK"/>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 xml:space="preserve">第二十四条 </w:t>
      </w:r>
      <w:r>
        <w:rPr>
          <w:rFonts w:hint="eastAsia" w:ascii="Times New Roman" w:hAnsi="Times New Roman" w:eastAsia="仿宋_GB2312"/>
          <w:sz w:val="32"/>
          <w:szCs w:val="32"/>
        </w:rPr>
        <w:t xml:space="preserve"> 违反本条例第八条第四项规定，自建房屋安全责任人不配合自建房屋安全隐患排查、应急处置等管理工作的，由县级以上人民政府住房城乡建设主管部</w:t>
      </w:r>
      <w:r>
        <w:rPr>
          <w:rFonts w:hint="eastAsia" w:ascii="Times New Roman" w:hAnsi="Times New Roman" w:eastAsia="仿宋_GB2312" w:cs="Times New Roman"/>
          <w:sz w:val="32"/>
          <w:szCs w:val="32"/>
        </w:rPr>
        <w:t>门或者其他负有监督管理职责的部门责令改正；拒不改正的，处一万</w:t>
      </w:r>
      <w:r>
        <w:rPr>
          <w:rFonts w:hint="eastAsia" w:ascii="Times New Roman" w:hAnsi="Times New Roman" w:eastAsia="仿宋_GB2312"/>
          <w:sz w:val="32"/>
          <w:szCs w:val="32"/>
        </w:rPr>
        <w:t>元以上二万元以下的罚款。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第二十</w:t>
      </w:r>
      <w:r>
        <w:rPr>
          <w:rFonts w:hint="eastAsia" w:ascii="Times New Roman" w:hAnsi="Times New Roman" w:eastAsia="方正黑体_GBK"/>
          <w:sz w:val="32"/>
          <w:szCs w:val="32"/>
          <w:lang w:eastAsia="zh-CN"/>
        </w:rPr>
        <w:t>五</w:t>
      </w:r>
      <w:r>
        <w:rPr>
          <w:rFonts w:hint="eastAsia" w:ascii="Times New Roman" w:hAnsi="Times New Roman" w:eastAsia="方正黑体_GBK"/>
          <w:sz w:val="32"/>
          <w:szCs w:val="32"/>
        </w:rPr>
        <w:t xml:space="preserve">条 </w:t>
      </w:r>
      <w:r>
        <w:rPr>
          <w:rFonts w:hint="eastAsia" w:ascii="Times New Roman" w:hAnsi="Times New Roman" w:eastAsia="仿宋_GB2312"/>
          <w:sz w:val="32"/>
          <w:szCs w:val="32"/>
        </w:rPr>
        <w:t xml:space="preserve"> 违反本条例第十条第一款规定，自建房屋安全责任人拒不进行安全性鉴定，可能影响他人</w:t>
      </w:r>
      <w:r>
        <w:rPr>
          <w:rFonts w:hint="eastAsia" w:ascii="Times New Roman" w:hAnsi="Times New Roman" w:eastAsia="仿宋_GB2312" w:cs="Times New Roman"/>
          <w:sz w:val="32"/>
          <w:szCs w:val="32"/>
        </w:rPr>
        <w:t>或者公</w:t>
      </w:r>
      <w:r>
        <w:rPr>
          <w:rFonts w:hint="eastAsia" w:ascii="Times New Roman" w:hAnsi="Times New Roman" w:eastAsia="仿宋_GB2312" w:cs="Times New Roman"/>
          <w:sz w:val="32"/>
          <w:szCs w:val="32"/>
          <w:lang w:eastAsia="zh-CN"/>
        </w:rPr>
        <w:t>共</w:t>
      </w:r>
      <w:r>
        <w:rPr>
          <w:rFonts w:hint="eastAsia" w:ascii="Times New Roman" w:hAnsi="Times New Roman" w:eastAsia="仿宋_GB2312" w:cs="Times New Roman"/>
          <w:sz w:val="32"/>
          <w:szCs w:val="32"/>
        </w:rPr>
        <w:t>安全的，由县级以上人民政府住房城乡建设主管部门责令改正</w:t>
      </w:r>
      <w:r>
        <w:rPr>
          <w:rFonts w:hint="eastAsia" w:ascii="Times New Roman" w:hAnsi="Times New Roman" w:eastAsia="仿宋_GB2312" w:cs="Times New Roman"/>
          <w:sz w:val="32"/>
          <w:szCs w:val="32"/>
          <w:lang w:eastAsia="zh-CN"/>
        </w:rPr>
        <w:t>；</w:t>
      </w:r>
      <w:r>
        <w:rPr>
          <w:rFonts w:hint="eastAsia" w:ascii="Times New Roman" w:hAnsi="Times New Roman" w:eastAsia="仿宋_GB2312" w:cs="Times New Roman"/>
          <w:sz w:val="32"/>
          <w:szCs w:val="32"/>
        </w:rPr>
        <w:t>拒不改正的，处一千元以上一万元以下罚款，情节严重的，处一万</w:t>
      </w:r>
      <w:r>
        <w:rPr>
          <w:rFonts w:hint="eastAsia" w:ascii="Times New Roman" w:hAnsi="Times New Roman" w:eastAsia="仿宋_GB2312"/>
          <w:sz w:val="32"/>
          <w:szCs w:val="32"/>
        </w:rPr>
        <w:t>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第二十</w:t>
      </w:r>
      <w:r>
        <w:rPr>
          <w:rFonts w:hint="eastAsia" w:ascii="Times New Roman" w:hAnsi="Times New Roman" w:eastAsia="方正黑体_GBK"/>
          <w:sz w:val="32"/>
          <w:szCs w:val="32"/>
          <w:lang w:eastAsia="zh-CN"/>
        </w:rPr>
        <w:t>六</w:t>
      </w:r>
      <w:r>
        <w:rPr>
          <w:rFonts w:hint="eastAsia" w:ascii="Times New Roman" w:hAnsi="Times New Roman" w:eastAsia="方正黑体_GBK"/>
          <w:sz w:val="32"/>
          <w:szCs w:val="32"/>
        </w:rPr>
        <w:t>条</w:t>
      </w:r>
      <w:r>
        <w:rPr>
          <w:rFonts w:hint="eastAsia" w:ascii="Times New Roman" w:hAnsi="Times New Roman" w:eastAsia="仿宋_GB2312"/>
          <w:sz w:val="32"/>
          <w:szCs w:val="32"/>
        </w:rPr>
        <w:t xml:space="preserve">  违反本条例第十</w:t>
      </w:r>
      <w:r>
        <w:rPr>
          <w:rFonts w:hint="eastAsia" w:ascii="Times New Roman" w:hAnsi="Times New Roman"/>
          <w:sz w:val="32"/>
          <w:szCs w:val="32"/>
          <w:lang w:eastAsia="zh-CN"/>
        </w:rPr>
        <w:t>一</w:t>
      </w:r>
      <w:r>
        <w:rPr>
          <w:rFonts w:hint="eastAsia" w:ascii="Times New Roman" w:hAnsi="Times New Roman" w:eastAsia="仿宋_GB2312"/>
          <w:sz w:val="32"/>
          <w:szCs w:val="32"/>
        </w:rPr>
        <w:t>条规</w:t>
      </w:r>
      <w:r>
        <w:rPr>
          <w:rFonts w:hint="eastAsia" w:ascii="Times New Roman" w:hAnsi="Times New Roman" w:eastAsia="仿宋_GB2312" w:cs="Times New Roman"/>
          <w:sz w:val="32"/>
          <w:szCs w:val="32"/>
        </w:rPr>
        <w:t>定，自建房屋安全责任人未及时采取维修、加固、停用、拆除等</w:t>
      </w:r>
      <w:r>
        <w:rPr>
          <w:rFonts w:hint="eastAsia" w:ascii="Times New Roman" w:hAnsi="Times New Roman" w:eastAsia="仿宋_GB2312" w:cs="Times New Roman"/>
          <w:sz w:val="32"/>
          <w:szCs w:val="32"/>
          <w:lang w:eastAsia="zh-CN"/>
        </w:rPr>
        <w:t>处置</w:t>
      </w:r>
      <w:r>
        <w:rPr>
          <w:rFonts w:hint="eastAsia" w:ascii="Times New Roman" w:hAnsi="Times New Roman" w:eastAsia="仿宋_GB2312" w:cs="Times New Roman"/>
          <w:sz w:val="32"/>
          <w:szCs w:val="32"/>
        </w:rPr>
        <w:t>措施，</w:t>
      </w:r>
      <w:r>
        <w:rPr>
          <w:rFonts w:hint="eastAsia" w:ascii="Times New Roman" w:hAnsi="Times New Roman" w:eastAsia="仿宋_GB2312" w:cs="Times New Roman"/>
          <w:sz w:val="32"/>
          <w:szCs w:val="32"/>
          <w:lang w:eastAsia="zh-CN"/>
        </w:rPr>
        <w:t>可能影响他人或者公共安全的，</w:t>
      </w:r>
      <w:r>
        <w:rPr>
          <w:rFonts w:hint="eastAsia" w:ascii="Times New Roman" w:hAnsi="Times New Roman" w:eastAsia="仿宋_GB2312" w:cs="Times New Roman"/>
          <w:sz w:val="32"/>
          <w:szCs w:val="32"/>
        </w:rPr>
        <w:t>由县级以上人民政府住房城乡建设主管部门或者其他负有监督管理职责的部门责令</w:t>
      </w:r>
      <w:r>
        <w:rPr>
          <w:rFonts w:hint="eastAsia" w:ascii="Times New Roman" w:hAnsi="Times New Roman" w:eastAsia="仿宋_GB2312" w:cs="Times New Roman"/>
          <w:sz w:val="32"/>
          <w:szCs w:val="32"/>
          <w:lang w:eastAsia="zh-CN"/>
        </w:rPr>
        <w:t>改正</w:t>
      </w:r>
      <w:r>
        <w:rPr>
          <w:rFonts w:hint="eastAsia" w:ascii="Times New Roman" w:hAnsi="Times New Roman" w:eastAsia="仿宋_GB2312" w:cs="Times New Roman"/>
          <w:sz w:val="32"/>
          <w:szCs w:val="32"/>
        </w:rPr>
        <w:t>；</w:t>
      </w:r>
      <w:r>
        <w:rPr>
          <w:rFonts w:hint="eastAsia" w:ascii="Times New Roman" w:hAnsi="Times New Roman" w:eastAsia="仿宋_GB2312" w:cs="Times New Roman"/>
          <w:sz w:val="32"/>
          <w:szCs w:val="32"/>
          <w:lang w:eastAsia="zh-CN"/>
        </w:rPr>
        <w:t>拒</w:t>
      </w:r>
      <w:r>
        <w:rPr>
          <w:rFonts w:hint="eastAsia" w:ascii="Times New Roman" w:hAnsi="Times New Roman" w:eastAsia="仿宋_GB2312" w:cs="Times New Roman"/>
          <w:sz w:val="32"/>
          <w:szCs w:val="32"/>
        </w:rPr>
        <w:t>不</w:t>
      </w:r>
      <w:r>
        <w:rPr>
          <w:rFonts w:hint="eastAsia" w:ascii="Times New Roman" w:hAnsi="Times New Roman" w:eastAsia="仿宋_GB2312" w:cs="Times New Roman"/>
          <w:sz w:val="32"/>
          <w:szCs w:val="32"/>
          <w:lang w:eastAsia="zh-CN"/>
        </w:rPr>
        <w:t>改正</w:t>
      </w:r>
      <w:r>
        <w:rPr>
          <w:rFonts w:hint="eastAsia" w:ascii="Times New Roman" w:hAnsi="Times New Roman" w:eastAsia="仿宋_GB2312" w:cs="Times New Roman"/>
          <w:sz w:val="32"/>
          <w:szCs w:val="32"/>
        </w:rPr>
        <w:t>的，处</w:t>
      </w:r>
      <w:r>
        <w:rPr>
          <w:rFonts w:hint="eastAsia" w:ascii="Times New Roman" w:hAnsi="Times New Roman" w:eastAsia="仿宋_GB2312"/>
          <w:sz w:val="32"/>
          <w:szCs w:val="32"/>
        </w:rPr>
        <w:t>二千元以上二万元以下罚款，情节严重的，处二万元以上五万元以下罚款。</w:t>
      </w:r>
    </w:p>
    <w:p>
      <w:pPr>
        <w:pStyle w:val="31"/>
        <w:rPr>
          <w:rFonts w:hint="eastAsia"/>
        </w:rPr>
      </w:pPr>
      <w:r>
        <w:rPr>
          <w:rFonts w:hint="eastAsia" w:ascii="Times New Roman" w:hAnsi="Times New Roman" w:eastAsia="方正黑体_GBK"/>
          <w:sz w:val="32"/>
          <w:szCs w:val="32"/>
        </w:rPr>
        <w:t>第二十</w:t>
      </w:r>
      <w:r>
        <w:rPr>
          <w:rFonts w:hint="eastAsia" w:eastAsia="方正黑体_GBK"/>
          <w:sz w:val="32"/>
          <w:szCs w:val="32"/>
          <w:lang w:eastAsia="zh-CN"/>
        </w:rPr>
        <w:t>七</w:t>
      </w:r>
      <w:r>
        <w:rPr>
          <w:rFonts w:hint="eastAsia" w:ascii="Times New Roman" w:hAnsi="Times New Roman" w:eastAsia="方正黑体_GBK"/>
          <w:sz w:val="32"/>
          <w:szCs w:val="32"/>
        </w:rPr>
        <w:t xml:space="preserve">条  </w:t>
      </w:r>
      <w:r>
        <w:rPr>
          <w:rFonts w:hint="eastAsia" w:ascii="Times New Roman" w:hAnsi="Times New Roman" w:eastAsia="仿宋_GB2312"/>
          <w:sz w:val="32"/>
          <w:szCs w:val="32"/>
        </w:rPr>
        <w:t>违反本条例</w:t>
      </w:r>
      <w:r>
        <w:rPr>
          <w:rFonts w:hint="eastAsia" w:ascii="Times New Roman" w:hAnsi="Times New Roman" w:eastAsia="仿宋_GB2312" w:cs="Times New Roman"/>
          <w:kern w:val="2"/>
          <w:sz w:val="32"/>
          <w:szCs w:val="32"/>
          <w:lang w:val="en-US" w:eastAsia="zh-CN" w:bidi="ar-SA"/>
        </w:rPr>
        <w:t>第十二条规定</w:t>
      </w:r>
      <w:r>
        <w:rPr>
          <w:rFonts w:hint="eastAsia" w:ascii="Times New Roman" w:hAnsi="Times New Roman" w:eastAsia="仿宋_GB2312"/>
          <w:sz w:val="32"/>
          <w:szCs w:val="32"/>
        </w:rPr>
        <w:t>，出租危险房屋或者将危险房屋用于生产经营、公益事业及其他涉及公共安全活动的，由县级以上人民政府住房城乡建设主</w:t>
      </w:r>
      <w:r>
        <w:rPr>
          <w:rFonts w:hint="eastAsia" w:ascii="Times New Roman" w:hAnsi="Times New Roman" w:eastAsia="仿宋_GB2312" w:cs="Times New Roman"/>
          <w:sz w:val="32"/>
          <w:szCs w:val="32"/>
        </w:rPr>
        <w:t>管部门或者其他负有监督管理职责的部门责令改正；拒不改正的，责令停产停业整顿，并处一万元以上五万元以下罚款。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pacing w:val="-6"/>
          <w:sz w:val="32"/>
          <w:szCs w:val="32"/>
        </w:rPr>
      </w:pPr>
      <w:r>
        <w:rPr>
          <w:rFonts w:hint="eastAsia" w:ascii="Times New Roman" w:hAnsi="Times New Roman" w:eastAsia="方正黑体_GBK"/>
          <w:sz w:val="32"/>
          <w:szCs w:val="32"/>
        </w:rPr>
        <w:t xml:space="preserve">第二十八条 </w:t>
      </w:r>
      <w:r>
        <w:rPr>
          <w:rFonts w:hint="eastAsia" w:ascii="Times New Roman" w:hAnsi="Times New Roman" w:eastAsia="仿宋_GB2312"/>
          <w:sz w:val="32"/>
          <w:szCs w:val="32"/>
        </w:rPr>
        <w:t xml:space="preserve"> 各级人民政府和有关部门及其工作人员，在自</w:t>
      </w:r>
      <w:r>
        <w:rPr>
          <w:rFonts w:hint="eastAsia" w:ascii="Times New Roman" w:hAnsi="Times New Roman" w:eastAsia="仿宋_GB2312"/>
          <w:spacing w:val="-6"/>
          <w:sz w:val="32"/>
          <w:szCs w:val="32"/>
        </w:rPr>
        <w:t>建房屋安全管理工作中玩忽职守、滥用职权、徇私舞弊的，由有权机关对直接负责的主管人员和其他直接责任人员依法给予处分。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Times New Roman" w:hAnsi="Times New Roman" w:eastAsia="方正黑体_GBK"/>
          <w:sz w:val="32"/>
          <w:szCs w:val="32"/>
        </w:rPr>
        <w:t>第二十九条</w:t>
      </w:r>
      <w:r>
        <w:rPr>
          <w:rFonts w:hint="eastAsia" w:ascii="Times New Roman" w:hAnsi="Times New Roman" w:eastAsia="仿宋_GB2312"/>
          <w:sz w:val="32"/>
          <w:szCs w:val="32"/>
        </w:rPr>
        <w:t xml:space="preserve">  违反本</w:t>
      </w:r>
      <w:r>
        <w:rPr>
          <w:rFonts w:hint="eastAsia" w:ascii="Times New Roman" w:hAnsi="Times New Roman" w:eastAsia="仿宋_GB2312" w:cs="Times New Roman"/>
          <w:sz w:val="32"/>
          <w:szCs w:val="32"/>
        </w:rPr>
        <w:t>条例规定的行为，</w:t>
      </w:r>
      <w:r>
        <w:rPr>
          <w:rFonts w:hint="eastAsia" w:ascii="Times New Roman" w:hAnsi="Times New Roman" w:eastAsia="仿宋_GB2312" w:cs="Times New Roman"/>
          <w:sz w:val="32"/>
          <w:szCs w:val="32"/>
          <w:lang w:eastAsia="zh-CN"/>
        </w:rPr>
        <w:t>有关</w:t>
      </w:r>
      <w:r>
        <w:rPr>
          <w:rFonts w:hint="eastAsia" w:ascii="Times New Roman" w:hAnsi="Times New Roman" w:eastAsia="仿宋_GB2312" w:cs="Times New Roman"/>
          <w:sz w:val="32"/>
          <w:szCs w:val="32"/>
        </w:rPr>
        <w:t>法律、行政法规已有</w:t>
      </w:r>
      <w:r>
        <w:rPr>
          <w:rFonts w:hint="eastAsia" w:ascii="Times New Roman" w:hAnsi="Times New Roman" w:eastAsia="仿宋_GB2312" w:cs="Times New Roman"/>
          <w:sz w:val="32"/>
          <w:szCs w:val="32"/>
          <w:lang w:eastAsia="zh-CN"/>
        </w:rPr>
        <w:t>行政</w:t>
      </w:r>
      <w:r>
        <w:rPr>
          <w:rFonts w:hint="eastAsia" w:ascii="Times New Roman" w:hAnsi="Times New Roman" w:eastAsia="仿宋_GB2312" w:cs="Times New Roman"/>
          <w:sz w:val="32"/>
          <w:szCs w:val="32"/>
        </w:rPr>
        <w:t>处罚规定的，</w:t>
      </w:r>
      <w:r>
        <w:rPr>
          <w:rFonts w:hint="eastAsia" w:ascii="Times New Roman" w:hAnsi="Times New Roman" w:eastAsia="仿宋_GB2312" w:cs="Times New Roman"/>
          <w:sz w:val="32"/>
          <w:szCs w:val="32"/>
          <w:lang w:eastAsia="zh-CN"/>
        </w:rPr>
        <w:t>依照</w:t>
      </w:r>
      <w:r>
        <w:rPr>
          <w:rFonts w:hint="eastAsia" w:ascii="Times New Roman" w:hAnsi="Times New Roman" w:eastAsia="仿宋_GB2312" w:cs="Times New Roman"/>
          <w:sz w:val="32"/>
          <w:szCs w:val="32"/>
        </w:rPr>
        <w:t>其规定</w:t>
      </w:r>
      <w:r>
        <w:rPr>
          <w:rFonts w:hint="eastAsia" w:ascii="Times New Roman" w:hAnsi="Times New Roman" w:eastAsia="仿宋_GB2312" w:cs="Times New Roman"/>
          <w:sz w:val="32"/>
          <w:szCs w:val="32"/>
          <w:lang w:eastAsia="zh-CN"/>
        </w:rPr>
        <w:t>执行；构成犯罪的，依法追究刑事责任</w:t>
      </w:r>
      <w:r>
        <w:rPr>
          <w:rFonts w:hint="eastAsia"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before="312" w:beforeLines="100" w:after="312" w:afterLines="100" w:line="240" w:lineRule="auto"/>
        <w:jc w:val="center"/>
        <w:textAlignment w:val="auto"/>
        <w:rPr>
          <w:rFonts w:hint="eastAsia" w:ascii="Times New Roman" w:hAnsi="Times New Roman" w:eastAsia="方正黑体_GBK"/>
          <w:sz w:val="32"/>
          <w:szCs w:val="32"/>
        </w:rPr>
      </w:pPr>
      <w:r>
        <w:rPr>
          <w:rFonts w:hint="eastAsia" w:ascii="Times New Roman" w:hAnsi="Times New Roman" w:eastAsia="方正黑体_GBK"/>
          <w:sz w:val="32"/>
          <w:szCs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 xml:space="preserve">第三十条 </w:t>
      </w:r>
      <w:r>
        <w:rPr>
          <w:rFonts w:hint="eastAsia" w:ascii="Times New Roman" w:hAnsi="Times New Roman" w:eastAsia="仿宋_GB2312"/>
          <w:sz w:val="32"/>
          <w:szCs w:val="32"/>
        </w:rPr>
        <w:t xml:space="preserve"> 本条例所称危险</w:t>
      </w:r>
      <w:r>
        <w:rPr>
          <w:rFonts w:hint="eastAsia" w:ascii="Times New Roman" w:hAnsi="Times New Roman" w:eastAsia="仿宋_GB2312" w:cs="Times New Roman"/>
          <w:sz w:val="32"/>
          <w:szCs w:val="32"/>
        </w:rPr>
        <w:t>房屋，</w:t>
      </w:r>
      <w:r>
        <w:rPr>
          <w:rFonts w:hint="eastAsia" w:ascii="Times New Roman" w:hAnsi="Times New Roman" w:eastAsia="仿宋_GB2312" w:cs="Times New Roman"/>
          <w:sz w:val="32"/>
          <w:szCs w:val="32"/>
          <w:lang w:eastAsia="zh-CN"/>
        </w:rPr>
        <w:t>是</w:t>
      </w:r>
      <w:r>
        <w:rPr>
          <w:rFonts w:hint="eastAsia" w:ascii="Times New Roman" w:hAnsi="Times New Roman" w:eastAsia="仿宋_GB2312" w:cs="Times New Roman"/>
          <w:sz w:val="32"/>
          <w:szCs w:val="32"/>
        </w:rPr>
        <w:t>指结构已严重损坏或</w:t>
      </w:r>
      <w:r>
        <w:rPr>
          <w:rFonts w:hint="eastAsia" w:ascii="Times New Roman" w:hAnsi="Times New Roman" w:eastAsia="仿宋_GB2312" w:cs="Times New Roman"/>
          <w:sz w:val="32"/>
          <w:szCs w:val="32"/>
          <w:lang w:eastAsia="zh-CN"/>
        </w:rPr>
        <w:t>者</w:t>
      </w:r>
      <w:r>
        <w:rPr>
          <w:rFonts w:hint="eastAsia" w:ascii="Times New Roman" w:hAnsi="Times New Roman" w:eastAsia="仿宋_GB2312" w:cs="Times New Roman"/>
          <w:sz w:val="32"/>
          <w:szCs w:val="32"/>
        </w:rPr>
        <w:t>承重构件已属危险构件，随时有可能丧失结构</w:t>
      </w:r>
      <w:r>
        <w:rPr>
          <w:rFonts w:hint="eastAsia" w:ascii="Times New Roman" w:hAnsi="Times New Roman" w:eastAsia="仿宋_GB2312"/>
          <w:sz w:val="32"/>
          <w:szCs w:val="32"/>
        </w:rPr>
        <w:t>稳定和承载能力，不能保证居住和使用安全的房屋。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lang w:eastAsia="zh-CN"/>
        </w:rPr>
      </w:pPr>
      <w:r>
        <w:rPr>
          <w:rFonts w:hint="eastAsia" w:ascii="Times New Roman" w:hAnsi="Times New Roman" w:eastAsia="方正黑体_GBK"/>
          <w:sz w:val="32"/>
          <w:szCs w:val="32"/>
        </w:rPr>
        <w:t xml:space="preserve">第三十一条 </w:t>
      </w:r>
      <w:r>
        <w:rPr>
          <w:rFonts w:hint="eastAsia" w:ascii="Times New Roman" w:hAnsi="Times New Roman" w:eastAsia="方正黑体_GBK" w:cs="Times New Roman"/>
          <w:sz w:val="32"/>
          <w:szCs w:val="32"/>
        </w:rPr>
        <w:t xml:space="preserve"> </w:t>
      </w:r>
      <w:r>
        <w:rPr>
          <w:rFonts w:hint="eastAsia" w:ascii="Times New Roman" w:hAnsi="Times New Roman" w:eastAsia="仿宋_GB2312" w:cs="Times New Roman"/>
          <w:sz w:val="32"/>
          <w:szCs w:val="32"/>
          <w:lang w:eastAsia="zh-CN"/>
        </w:rPr>
        <w:t>自建房屋的规划、建设安全管理，依照《中华人民共和国城乡规划法》《中华人民共和国土地管理法》《中华人民共和国建筑法》和国务院《建设工程安全生产管理条例》《建设工程质量管理条例》《村庄和集镇建设管理条例》以及有关法律、法规</w:t>
      </w:r>
      <w:r>
        <w:rPr>
          <w:rFonts w:hint="eastAsia" w:ascii="Times New Roman" w:hAnsi="Times New Roman" w:eastAsia="仿宋_GB2312" w:cs="Times New Roman"/>
          <w:sz w:val="32"/>
          <w:szCs w:val="32"/>
        </w:rPr>
        <w:t>的</w:t>
      </w:r>
      <w:r>
        <w:rPr>
          <w:rFonts w:hint="eastAsia" w:ascii="Times New Roman" w:hAnsi="Times New Roman" w:eastAsia="仿宋_GB2312" w:cs="Times New Roman"/>
          <w:sz w:val="32"/>
          <w:szCs w:val="32"/>
          <w:lang w:eastAsia="zh-CN"/>
        </w:rPr>
        <w:t>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cs="Times New Roman"/>
          <w:sz w:val="32"/>
          <w:szCs w:val="32"/>
        </w:rPr>
      </w:pPr>
      <w:r>
        <w:rPr>
          <w:rFonts w:hint="eastAsia" w:ascii="Times New Roman" w:hAnsi="Times New Roman" w:eastAsia="仿宋_GB2312" w:cs="Times New Roman"/>
          <w:sz w:val="32"/>
          <w:szCs w:val="32"/>
        </w:rPr>
        <w:t>历史建筑和文物保护单位、风景名胜区、自然保护区、宗教活动场所等范围内的自建房屋安全管理，以及自建房屋的消防、电梯、供水、供电、供热、燃气、通讯、防雷、抗震等专业设施设备的安全管理，依照有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imes New Roman" w:hAnsi="Times New Roman" w:eastAsia="仿宋_GB2312"/>
          <w:sz w:val="32"/>
          <w:szCs w:val="32"/>
        </w:rPr>
      </w:pPr>
      <w:r>
        <w:rPr>
          <w:rFonts w:hint="eastAsia" w:ascii="Times New Roman" w:hAnsi="Times New Roman" w:eastAsia="方正黑体_GBK"/>
          <w:sz w:val="32"/>
          <w:szCs w:val="32"/>
        </w:rPr>
        <w:t>第三十</w:t>
      </w:r>
      <w:r>
        <w:rPr>
          <w:rFonts w:hint="eastAsia" w:ascii="Times New Roman" w:hAnsi="Times New Roman" w:eastAsia="方正黑体_GBK"/>
          <w:sz w:val="32"/>
          <w:szCs w:val="32"/>
          <w:lang w:eastAsia="zh-CN"/>
        </w:rPr>
        <w:t>二</w:t>
      </w:r>
      <w:r>
        <w:rPr>
          <w:rFonts w:hint="eastAsia" w:ascii="Times New Roman" w:hAnsi="Times New Roman" w:eastAsia="方正黑体_GBK"/>
          <w:sz w:val="32"/>
          <w:szCs w:val="32"/>
        </w:rPr>
        <w:t>条</w:t>
      </w:r>
      <w:r>
        <w:rPr>
          <w:rFonts w:hint="eastAsia" w:ascii="Times New Roman" w:hAnsi="Times New Roman" w:eastAsia="方正黑体_GBK"/>
          <w:sz w:val="32"/>
          <w:szCs w:val="32"/>
          <w:lang w:val="en-US" w:eastAsia="zh-CN"/>
        </w:rPr>
        <w:t xml:space="preserve">  </w:t>
      </w:r>
      <w:r>
        <w:rPr>
          <w:rFonts w:hint="eastAsia" w:ascii="Times New Roman" w:hAnsi="Times New Roman" w:eastAsia="仿宋_GB2312"/>
          <w:sz w:val="32"/>
          <w:szCs w:val="32"/>
        </w:rPr>
        <w:t>擅自改建、扩建或者擅自改</w:t>
      </w:r>
      <w:r>
        <w:rPr>
          <w:rFonts w:hint="eastAsia" w:ascii="Times New Roman" w:hAnsi="Times New Roman" w:eastAsia="仿宋_GB2312" w:cs="Times New Roman"/>
          <w:sz w:val="32"/>
          <w:szCs w:val="32"/>
        </w:rPr>
        <w:t>变使用性质用作经营的</w:t>
      </w:r>
      <w:r>
        <w:rPr>
          <w:rFonts w:hint="eastAsia" w:ascii="Times New Roman" w:hAnsi="Times New Roman" w:eastAsia="仿宋_GB2312" w:cs="Times New Roman"/>
          <w:sz w:val="32"/>
          <w:szCs w:val="32"/>
          <w:lang w:eastAsia="zh-CN"/>
        </w:rPr>
        <w:t>非自建</w:t>
      </w:r>
      <w:r>
        <w:rPr>
          <w:rFonts w:hint="eastAsia" w:ascii="Times New Roman" w:hAnsi="Times New Roman" w:eastAsia="仿宋_GB2312" w:cs="Times New Roman"/>
          <w:sz w:val="32"/>
          <w:szCs w:val="32"/>
        </w:rPr>
        <w:t>房屋安全管理，自建房屋的附属物、</w:t>
      </w:r>
      <w:r>
        <w:rPr>
          <w:rFonts w:hint="eastAsia" w:ascii="Times New Roman" w:hAnsi="Times New Roman" w:eastAsia="仿宋_GB2312"/>
          <w:sz w:val="32"/>
          <w:szCs w:val="32"/>
        </w:rPr>
        <w:t>涉及自建房屋构筑物的安全管理，参照本条例有关规定执行。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cs="Times New Roman"/>
          <w:color w:val="auto"/>
          <w:lang w:val="en-US" w:eastAsia="zh-CN"/>
        </w:rPr>
      </w:pPr>
      <w:r>
        <w:rPr>
          <w:rFonts w:hint="eastAsia" w:ascii="Times New Roman" w:hAnsi="Times New Roman" w:eastAsia="方正黑体_GBK"/>
          <w:sz w:val="32"/>
          <w:szCs w:val="32"/>
        </w:rPr>
        <w:t>第三十</w:t>
      </w:r>
      <w:r>
        <w:rPr>
          <w:rFonts w:hint="eastAsia" w:ascii="Times New Roman" w:hAnsi="Times New Roman" w:eastAsia="方正黑体_GBK"/>
          <w:sz w:val="32"/>
          <w:szCs w:val="32"/>
          <w:lang w:eastAsia="zh-CN"/>
        </w:rPr>
        <w:t>三</w:t>
      </w:r>
      <w:r>
        <w:rPr>
          <w:rFonts w:hint="eastAsia" w:ascii="Times New Roman" w:hAnsi="Times New Roman" w:eastAsia="方正黑体_GBK"/>
          <w:sz w:val="32"/>
          <w:szCs w:val="32"/>
        </w:rPr>
        <w:t>条</w:t>
      </w:r>
      <w:r>
        <w:rPr>
          <w:rFonts w:hint="eastAsia" w:ascii="Times New Roman" w:hAnsi="Times New Roman" w:eastAsia="仿宋_GB2312"/>
          <w:sz w:val="32"/>
          <w:szCs w:val="32"/>
        </w:rPr>
        <w:t xml:space="preserve">  </w:t>
      </w:r>
      <w:r>
        <w:rPr>
          <w:rFonts w:hint="eastAsia" w:ascii="Times New Roman" w:hAnsi="Times New Roman" w:eastAsia="仿宋_GB2312" w:cs="Times New Roman"/>
          <w:sz w:val="32"/>
          <w:szCs w:val="32"/>
        </w:rPr>
        <w:t>本条例自</w:t>
      </w:r>
      <w:r>
        <w:rPr>
          <w:rFonts w:hint="eastAsia" w:ascii="Times New Roman" w:hAnsi="Times New Roman" w:eastAsia="仿宋_GB2312" w:cs="Times New Roman"/>
          <w:sz w:val="32"/>
          <w:szCs w:val="32"/>
          <w:lang w:val="en-US" w:eastAsia="zh-CN"/>
        </w:rPr>
        <w:t>2023</w:t>
      </w:r>
      <w:r>
        <w:rPr>
          <w:rFonts w:hint="eastAsia" w:ascii="Times New Roman" w:hAnsi="Times New Roman" w:eastAsia="仿宋_GB2312" w:cs="Times New Roman"/>
          <w:sz w:val="32"/>
          <w:szCs w:val="32"/>
        </w:rPr>
        <w:t>年</w:t>
      </w:r>
      <w:r>
        <w:rPr>
          <w:rFonts w:hint="eastAsia" w:ascii="Times New Roman" w:hAnsi="Times New Roman" w:eastAsia="仿宋_GB2312" w:cs="Times New Roman"/>
          <w:sz w:val="32"/>
          <w:szCs w:val="32"/>
          <w:lang w:val="en-US" w:eastAsia="zh-CN"/>
        </w:rPr>
        <w:t>1</w:t>
      </w:r>
      <w:r>
        <w:rPr>
          <w:rFonts w:hint="eastAsia" w:ascii="Times New Roman" w:hAnsi="Times New Roman" w:eastAsia="仿宋_GB2312" w:cs="Times New Roman"/>
          <w:sz w:val="32"/>
          <w:szCs w:val="32"/>
        </w:rPr>
        <w:t>月</w:t>
      </w:r>
      <w:r>
        <w:rPr>
          <w:rFonts w:hint="eastAsia" w:ascii="Times New Roman" w:hAnsi="Times New Roman" w:eastAsia="仿宋_GB2312" w:cs="Times New Roman"/>
          <w:sz w:val="32"/>
          <w:szCs w:val="32"/>
          <w:lang w:val="en-US" w:eastAsia="zh-CN"/>
        </w:rPr>
        <w:t>1</w:t>
      </w:r>
      <w:r>
        <w:rPr>
          <w:rFonts w:hint="eastAsia" w:ascii="Times New Roman" w:hAnsi="Times New Roman" w:eastAsia="仿宋_GB2312" w:cs="Times New Roman"/>
          <w:sz w:val="32"/>
          <w:szCs w:val="32"/>
        </w:rPr>
        <w:t>日起施行</w:t>
      </w:r>
      <w:r>
        <w:rPr>
          <w:rFonts w:hint="eastAsia" w:ascii="Times New Roman" w:hAnsi="Times New Roman" w:eastAsia="仿宋_GB2312"/>
          <w:sz w:val="32"/>
          <w:szCs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cs="Times New Roman"/>
          <w:color w:val="auto"/>
          <w:lang w:val="en-US" w:eastAsia="zh-CN"/>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cs="Times New Roman"/>
          <w:color w:val="auto"/>
          <w:lang w:val="en-US" w:eastAsia="zh-CN"/>
        </w:rPr>
      </w:pP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2000000000000000000"/>
    <w:charset w:val="86"/>
    <w:family w:val="script"/>
    <w:pitch w:val="default"/>
    <w:sig w:usb0="A00002BF" w:usb1="38CF7CFA" w:usb2="00082016" w:usb3="00000000" w:csb0="00040001" w:csb1="00000000"/>
  </w:font>
  <w:font w:name="方正楷体_GBK">
    <w:panose1 w:val="02000000000000000000"/>
    <w:charset w:val="86"/>
    <w:family w:val="auto"/>
    <w:pitch w:val="default"/>
    <w:sig w:usb0="A00002BF" w:usb1="38CF7CFA" w:usb2="00082016" w:usb3="00000000" w:csb0="00040001" w:csb1="00000000"/>
  </w:font>
  <w:font w:name="方正黑体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20"/>
                              <w:rFonts w:hint="eastAsia" w:ascii="宋体" w:hAnsi="宋体" w:eastAsia="宋体"/>
                              <w:sz w:val="28"/>
                              <w:szCs w:val="28"/>
                            </w:rPr>
                            <w:t xml:space="preserve">— </w:t>
                          </w:r>
                          <w:r>
                            <w:rPr>
                              <w:rFonts w:ascii="宋体" w:hAnsi="宋体" w:eastAsia="宋体"/>
                              <w:sz w:val="28"/>
                              <w:szCs w:val="28"/>
                            </w:rPr>
                            <w:fldChar w:fldCharType="begin"/>
                          </w:r>
                          <w:r>
                            <w:rPr>
                              <w:rStyle w:val="20"/>
                              <w:rFonts w:ascii="宋体" w:hAnsi="宋体" w:eastAsia="宋体"/>
                              <w:sz w:val="28"/>
                              <w:szCs w:val="28"/>
                            </w:rPr>
                            <w:instrText xml:space="preserve">PAGE  </w:instrText>
                          </w:r>
                          <w:r>
                            <w:rPr>
                              <w:rFonts w:ascii="宋体" w:hAnsi="宋体" w:eastAsia="宋体"/>
                              <w:sz w:val="28"/>
                              <w:szCs w:val="28"/>
                            </w:rPr>
                            <w:fldChar w:fldCharType="separate"/>
                          </w:r>
                          <w:r>
                            <w:rPr>
                              <w:rStyle w:val="20"/>
                              <w:rFonts w:ascii="宋体" w:hAnsi="宋体" w:eastAsia="宋体"/>
                              <w:sz w:val="28"/>
                              <w:szCs w:val="28"/>
                            </w:rPr>
                            <w:t>1</w:t>
                          </w:r>
                          <w:r>
                            <w:rPr>
                              <w:rFonts w:ascii="宋体" w:hAnsi="宋体" w:eastAsia="宋体"/>
                              <w:sz w:val="28"/>
                              <w:szCs w:val="28"/>
                            </w:rPr>
                            <w:fldChar w:fldCharType="end"/>
                          </w:r>
                          <w:r>
                            <w:rPr>
                              <w:rStyle w:val="20"/>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20"/>
                        <w:rFonts w:hint="eastAsia" w:ascii="宋体" w:hAnsi="宋体" w:eastAsia="宋体"/>
                        <w:sz w:val="28"/>
                        <w:szCs w:val="28"/>
                      </w:rPr>
                      <w:t xml:space="preserve">— </w:t>
                    </w:r>
                    <w:r>
                      <w:rPr>
                        <w:rFonts w:ascii="宋体" w:hAnsi="宋体" w:eastAsia="宋体"/>
                        <w:sz w:val="28"/>
                        <w:szCs w:val="28"/>
                      </w:rPr>
                      <w:fldChar w:fldCharType="begin"/>
                    </w:r>
                    <w:r>
                      <w:rPr>
                        <w:rStyle w:val="20"/>
                        <w:rFonts w:ascii="宋体" w:hAnsi="宋体" w:eastAsia="宋体"/>
                        <w:sz w:val="28"/>
                        <w:szCs w:val="28"/>
                      </w:rPr>
                      <w:instrText xml:space="preserve">PAGE  </w:instrText>
                    </w:r>
                    <w:r>
                      <w:rPr>
                        <w:rFonts w:ascii="宋体" w:hAnsi="宋体" w:eastAsia="宋体"/>
                        <w:sz w:val="28"/>
                        <w:szCs w:val="28"/>
                      </w:rPr>
                      <w:fldChar w:fldCharType="separate"/>
                    </w:r>
                    <w:r>
                      <w:rPr>
                        <w:rStyle w:val="20"/>
                        <w:rFonts w:ascii="宋体" w:hAnsi="宋体" w:eastAsia="宋体"/>
                        <w:sz w:val="28"/>
                        <w:szCs w:val="28"/>
                      </w:rPr>
                      <w:t>1</w:t>
                    </w:r>
                    <w:r>
                      <w:rPr>
                        <w:rFonts w:ascii="宋体" w:hAnsi="宋体" w:eastAsia="宋体"/>
                        <w:sz w:val="28"/>
                        <w:szCs w:val="28"/>
                      </w:rPr>
                      <w:fldChar w:fldCharType="end"/>
                    </w:r>
                    <w:r>
                      <w:rPr>
                        <w:rStyle w:val="20"/>
                        <w:rFonts w:hint="eastAsia" w:ascii="宋体" w:hAnsi="宋体" w:eastAsia="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CD1308C"/>
    <w:rsid w:val="0D21163C"/>
    <w:rsid w:val="10B52D13"/>
    <w:rsid w:val="115C02A6"/>
    <w:rsid w:val="16FE55D1"/>
    <w:rsid w:val="170F6A81"/>
    <w:rsid w:val="1AF35530"/>
    <w:rsid w:val="1E5D3D1F"/>
    <w:rsid w:val="1E63233B"/>
    <w:rsid w:val="1F1013B3"/>
    <w:rsid w:val="253360D8"/>
    <w:rsid w:val="264E2666"/>
    <w:rsid w:val="27C3112F"/>
    <w:rsid w:val="29A638D3"/>
    <w:rsid w:val="2A0C2D24"/>
    <w:rsid w:val="2A9E3E7B"/>
    <w:rsid w:val="2B706E72"/>
    <w:rsid w:val="2CBD6025"/>
    <w:rsid w:val="2EBB28B4"/>
    <w:rsid w:val="318B7F03"/>
    <w:rsid w:val="34496BD2"/>
    <w:rsid w:val="3C1E6050"/>
    <w:rsid w:val="3CC11395"/>
    <w:rsid w:val="45B82412"/>
    <w:rsid w:val="4A9F7E66"/>
    <w:rsid w:val="4B4E7A62"/>
    <w:rsid w:val="4DB345D4"/>
    <w:rsid w:val="4E4A0624"/>
    <w:rsid w:val="4F964CA4"/>
    <w:rsid w:val="4FEF7890"/>
    <w:rsid w:val="50422066"/>
    <w:rsid w:val="512C07A2"/>
    <w:rsid w:val="52082370"/>
    <w:rsid w:val="53745554"/>
    <w:rsid w:val="584D5F51"/>
    <w:rsid w:val="5BED5496"/>
    <w:rsid w:val="5D7025E6"/>
    <w:rsid w:val="5DA3421C"/>
    <w:rsid w:val="608E68D2"/>
    <w:rsid w:val="62AC6E94"/>
    <w:rsid w:val="63162D41"/>
    <w:rsid w:val="634739CB"/>
    <w:rsid w:val="6AFE7A55"/>
    <w:rsid w:val="6B644E51"/>
    <w:rsid w:val="6CCB69CA"/>
    <w:rsid w:val="6D56776F"/>
    <w:rsid w:val="72080B95"/>
    <w:rsid w:val="72604563"/>
    <w:rsid w:val="728C6E06"/>
    <w:rsid w:val="72F23027"/>
    <w:rsid w:val="731C6233"/>
    <w:rsid w:val="749F2A30"/>
    <w:rsid w:val="74AA29BD"/>
    <w:rsid w:val="74CF34CE"/>
    <w:rsid w:val="78F57A05"/>
    <w:rsid w:val="79BF4411"/>
    <w:rsid w:val="7A1B02AB"/>
    <w:rsid w:val="7DA14E83"/>
    <w:rsid w:val="7F420D75"/>
    <w:rsid w:val="7F935007"/>
    <w:rsid w:val="DD7F660A"/>
    <w:rsid w:val="E5FA525E"/>
    <w:rsid w:val="F6785A77"/>
    <w:rsid w:val="F95C8F1D"/>
    <w:rsid w:val="FBF7403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8">
    <w:name w:val="Default Paragraph Font"/>
    <w:link w:val="19"/>
    <w:semiHidden/>
    <w:qFormat/>
    <w:uiPriority w:val="0"/>
  </w:style>
  <w:style w:type="table" w:default="1" w:styleId="16">
    <w:name w:val="Normal Table"/>
    <w:semiHidden/>
    <w:uiPriority w:val="0"/>
    <w:tblPr>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4">
    <w:name w:val="Document Map"/>
    <w:basedOn w:val="1"/>
    <w:semiHidden/>
    <w:qFormat/>
    <w:uiPriority w:val="0"/>
    <w:pPr>
      <w:shd w:val="clear" w:color="auto" w:fill="000080"/>
    </w:pPr>
  </w:style>
  <w:style w:type="paragraph" w:styleId="5">
    <w:name w:val="Body Text"/>
    <w:basedOn w:val="1"/>
    <w:qFormat/>
    <w:uiPriority w:val="0"/>
    <w:pPr>
      <w:spacing w:after="120"/>
    </w:pPr>
  </w:style>
  <w:style w:type="paragraph" w:styleId="6">
    <w:name w:val="Body Text Indent"/>
    <w:basedOn w:val="1"/>
    <w:qFormat/>
    <w:uiPriority w:val="0"/>
    <w:pPr>
      <w:spacing w:line="360" w:lineRule="auto"/>
      <w:ind w:firstLine="560" w:firstLineChars="200"/>
    </w:pPr>
    <w:rPr>
      <w:rFonts w:ascii="宋体" w:hAnsi="宋体" w:eastAsia="宋体"/>
      <w:sz w:val="28"/>
      <w:szCs w:val="20"/>
    </w:rPr>
  </w:style>
  <w:style w:type="paragraph" w:styleId="7">
    <w:name w:val="Plain Text"/>
    <w:basedOn w:val="1"/>
    <w:link w:val="37"/>
    <w:qFormat/>
    <w:uiPriority w:val="0"/>
    <w:rPr>
      <w:rFonts w:ascii="宋体" w:hAnsi="Courier New" w:eastAsia="宋体"/>
      <w:sz w:val="21"/>
      <w:szCs w:val="20"/>
    </w:rPr>
  </w:style>
  <w:style w:type="paragraph" w:styleId="8">
    <w:name w:val="Date"/>
    <w:basedOn w:val="1"/>
    <w:next w:val="1"/>
    <w:qFormat/>
    <w:uiPriority w:val="0"/>
    <w:pPr>
      <w:ind w:left="100" w:leftChars="2500"/>
    </w:pPr>
  </w:style>
  <w:style w:type="paragraph" w:styleId="9">
    <w:name w:val="Body Text Indent 2"/>
    <w:basedOn w:val="1"/>
    <w:next w:val="1"/>
    <w:qFormat/>
    <w:uiPriority w:val="0"/>
    <w:pPr>
      <w:ind w:firstLine="608" w:firstLineChars="200"/>
    </w:pPr>
    <w:rPr>
      <w:spacing w:val="-4"/>
      <w:szCs w:val="24"/>
    </w:rPr>
  </w:style>
  <w:style w:type="paragraph" w:styleId="10">
    <w:name w:val="Balloon Text"/>
    <w:basedOn w:val="1"/>
    <w:semiHidden/>
    <w:qFormat/>
    <w:uiPriority w:val="0"/>
    <w:rPr>
      <w:sz w:val="18"/>
      <w:szCs w:val="18"/>
    </w:rPr>
  </w:style>
  <w:style w:type="paragraph" w:styleId="11">
    <w:name w:val="footer"/>
    <w:basedOn w:val="1"/>
    <w:link w:val="38"/>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footnote text"/>
    <w:basedOn w:val="1"/>
    <w:qFormat/>
    <w:uiPriority w:val="0"/>
    <w:pPr>
      <w:widowControl w:val="0"/>
      <w:snapToGrid w:val="0"/>
    </w:pPr>
    <w:rPr>
      <w:rFonts w:eastAsia="仿宋_GB2312"/>
      <w:kern w:val="2"/>
      <w:sz w:val="18"/>
      <w:szCs w:val="18"/>
      <w:lang w:val="en-US" w:eastAsia="zh-CN" w:bidi="ar-SA"/>
    </w:rPr>
  </w:style>
  <w:style w:type="paragraph" w:styleId="14">
    <w:name w:val="Body Text 2"/>
    <w:basedOn w:val="1"/>
    <w:qFormat/>
    <w:uiPriority w:val="0"/>
    <w:pPr>
      <w:spacing w:after="120" w:line="480" w:lineRule="auto"/>
    </w:pPr>
    <w:rPr>
      <w:rFonts w:eastAsia="宋体"/>
      <w:sz w:val="21"/>
      <w:szCs w:val="24"/>
    </w:rPr>
  </w:style>
  <w:style w:type="paragraph" w:styleId="15">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Char"/>
    <w:basedOn w:val="1"/>
    <w:link w:val="18"/>
    <w:qFormat/>
    <w:uiPriority w:val="0"/>
    <w:pPr>
      <w:tabs>
        <w:tab w:val="left" w:pos="360"/>
      </w:tabs>
      <w:ind w:left="360" w:hanging="360" w:hangingChars="200"/>
    </w:pPr>
    <w:rPr>
      <w:rFonts w:eastAsia="宋体"/>
      <w:sz w:val="24"/>
    </w:rPr>
  </w:style>
  <w:style w:type="character" w:styleId="20">
    <w:name w:val="page number"/>
    <w:basedOn w:val="18"/>
    <w:qFormat/>
    <w:uiPriority w:val="0"/>
  </w:style>
  <w:style w:type="character" w:styleId="21">
    <w:name w:val="Emphasis"/>
    <w:qFormat/>
    <w:uiPriority w:val="0"/>
    <w:rPr>
      <w:color w:val="CC0000"/>
    </w:rPr>
  </w:style>
  <w:style w:type="character" w:styleId="22">
    <w:name w:val="Hyperlink"/>
    <w:basedOn w:val="18"/>
    <w:qFormat/>
    <w:uiPriority w:val="0"/>
    <w:rPr>
      <w:color w:val="0000FF"/>
      <w:u w:val="single"/>
    </w:rPr>
  </w:style>
  <w:style w:type="character" w:styleId="23">
    <w:name w:val="footnote reference"/>
    <w:qFormat/>
    <w:uiPriority w:val="0"/>
    <w:rPr>
      <w:rFonts w:ascii="Times New Roman" w:hAnsi="Times New Roman" w:eastAsia="宋体" w:cs="Times New Roman"/>
      <w:vertAlign w:val="superscript"/>
    </w:rPr>
  </w:style>
  <w:style w:type="paragraph" w:customStyle="1" w:styleId="24">
    <w:name w:val="List Paragraph"/>
    <w:basedOn w:val="1"/>
    <w:qFormat/>
    <w:uiPriority w:val="0"/>
    <w:pPr>
      <w:ind w:firstLine="420" w:firstLineChars="200"/>
    </w:pPr>
    <w:rPr>
      <w:rFonts w:ascii="Calibri" w:hAnsi="Calibri" w:eastAsia="宋体"/>
      <w:sz w:val="21"/>
      <w:szCs w:val="22"/>
    </w:rPr>
  </w:style>
  <w:style w:type="paragraph" w:customStyle="1" w:styleId="25">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26">
    <w:name w:val="p15"/>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7">
    <w:name w:val=" Char"/>
    <w:basedOn w:val="4"/>
    <w:qFormat/>
    <w:uiPriority w:val="0"/>
    <w:pPr>
      <w:adjustRightInd w:val="0"/>
      <w:spacing w:line="436" w:lineRule="exact"/>
      <w:ind w:left="357"/>
      <w:jc w:val="left"/>
      <w:outlineLvl w:val="3"/>
    </w:pPr>
    <w:rPr>
      <w:rFonts w:ascii="Tahoma" w:hAnsi="Tahoma"/>
      <w:b/>
      <w:sz w:val="24"/>
    </w:rPr>
  </w:style>
  <w:style w:type="paragraph" w:customStyle="1" w:styleId="28">
    <w:name w:val="默认段落字体 Para Char Char Char Char"/>
    <w:basedOn w:val="1"/>
    <w:qFormat/>
    <w:uiPriority w:val="0"/>
    <w:rPr>
      <w:rFonts w:eastAsia="宋体"/>
      <w:sz w:val="21"/>
      <w:szCs w:val="20"/>
    </w:rPr>
  </w:style>
  <w:style w:type="paragraph" w:customStyle="1" w:styleId="29">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30">
    <w:name w:val="Char1"/>
    <w:basedOn w:val="1"/>
    <w:qFormat/>
    <w:uiPriority w:val="0"/>
    <w:pPr>
      <w:tabs>
        <w:tab w:val="left" w:pos="360"/>
      </w:tabs>
    </w:pPr>
    <w:rPr>
      <w:szCs w:val="20"/>
    </w:rPr>
  </w:style>
  <w:style w:type="paragraph" w:customStyle="1" w:styleId="31">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32">
    <w:name w:val="默认段落字体 Para Char Char Char Char Char Char Char Char Char Char Char Char Char Char Char Char"/>
    <w:basedOn w:val="1"/>
    <w:qFormat/>
    <w:uiPriority w:val="0"/>
    <w:rPr>
      <w:rFonts w:eastAsia="宋体"/>
      <w:sz w:val="21"/>
      <w:szCs w:val="20"/>
    </w:rPr>
  </w:style>
  <w:style w:type="paragraph" w:customStyle="1" w:styleId="33">
    <w:name w:val="p0"/>
    <w:basedOn w:val="1"/>
    <w:qFormat/>
    <w:uiPriority w:val="0"/>
    <w:pPr>
      <w:widowControl/>
    </w:pPr>
    <w:rPr>
      <w:rFonts w:eastAsia="宋体"/>
      <w:kern w:val="0"/>
      <w:sz w:val="21"/>
      <w:szCs w:val="21"/>
    </w:rPr>
  </w:style>
  <w:style w:type="paragraph" w:customStyle="1" w:styleId="34">
    <w:name w:val="Char Char Char Char"/>
    <w:basedOn w:val="1"/>
    <w:qFormat/>
    <w:uiPriority w:val="0"/>
    <w:rPr>
      <w:rFonts w:eastAsia="宋体"/>
      <w:sz w:val="21"/>
      <w:szCs w:val="24"/>
    </w:rPr>
  </w:style>
  <w:style w:type="paragraph" w:customStyle="1" w:styleId="35">
    <w:name w:val="BodyText1I2"/>
    <w:basedOn w:val="25"/>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6">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character" w:customStyle="1" w:styleId="37">
    <w:name w:val=" Char Char1"/>
    <w:basedOn w:val="18"/>
    <w:link w:val="7"/>
    <w:qFormat/>
    <w:uiPriority w:val="0"/>
    <w:rPr>
      <w:rFonts w:ascii="宋体" w:hAnsi="Courier New" w:eastAsia="宋体"/>
      <w:kern w:val="2"/>
      <w:sz w:val="21"/>
      <w:lang w:val="en-US" w:eastAsia="zh-CN" w:bidi="ar-SA"/>
    </w:rPr>
  </w:style>
  <w:style w:type="character" w:customStyle="1" w:styleId="38">
    <w:name w:val=" Char Char"/>
    <w:basedOn w:val="18"/>
    <w:link w:val="11"/>
    <w:qFormat/>
    <w:uiPriority w:val="0"/>
    <w:rPr>
      <w:rFonts w:eastAsia="仿宋_GB2312"/>
      <w:kern w:val="2"/>
      <w:sz w:val="18"/>
      <w:szCs w:val="18"/>
      <w:lang w:val="en-US" w:eastAsia="zh-CN" w:bidi="ar-SA"/>
    </w:rPr>
  </w:style>
  <w:style w:type="character" w:customStyle="1" w:styleId="39">
    <w:name w:val="NormalCharacter"/>
    <w:qFormat/>
    <w:uiPriority w:val="0"/>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10</Pages>
  <Words>3951</Words>
  <Characters>3959</Characters>
  <Lines>1</Lines>
  <Paragraphs>1</Paragraphs>
  <TotalTime>0</TotalTime>
  <ScaleCrop>false</ScaleCrop>
  <LinksUpToDate>false</LinksUpToDate>
  <CharactersWithSpaces>4065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2021-10-25T09:06:00Z</dcterms:created>
  <dc:creator>ch</dc:creator>
  <cp:lastModifiedBy>川人张</cp:lastModifiedBy>
  <cp:lastPrinted>2022-05-07T10:59:00Z</cp:lastPrinted>
  <dcterms:modified xsi:type="dcterms:W3CDTF">2022-11-30T00:38:38Z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BC7300557A6F4F82BEEA9F5BB4C1CBF1</vt:lpwstr>
  </property>
</Properties>
</file>