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eastAsia" w:ascii="宋体" w:hAnsi="宋体"/>
          <w:b/>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eastAsia" w:ascii="宋体" w:hAnsi="宋体"/>
          <w:b/>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eastAsia" w:ascii="宋体" w:hAnsi="宋体"/>
          <w:b/>
          <w:sz w:val="44"/>
          <w:szCs w:val="44"/>
        </w:rPr>
      </w:pPr>
      <w:r>
        <w:rPr>
          <w:rFonts w:hint="eastAsia" w:ascii="宋体" w:hAnsi="宋体"/>
          <w:b/>
          <w:bCs w:val="0"/>
          <w:sz w:val="44"/>
          <w:szCs w:val="44"/>
          <w:lang w:eastAsia="zh-CN"/>
        </w:rPr>
        <w:t>宽甸</w:t>
      </w:r>
      <w:r>
        <w:rPr>
          <w:rFonts w:hint="eastAsia" w:ascii="宋体" w:hAnsi="宋体"/>
          <w:b/>
          <w:bCs w:val="0"/>
          <w:sz w:val="44"/>
          <w:szCs w:val="44"/>
        </w:rPr>
        <w:t>满族自治县浑江流域水环境保护条例</w:t>
      </w: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eastAsia" w:ascii="宋体" w:hAnsi="宋体"/>
          <w:b/>
          <w:sz w:val="44"/>
          <w:szCs w:val="44"/>
        </w:rPr>
      </w:pPr>
    </w:p>
    <w:p>
      <w:pPr>
        <w:keepNext w:val="0"/>
        <w:keepLines w:val="0"/>
        <w:pageBreakBefore w:val="0"/>
        <w:widowControl w:val="0"/>
        <w:kinsoku/>
        <w:wordWrap/>
        <w:overflowPunct/>
        <w:topLinePunct w:val="0"/>
        <w:autoSpaceDE/>
        <w:autoSpaceDN/>
        <w:bidi w:val="0"/>
        <w:adjustRightInd/>
        <w:snapToGrid/>
        <w:spacing w:line="560" w:lineRule="exact"/>
        <w:ind w:firstLine="642" w:firstLineChars="200"/>
        <w:jc w:val="both"/>
        <w:textAlignment w:val="auto"/>
        <w:rPr>
          <w:rFonts w:hint="eastAsia" w:ascii="楷体" w:hAnsi="楷体" w:eastAsia="楷体" w:cs="楷体"/>
          <w:b/>
          <w:bCs/>
          <w:sz w:val="32"/>
          <w:szCs w:val="32"/>
        </w:rPr>
      </w:pPr>
      <w:r>
        <w:rPr>
          <w:rFonts w:hint="eastAsia" w:ascii="楷体" w:hAnsi="楷体" w:eastAsia="楷体" w:cs="楷体"/>
          <w:b/>
          <w:bCs/>
          <w:sz w:val="32"/>
          <w:szCs w:val="32"/>
          <w:lang w:eastAsia="zh-CN"/>
        </w:rPr>
        <w:t>（</w:t>
      </w:r>
      <w:r>
        <w:rPr>
          <w:rFonts w:hint="eastAsia" w:ascii="楷体" w:hAnsi="楷体" w:eastAsia="楷体" w:cs="楷体"/>
          <w:b/>
          <w:bCs/>
          <w:sz w:val="32"/>
          <w:szCs w:val="32"/>
        </w:rPr>
        <w:t>20</w:t>
      </w:r>
      <w:r>
        <w:rPr>
          <w:rFonts w:hint="eastAsia" w:ascii="楷体" w:hAnsi="楷体" w:eastAsia="楷体" w:cs="楷体"/>
          <w:b/>
          <w:bCs/>
          <w:sz w:val="32"/>
          <w:szCs w:val="32"/>
          <w:lang w:val="en-US" w:eastAsia="zh-CN"/>
        </w:rPr>
        <w:t>21</w:t>
      </w:r>
      <w:r>
        <w:rPr>
          <w:rFonts w:hint="eastAsia" w:ascii="楷体" w:hAnsi="楷体" w:eastAsia="楷体" w:cs="楷体"/>
          <w:b/>
          <w:bCs/>
          <w:sz w:val="32"/>
          <w:szCs w:val="32"/>
        </w:rPr>
        <w:t>年1月</w:t>
      </w:r>
      <w:r>
        <w:rPr>
          <w:rFonts w:hint="eastAsia" w:ascii="楷体" w:hAnsi="楷体" w:eastAsia="楷体" w:cs="楷体"/>
          <w:b/>
          <w:bCs/>
          <w:sz w:val="32"/>
          <w:szCs w:val="32"/>
          <w:lang w:val="en-US" w:eastAsia="zh-CN"/>
        </w:rPr>
        <w:t>8</w:t>
      </w:r>
      <w:r>
        <w:rPr>
          <w:rFonts w:hint="eastAsia" w:ascii="楷体" w:hAnsi="楷体" w:eastAsia="楷体" w:cs="楷体"/>
          <w:b/>
          <w:bCs/>
          <w:sz w:val="32"/>
          <w:szCs w:val="32"/>
        </w:rPr>
        <w:t>日宽甸满族自治县第七届人民代表</w:t>
      </w:r>
    </w:p>
    <w:p>
      <w:pPr>
        <w:keepNext w:val="0"/>
        <w:keepLines w:val="0"/>
        <w:pageBreakBefore w:val="0"/>
        <w:widowControl w:val="0"/>
        <w:kinsoku/>
        <w:wordWrap/>
        <w:overflowPunct/>
        <w:topLinePunct w:val="0"/>
        <w:autoSpaceDE/>
        <w:autoSpaceDN/>
        <w:bidi w:val="0"/>
        <w:adjustRightInd/>
        <w:snapToGrid/>
        <w:spacing w:line="560" w:lineRule="exact"/>
        <w:ind w:firstLine="642" w:firstLineChars="200"/>
        <w:jc w:val="both"/>
        <w:textAlignment w:val="auto"/>
        <w:rPr>
          <w:rFonts w:hint="eastAsia" w:ascii="楷体" w:hAnsi="楷体" w:eastAsia="楷体" w:cs="楷体"/>
          <w:b/>
          <w:bCs/>
          <w:sz w:val="32"/>
          <w:szCs w:val="32"/>
        </w:rPr>
      </w:pPr>
      <w:r>
        <w:rPr>
          <w:rFonts w:hint="eastAsia" w:ascii="楷体" w:hAnsi="楷体" w:eastAsia="楷体" w:cs="楷体"/>
          <w:b/>
          <w:bCs/>
          <w:sz w:val="32"/>
          <w:szCs w:val="32"/>
        </w:rPr>
        <w:t>大会第</w:t>
      </w:r>
      <w:r>
        <w:rPr>
          <w:rFonts w:hint="eastAsia" w:ascii="楷体" w:hAnsi="楷体" w:eastAsia="楷体" w:cs="楷体"/>
          <w:b/>
          <w:bCs/>
          <w:sz w:val="32"/>
          <w:szCs w:val="32"/>
          <w:lang w:eastAsia="zh-CN"/>
        </w:rPr>
        <w:t>四</w:t>
      </w:r>
      <w:r>
        <w:rPr>
          <w:rFonts w:hint="eastAsia" w:ascii="楷体" w:hAnsi="楷体" w:eastAsia="楷体" w:cs="楷体"/>
          <w:b/>
          <w:bCs/>
          <w:sz w:val="32"/>
          <w:szCs w:val="32"/>
        </w:rPr>
        <w:t>次会议通过</w:t>
      </w:r>
      <w:r>
        <w:rPr>
          <w:rFonts w:hint="eastAsia" w:ascii="楷体" w:hAnsi="楷体" w:eastAsia="楷体" w:cs="楷体"/>
          <w:b/>
          <w:bCs/>
          <w:sz w:val="32"/>
          <w:szCs w:val="32"/>
          <w:lang w:val="en-US" w:eastAsia="zh-CN"/>
        </w:rPr>
        <w:t xml:space="preserve">  </w:t>
      </w:r>
      <w:r>
        <w:rPr>
          <w:rFonts w:hint="eastAsia" w:ascii="楷体" w:hAnsi="楷体" w:eastAsia="楷体" w:cs="楷体"/>
          <w:b/>
          <w:bCs/>
          <w:sz w:val="32"/>
          <w:szCs w:val="32"/>
        </w:rPr>
        <w:t>20</w:t>
      </w:r>
      <w:r>
        <w:rPr>
          <w:rFonts w:hint="eastAsia" w:ascii="楷体" w:hAnsi="楷体" w:eastAsia="楷体" w:cs="楷体"/>
          <w:b/>
          <w:bCs/>
          <w:sz w:val="32"/>
          <w:szCs w:val="32"/>
          <w:lang w:val="en-US" w:eastAsia="zh-CN"/>
        </w:rPr>
        <w:t>21</w:t>
      </w:r>
      <w:r>
        <w:rPr>
          <w:rFonts w:hint="eastAsia" w:ascii="楷体" w:hAnsi="楷体" w:eastAsia="楷体" w:cs="楷体"/>
          <w:b/>
          <w:bCs/>
          <w:sz w:val="32"/>
          <w:szCs w:val="32"/>
        </w:rPr>
        <w:t>年</w:t>
      </w:r>
      <w:r>
        <w:rPr>
          <w:rFonts w:hint="eastAsia" w:ascii="楷体" w:hAnsi="楷体" w:eastAsia="楷体" w:cs="楷体"/>
          <w:b/>
          <w:bCs/>
          <w:sz w:val="32"/>
          <w:szCs w:val="32"/>
          <w:lang w:val="en-US" w:eastAsia="zh-CN"/>
        </w:rPr>
        <w:t>7</w:t>
      </w:r>
      <w:r>
        <w:rPr>
          <w:rFonts w:hint="eastAsia" w:ascii="楷体" w:hAnsi="楷体" w:eastAsia="楷体" w:cs="楷体"/>
          <w:b/>
          <w:bCs/>
          <w:sz w:val="32"/>
          <w:szCs w:val="32"/>
        </w:rPr>
        <w:t>月</w:t>
      </w:r>
      <w:r>
        <w:rPr>
          <w:rFonts w:hint="eastAsia" w:ascii="楷体" w:hAnsi="楷体" w:eastAsia="楷体" w:cs="楷体"/>
          <w:b/>
          <w:bCs/>
          <w:sz w:val="32"/>
          <w:szCs w:val="32"/>
          <w:lang w:val="en-US" w:eastAsia="zh-CN"/>
        </w:rPr>
        <w:t>27</w:t>
      </w:r>
      <w:r>
        <w:rPr>
          <w:rFonts w:hint="eastAsia" w:ascii="楷体" w:hAnsi="楷体" w:eastAsia="楷体" w:cs="楷体"/>
          <w:b/>
          <w:bCs/>
          <w:sz w:val="32"/>
          <w:szCs w:val="32"/>
        </w:rPr>
        <w:t>日辽宁省第十</w:t>
      </w:r>
    </w:p>
    <w:p>
      <w:pPr>
        <w:keepNext w:val="0"/>
        <w:keepLines w:val="0"/>
        <w:pageBreakBefore w:val="0"/>
        <w:widowControl w:val="0"/>
        <w:kinsoku/>
        <w:wordWrap/>
        <w:overflowPunct/>
        <w:topLinePunct w:val="0"/>
        <w:autoSpaceDE/>
        <w:autoSpaceDN/>
        <w:bidi w:val="0"/>
        <w:adjustRightInd/>
        <w:snapToGrid/>
        <w:spacing w:line="560" w:lineRule="exact"/>
        <w:ind w:firstLine="642" w:firstLineChars="200"/>
        <w:jc w:val="both"/>
        <w:textAlignment w:val="auto"/>
        <w:rPr>
          <w:rFonts w:hint="eastAsia" w:ascii="楷体" w:hAnsi="楷体" w:eastAsia="楷体" w:cs="楷体"/>
          <w:b/>
          <w:bCs/>
          <w:sz w:val="32"/>
          <w:szCs w:val="32"/>
          <w:lang w:val="en-US" w:eastAsia="zh-CN"/>
        </w:rPr>
      </w:pPr>
      <w:r>
        <w:rPr>
          <w:rFonts w:hint="eastAsia" w:ascii="楷体" w:hAnsi="楷体" w:eastAsia="楷体" w:cs="楷体"/>
          <w:b/>
          <w:bCs/>
          <w:sz w:val="32"/>
          <w:szCs w:val="32"/>
        </w:rPr>
        <w:t>三届人民代表大会常务委员会第</w:t>
      </w:r>
      <w:r>
        <w:rPr>
          <w:rFonts w:hint="eastAsia" w:ascii="楷体" w:hAnsi="楷体" w:eastAsia="楷体" w:cs="楷体"/>
          <w:b/>
          <w:bCs/>
          <w:sz w:val="32"/>
          <w:szCs w:val="32"/>
          <w:lang w:eastAsia="zh-CN"/>
        </w:rPr>
        <w:t>二</w:t>
      </w:r>
      <w:r>
        <w:rPr>
          <w:rFonts w:hint="eastAsia" w:ascii="楷体" w:hAnsi="楷体" w:eastAsia="楷体" w:cs="楷体"/>
          <w:b/>
          <w:bCs/>
          <w:sz w:val="32"/>
          <w:szCs w:val="32"/>
        </w:rPr>
        <w:t>十</w:t>
      </w:r>
      <w:r>
        <w:rPr>
          <w:rFonts w:hint="eastAsia" w:ascii="楷体" w:hAnsi="楷体" w:eastAsia="楷体" w:cs="楷体"/>
          <w:b/>
          <w:bCs/>
          <w:sz w:val="32"/>
          <w:szCs w:val="32"/>
          <w:lang w:eastAsia="zh-CN"/>
        </w:rPr>
        <w:t>七</w:t>
      </w:r>
      <w:r>
        <w:rPr>
          <w:rFonts w:hint="eastAsia" w:ascii="楷体" w:hAnsi="楷体" w:eastAsia="楷体" w:cs="楷体"/>
          <w:b/>
          <w:bCs/>
          <w:sz w:val="32"/>
          <w:szCs w:val="32"/>
        </w:rPr>
        <w:t>次会议批准</w:t>
      </w:r>
      <w:r>
        <w:rPr>
          <w:rFonts w:hint="eastAsia" w:ascii="楷体" w:hAnsi="楷体" w:eastAsia="楷体" w:cs="楷体"/>
          <w:b/>
          <w:bCs/>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 w:hAnsi="仿宋" w:eastAsia="仿宋" w:cs="仿宋"/>
          <w:b w:val="0"/>
          <w:bCs/>
          <w:sz w:val="32"/>
          <w:szCs w:val="32"/>
          <w:lang w:val="en-US" w:eastAsia="zh-CN"/>
        </w:rPr>
      </w:pPr>
      <w:r>
        <w:rPr>
          <w:rFonts w:hint="eastAsia" w:ascii="仿宋" w:hAnsi="仿宋" w:eastAsia="仿宋" w:cs="仿宋"/>
          <w:b w:val="0"/>
          <w:bCs/>
          <w:sz w:val="32"/>
          <w:szCs w:val="32"/>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ascii="仿宋" w:hAnsi="仿宋" w:eastAsia="仿宋" w:cs="仿宋"/>
          <w:b w:val="0"/>
          <w:bCs/>
          <w:color w:val="000000" w:themeColor="text1"/>
          <w:sz w:val="32"/>
          <w:szCs w:val="32"/>
          <w:lang w:val="en-US" w:eastAsia="zh-CN"/>
        </w:rPr>
      </w:pPr>
      <w:r>
        <w:rPr>
          <w:rFonts w:hint="eastAsia" w:ascii="黑体" w:hAnsi="黑体" w:eastAsia="黑体" w:cs="黑体"/>
          <w:b w:val="0"/>
          <w:bCs/>
          <w:color w:val="000000" w:themeColor="text1"/>
          <w:sz w:val="32"/>
          <w:szCs w:val="32"/>
          <w:lang w:val="en-US" w:eastAsia="zh-CN"/>
        </w:rPr>
        <w:t>第一条</w:t>
      </w:r>
      <w:r>
        <w:rPr>
          <w:rFonts w:hint="eastAsia" w:ascii="仿宋" w:hAnsi="仿宋" w:eastAsia="仿宋" w:cs="仿宋"/>
          <w:b w:val="0"/>
          <w:bCs/>
          <w:color w:val="000000" w:themeColor="text1"/>
          <w:sz w:val="32"/>
          <w:szCs w:val="32"/>
          <w:lang w:val="en-US" w:eastAsia="zh-CN"/>
        </w:rPr>
        <w:t xml:space="preserve">  为了加强浑江流域水环境保护和管理，防治水环境污染，维护水生态安全，促进经济社会绿色发展高质量发展，根据《中华人民共和国环境保护法》《中华人民共和国水法》《中华人民共和国水污染防治法》及有关法律法规，结合自治县实际，制定本条例。</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ascii="仿宋" w:hAnsi="仿宋" w:eastAsia="仿宋" w:cs="仿宋"/>
          <w:b w:val="0"/>
          <w:bCs/>
          <w:color w:val="000000" w:themeColor="text1"/>
          <w:sz w:val="32"/>
          <w:szCs w:val="32"/>
          <w:lang w:val="en-US" w:eastAsia="zh-CN"/>
        </w:rPr>
      </w:pPr>
      <w:r>
        <w:rPr>
          <w:rFonts w:hint="eastAsia" w:ascii="黑体" w:hAnsi="黑体" w:eastAsia="黑体" w:cs="黑体"/>
          <w:b w:val="0"/>
          <w:bCs/>
          <w:color w:val="000000" w:themeColor="text1"/>
          <w:sz w:val="32"/>
          <w:szCs w:val="32"/>
          <w:lang w:val="en-US" w:eastAsia="zh-CN"/>
        </w:rPr>
        <w:t>第二条</w:t>
      </w:r>
      <w:r>
        <w:rPr>
          <w:rFonts w:hint="eastAsia" w:ascii="仿宋" w:hAnsi="仿宋" w:eastAsia="仿宋" w:cs="仿宋"/>
          <w:b w:val="0"/>
          <w:bCs/>
          <w:color w:val="000000" w:themeColor="text1"/>
          <w:sz w:val="32"/>
          <w:szCs w:val="32"/>
          <w:lang w:val="en-US" w:eastAsia="zh-CN"/>
        </w:rPr>
        <w:t xml:space="preserve">  本条例适用于自治县浑江流域的水资源保护、水污染防治、水生态保护等水环境保护和管理活动。</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ascii="仿宋" w:hAnsi="仿宋" w:eastAsia="仿宋" w:cs="仿宋"/>
          <w:b w:val="0"/>
          <w:bCs/>
          <w:color w:val="000000" w:themeColor="text1"/>
          <w:sz w:val="32"/>
          <w:szCs w:val="32"/>
          <w:lang w:val="en-US" w:eastAsia="zh-CN"/>
        </w:rPr>
      </w:pPr>
      <w:r>
        <w:rPr>
          <w:rFonts w:hint="eastAsia" w:ascii="仿宋" w:hAnsi="仿宋" w:eastAsia="仿宋" w:cs="仿宋"/>
          <w:b w:val="0"/>
          <w:bCs/>
          <w:color w:val="000000" w:themeColor="text1"/>
          <w:sz w:val="32"/>
          <w:szCs w:val="32"/>
          <w:lang w:val="en-US" w:eastAsia="zh-CN"/>
        </w:rPr>
        <w:t>本条例所称的浑江流域，是指自治县行政区域内浑江干流及其支流的汇水区域。具体范围由自治县水行政主管部门划定，报自治县人民政府批准后向社会公布。</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ascii="仿宋" w:hAnsi="仿宋" w:eastAsia="仿宋" w:cs="仿宋"/>
          <w:b w:val="0"/>
          <w:bCs/>
          <w:color w:val="000000" w:themeColor="text1"/>
          <w:sz w:val="32"/>
          <w:szCs w:val="32"/>
          <w:lang w:val="en-US" w:eastAsia="zh-CN"/>
        </w:rPr>
      </w:pPr>
      <w:r>
        <w:rPr>
          <w:rFonts w:hint="eastAsia" w:ascii="黑体" w:hAnsi="黑体" w:eastAsia="黑体" w:cs="黑体"/>
          <w:b w:val="0"/>
          <w:bCs/>
          <w:color w:val="000000" w:themeColor="text1"/>
          <w:sz w:val="32"/>
          <w:szCs w:val="32"/>
          <w:lang w:val="en-US" w:eastAsia="zh-CN"/>
        </w:rPr>
        <w:t>第三条</w:t>
      </w:r>
      <w:r>
        <w:rPr>
          <w:rFonts w:hint="eastAsia" w:ascii="仿宋" w:hAnsi="仿宋" w:eastAsia="仿宋" w:cs="仿宋"/>
          <w:b w:val="0"/>
          <w:bCs/>
          <w:color w:val="000000" w:themeColor="text1"/>
          <w:sz w:val="32"/>
          <w:szCs w:val="32"/>
          <w:lang w:val="en-US" w:eastAsia="zh-CN"/>
        </w:rPr>
        <w:t xml:space="preserve">  浑江流域水环境保护应当遵循生态优先、保护为主、源头控制、系统治理、损害担责的原则。</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ascii="仿宋" w:hAnsi="仿宋" w:eastAsia="仿宋" w:cs="仿宋"/>
          <w:b w:val="0"/>
          <w:bCs/>
          <w:color w:val="000000" w:themeColor="text1"/>
          <w:sz w:val="32"/>
          <w:szCs w:val="32"/>
          <w:lang w:val="en-US" w:eastAsia="zh-CN"/>
        </w:rPr>
      </w:pPr>
      <w:r>
        <w:rPr>
          <w:rFonts w:hint="eastAsia" w:ascii="黑体" w:hAnsi="黑体" w:eastAsia="黑体" w:cs="黑体"/>
          <w:b w:val="0"/>
          <w:bCs/>
          <w:color w:val="000000" w:themeColor="text1"/>
          <w:sz w:val="32"/>
          <w:szCs w:val="32"/>
          <w:lang w:val="en-US" w:eastAsia="zh-CN"/>
        </w:rPr>
        <w:t>第四条</w:t>
      </w:r>
      <w:r>
        <w:rPr>
          <w:rFonts w:hint="eastAsia" w:ascii="仿宋" w:hAnsi="仿宋" w:eastAsia="仿宋" w:cs="仿宋"/>
          <w:b w:val="0"/>
          <w:bCs/>
          <w:color w:val="000000" w:themeColor="text1"/>
          <w:sz w:val="32"/>
          <w:szCs w:val="32"/>
          <w:lang w:val="en-US" w:eastAsia="zh-CN"/>
        </w:rPr>
        <w:t xml:space="preserve">  自治县人民政府应当加强对浑江流域水环境保护工作的组织领导，建立健全领导协调机制和联合执法机制。</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ascii="仿宋" w:hAnsi="仿宋" w:eastAsia="仿宋" w:cs="仿宋"/>
          <w:b w:val="0"/>
          <w:bCs/>
          <w:color w:val="000000" w:themeColor="text1"/>
          <w:sz w:val="32"/>
          <w:szCs w:val="32"/>
          <w:lang w:val="en-US" w:eastAsia="zh-CN"/>
        </w:rPr>
      </w:pPr>
      <w:r>
        <w:rPr>
          <w:rFonts w:hint="eastAsia" w:ascii="仿宋" w:hAnsi="仿宋" w:eastAsia="仿宋" w:cs="仿宋"/>
          <w:b w:val="0"/>
          <w:bCs/>
          <w:color w:val="000000" w:themeColor="text1"/>
          <w:sz w:val="32"/>
          <w:szCs w:val="32"/>
          <w:lang w:val="en-US" w:eastAsia="zh-CN"/>
        </w:rPr>
        <w:t>生态环境主管部门对浑江流域水环境保护实施统一监督管理。　　</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ascii="仿宋" w:hAnsi="仿宋" w:eastAsia="仿宋" w:cs="仿宋"/>
          <w:b w:val="0"/>
          <w:bCs/>
          <w:color w:val="000000" w:themeColor="text1"/>
          <w:sz w:val="32"/>
          <w:szCs w:val="32"/>
          <w:lang w:val="en-US" w:eastAsia="zh-CN"/>
        </w:rPr>
      </w:pPr>
      <w:r>
        <w:rPr>
          <w:rFonts w:hint="eastAsia" w:ascii="仿宋" w:hAnsi="仿宋" w:eastAsia="仿宋" w:cs="仿宋"/>
          <w:b w:val="0"/>
          <w:bCs/>
          <w:color w:val="000000" w:themeColor="text1"/>
          <w:sz w:val="32"/>
          <w:szCs w:val="32"/>
          <w:lang w:val="en-US" w:eastAsia="zh-CN"/>
        </w:rPr>
        <w:t>自治县人民政府发展改革、水利、应急管理、公安、林业和草原、农业农村、交通运输等有关部门和属地乡（镇）人民政府，应当依照各自职责做好浑江流域水环境保护工作。</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ascii="仿宋" w:hAnsi="仿宋" w:eastAsia="仿宋" w:cs="仿宋"/>
          <w:b w:val="0"/>
          <w:bCs/>
          <w:color w:val="000000" w:themeColor="text1"/>
          <w:sz w:val="32"/>
          <w:szCs w:val="32"/>
          <w:lang w:val="en-US" w:eastAsia="zh-CN"/>
        </w:rPr>
      </w:pPr>
      <w:r>
        <w:rPr>
          <w:rFonts w:hint="eastAsia" w:ascii="黑体" w:hAnsi="黑体" w:eastAsia="黑体" w:cs="黑体"/>
          <w:b w:val="0"/>
          <w:bCs/>
          <w:color w:val="000000" w:themeColor="text1"/>
          <w:sz w:val="32"/>
          <w:szCs w:val="32"/>
          <w:lang w:val="en-US" w:eastAsia="zh-CN"/>
        </w:rPr>
        <w:t>第五条</w:t>
      </w:r>
      <w:r>
        <w:rPr>
          <w:rFonts w:hint="eastAsia" w:ascii="仿宋" w:hAnsi="仿宋" w:eastAsia="仿宋" w:cs="仿宋"/>
          <w:b w:val="0"/>
          <w:bCs/>
          <w:color w:val="000000" w:themeColor="text1"/>
          <w:sz w:val="32"/>
          <w:szCs w:val="32"/>
          <w:lang w:val="en-US" w:eastAsia="zh-CN"/>
        </w:rPr>
        <w:t xml:space="preserve">  浑江流域水环境保护与管理依照河长制分级分段落实主体责任。</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ascii="仿宋" w:hAnsi="仿宋" w:eastAsia="仿宋" w:cs="仿宋"/>
          <w:b w:val="0"/>
          <w:bCs/>
          <w:color w:val="000000" w:themeColor="text1"/>
          <w:sz w:val="32"/>
          <w:szCs w:val="32"/>
          <w:lang w:val="en-US" w:eastAsia="zh-CN"/>
        </w:rPr>
      </w:pPr>
      <w:r>
        <w:rPr>
          <w:rFonts w:hint="eastAsia" w:ascii="仿宋" w:hAnsi="仿宋" w:eastAsia="仿宋" w:cs="仿宋"/>
          <w:b w:val="0"/>
          <w:bCs/>
          <w:color w:val="000000" w:themeColor="text1"/>
          <w:sz w:val="32"/>
          <w:szCs w:val="32"/>
          <w:lang w:val="en-US" w:eastAsia="zh-CN"/>
        </w:rPr>
        <w:t>自治县建立浑江流域水环境保护管理目标责任考核制度，考核情况应当作为县乡两级河长考核和绩效考评的主要内容，考核结果向社会公布。</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ascii="仿宋" w:hAnsi="仿宋" w:eastAsia="仿宋" w:cs="仿宋"/>
          <w:b w:val="0"/>
          <w:bCs/>
          <w:color w:val="000000" w:themeColor="text1"/>
          <w:sz w:val="32"/>
          <w:szCs w:val="32"/>
          <w:lang w:val="en-US" w:eastAsia="zh-CN"/>
        </w:rPr>
      </w:pPr>
      <w:r>
        <w:rPr>
          <w:rFonts w:hint="eastAsia" w:ascii="黑体" w:hAnsi="黑体" w:eastAsia="黑体" w:cs="黑体"/>
          <w:b w:val="0"/>
          <w:bCs/>
          <w:color w:val="000000" w:themeColor="text1"/>
          <w:sz w:val="32"/>
          <w:szCs w:val="32"/>
          <w:lang w:val="en-US" w:eastAsia="zh-CN"/>
        </w:rPr>
        <w:t>第六条</w:t>
      </w:r>
      <w:r>
        <w:rPr>
          <w:rFonts w:hint="eastAsia" w:ascii="仿宋" w:hAnsi="仿宋" w:eastAsia="仿宋" w:cs="仿宋"/>
          <w:b w:val="0"/>
          <w:bCs/>
          <w:color w:val="000000" w:themeColor="text1"/>
          <w:sz w:val="32"/>
          <w:szCs w:val="32"/>
          <w:lang w:val="en-US" w:eastAsia="zh-CN"/>
        </w:rPr>
        <w:t xml:space="preserve">  自治县人民政府应当将浑江流域水环境保护纳入国民经济和社会发展规划，并将保护工作经费纳入本级财政预算。　</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ascii="仿宋" w:hAnsi="仿宋" w:eastAsia="仿宋" w:cs="仿宋"/>
          <w:b w:val="0"/>
          <w:bCs/>
          <w:color w:val="000000" w:themeColor="text1"/>
          <w:sz w:val="32"/>
          <w:szCs w:val="32"/>
          <w:lang w:val="en-US" w:eastAsia="zh-CN"/>
        </w:rPr>
      </w:pPr>
      <w:r>
        <w:rPr>
          <w:rFonts w:hint="eastAsia" w:ascii="黑体" w:hAnsi="黑体" w:eastAsia="黑体" w:cs="黑体"/>
          <w:b w:val="0"/>
          <w:bCs/>
          <w:color w:val="000000" w:themeColor="text1"/>
          <w:sz w:val="32"/>
          <w:szCs w:val="32"/>
          <w:lang w:val="en-US" w:eastAsia="zh-CN"/>
        </w:rPr>
        <w:t>第七条</w:t>
      </w:r>
      <w:r>
        <w:rPr>
          <w:rFonts w:hint="eastAsia" w:ascii="仿宋" w:hAnsi="仿宋" w:eastAsia="仿宋" w:cs="仿宋"/>
          <w:b w:val="0"/>
          <w:bCs/>
          <w:color w:val="000000" w:themeColor="text1"/>
          <w:sz w:val="32"/>
          <w:szCs w:val="32"/>
          <w:lang w:val="en-US" w:eastAsia="zh-CN"/>
        </w:rPr>
        <w:t xml:space="preserve">  自治县人民政府应当建立防治水环境污染的应急处理机制，组织应急管理、生态环境、水行政等职能部门，制定浑江流域水污染突发事件应急预案，定期开展应急演练，做好突发水污染事故的应急准备、应急处置和事后恢复等工作。</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ascii="仿宋" w:hAnsi="仿宋" w:eastAsia="仿宋" w:cs="仿宋"/>
          <w:b w:val="0"/>
          <w:bCs/>
          <w:color w:val="000000" w:themeColor="text1"/>
          <w:sz w:val="32"/>
          <w:szCs w:val="32"/>
          <w:lang w:val="en-US" w:eastAsia="zh-CN"/>
        </w:rPr>
      </w:pPr>
      <w:r>
        <w:rPr>
          <w:rFonts w:hint="eastAsia" w:ascii="黑体" w:hAnsi="黑体" w:eastAsia="黑体" w:cs="黑体"/>
          <w:b w:val="0"/>
          <w:bCs/>
          <w:color w:val="000000" w:themeColor="text1"/>
          <w:sz w:val="32"/>
          <w:szCs w:val="32"/>
          <w:lang w:val="en-US" w:eastAsia="zh-CN"/>
        </w:rPr>
        <w:t>第八条</w:t>
      </w:r>
      <w:r>
        <w:rPr>
          <w:rFonts w:hint="eastAsia" w:ascii="仿宋" w:hAnsi="仿宋" w:eastAsia="仿宋" w:cs="仿宋"/>
          <w:b w:val="0"/>
          <w:bCs/>
          <w:color w:val="000000" w:themeColor="text1"/>
          <w:sz w:val="32"/>
          <w:szCs w:val="32"/>
          <w:lang w:val="en-US" w:eastAsia="zh-CN"/>
        </w:rPr>
        <w:t xml:space="preserve">  自治县人民政府应当加强对浑江流域水环境保护的宣传教育，增强公民保护意识，营造保护水环境的良好氛围。</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ascii="仿宋" w:hAnsi="仿宋" w:eastAsia="仿宋" w:cs="仿宋"/>
          <w:b w:val="0"/>
          <w:bCs/>
          <w:color w:val="000000" w:themeColor="text1"/>
          <w:sz w:val="32"/>
          <w:szCs w:val="32"/>
          <w:lang w:val="en-US" w:eastAsia="zh-CN"/>
        </w:rPr>
      </w:pPr>
      <w:r>
        <w:rPr>
          <w:rFonts w:hint="eastAsia" w:ascii="仿宋" w:hAnsi="仿宋" w:eastAsia="仿宋" w:cs="仿宋"/>
          <w:b w:val="0"/>
          <w:bCs/>
          <w:color w:val="000000" w:themeColor="text1"/>
          <w:sz w:val="32"/>
          <w:szCs w:val="32"/>
          <w:lang w:val="en-US" w:eastAsia="zh-CN"/>
        </w:rPr>
        <w:t>广播、电视、报刊、网络等媒体应当加强对浑江流域水环境保护工作的宣传报道和舆论监督。</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ascii="仿宋" w:hAnsi="仿宋" w:eastAsia="仿宋" w:cs="仿宋"/>
          <w:b w:val="0"/>
          <w:bCs/>
          <w:color w:val="000000" w:themeColor="text1"/>
          <w:sz w:val="32"/>
          <w:szCs w:val="32"/>
          <w:lang w:val="en-US" w:eastAsia="zh-CN"/>
        </w:rPr>
      </w:pPr>
      <w:r>
        <w:rPr>
          <w:rFonts w:hint="eastAsia" w:ascii="黑体" w:hAnsi="黑体" w:eastAsia="黑体" w:cs="黑体"/>
          <w:b w:val="0"/>
          <w:bCs/>
          <w:color w:val="000000" w:themeColor="text1"/>
          <w:sz w:val="32"/>
          <w:szCs w:val="32"/>
          <w:lang w:val="en-US" w:eastAsia="zh-CN"/>
        </w:rPr>
        <w:t>第九条</w:t>
      </w:r>
      <w:r>
        <w:rPr>
          <w:rFonts w:hint="eastAsia" w:ascii="仿宋" w:hAnsi="仿宋" w:eastAsia="仿宋" w:cs="仿宋"/>
          <w:b w:val="0"/>
          <w:bCs/>
          <w:color w:val="000000" w:themeColor="text1"/>
          <w:sz w:val="32"/>
          <w:szCs w:val="32"/>
          <w:lang w:val="en-US" w:eastAsia="zh-CN"/>
        </w:rPr>
        <w:t xml:space="preserve">  任何单位和个人都有保护浑江流域水环境的义务，对损害、破坏浑江流域水环境的行为有权劝导、制止和报告。相关主管部门或属地乡（镇）人民政府应当及时依法查处。</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ascii="仿宋" w:hAnsi="仿宋" w:eastAsia="仿宋" w:cs="仿宋"/>
          <w:b w:val="0"/>
          <w:bCs/>
          <w:color w:val="000000" w:themeColor="text1"/>
          <w:sz w:val="32"/>
          <w:szCs w:val="32"/>
          <w:lang w:val="en-US" w:eastAsia="zh-CN"/>
        </w:rPr>
      </w:pPr>
      <w:r>
        <w:rPr>
          <w:rFonts w:hint="eastAsia" w:ascii="仿宋" w:hAnsi="仿宋" w:eastAsia="仿宋" w:cs="仿宋"/>
          <w:b w:val="0"/>
          <w:bCs/>
          <w:color w:val="000000" w:themeColor="text1"/>
          <w:sz w:val="32"/>
          <w:szCs w:val="32"/>
          <w:lang w:val="en-US" w:eastAsia="zh-CN"/>
        </w:rPr>
        <w:t>对污染、破坏浑江流域水环境，损害社会公共利益的行为，可以依法提起公益诉讼。</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ascii="仿宋" w:hAnsi="仿宋" w:eastAsia="仿宋" w:cs="仿宋"/>
          <w:b w:val="0"/>
          <w:bCs/>
          <w:color w:val="000000" w:themeColor="text1"/>
          <w:sz w:val="32"/>
          <w:szCs w:val="32"/>
          <w:lang w:val="en-US" w:eastAsia="zh-CN"/>
        </w:rPr>
      </w:pPr>
      <w:r>
        <w:rPr>
          <w:rFonts w:hint="eastAsia" w:ascii="仿宋" w:hAnsi="仿宋" w:eastAsia="仿宋" w:cs="仿宋"/>
          <w:b w:val="0"/>
          <w:bCs/>
          <w:color w:val="000000" w:themeColor="text1"/>
          <w:sz w:val="32"/>
          <w:szCs w:val="32"/>
          <w:lang w:val="en-US" w:eastAsia="zh-CN"/>
        </w:rPr>
        <w:t>浑江流域属地村(居）民委员会，应当引导村（居）民自觉维护好辖区内浑江流域水环境，提倡在村规民约、居民公约中规定浑江流域水环境保护的相关内容。</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ascii="仿宋" w:hAnsi="仿宋" w:eastAsia="仿宋" w:cs="仿宋"/>
          <w:b w:val="0"/>
          <w:bCs/>
          <w:color w:val="000000" w:themeColor="text1"/>
          <w:sz w:val="32"/>
          <w:szCs w:val="32"/>
          <w:lang w:val="en-US" w:eastAsia="zh-CN"/>
        </w:rPr>
      </w:pPr>
      <w:r>
        <w:rPr>
          <w:rFonts w:hint="eastAsia" w:ascii="黑体" w:hAnsi="黑体" w:eastAsia="黑体" w:cs="黑体"/>
          <w:b w:val="0"/>
          <w:bCs/>
          <w:color w:val="000000" w:themeColor="text1"/>
          <w:sz w:val="32"/>
          <w:szCs w:val="32"/>
          <w:lang w:val="en-US" w:eastAsia="zh-CN"/>
        </w:rPr>
        <w:t>第十条</w:t>
      </w:r>
      <w:r>
        <w:rPr>
          <w:rFonts w:hint="eastAsia" w:ascii="仿宋" w:hAnsi="仿宋" w:eastAsia="仿宋" w:cs="仿宋"/>
          <w:b w:val="0"/>
          <w:bCs/>
          <w:color w:val="000000" w:themeColor="text1"/>
          <w:sz w:val="32"/>
          <w:szCs w:val="32"/>
          <w:lang w:val="en-US" w:eastAsia="zh-CN"/>
        </w:rPr>
        <w:t xml:space="preserve">  自治县人民政府对在浑江流域水环境保护工作中表现优秀或做出突出贡献的单位和个人，应当给予表彰和奖励。</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ascii="仿宋" w:hAnsi="仿宋" w:eastAsia="仿宋" w:cs="仿宋"/>
          <w:b w:val="0"/>
          <w:bCs/>
          <w:color w:val="000000" w:themeColor="text1"/>
          <w:sz w:val="32"/>
          <w:szCs w:val="32"/>
          <w:lang w:val="en-US" w:eastAsia="zh-CN"/>
        </w:rPr>
      </w:pPr>
      <w:r>
        <w:rPr>
          <w:rFonts w:hint="eastAsia" w:ascii="黑体" w:hAnsi="黑体" w:eastAsia="黑体" w:cs="黑体"/>
          <w:b w:val="0"/>
          <w:bCs/>
          <w:color w:val="000000" w:themeColor="text1"/>
          <w:sz w:val="32"/>
          <w:szCs w:val="32"/>
          <w:lang w:val="en-US" w:eastAsia="zh-CN"/>
        </w:rPr>
        <w:t>第十一条</w:t>
      </w:r>
      <w:r>
        <w:rPr>
          <w:rFonts w:hint="eastAsia" w:ascii="仿宋" w:hAnsi="仿宋" w:eastAsia="仿宋" w:cs="仿宋"/>
          <w:b w:val="0"/>
          <w:bCs/>
          <w:color w:val="000000" w:themeColor="text1"/>
          <w:sz w:val="32"/>
          <w:szCs w:val="32"/>
          <w:lang w:val="en-US" w:eastAsia="zh-CN"/>
        </w:rPr>
        <w:t xml:space="preserve">  自治县人民政府应当根据浑江流域水环境保护的需要，与相邻地区同级人民政府协商建立共治、共管、共享的跨行政区域联动协调保护机制，协调解决跨行政区域的浑江流域水环境保护重大事项。　</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ascii="仿宋" w:hAnsi="仿宋" w:eastAsia="仿宋" w:cs="仿宋"/>
          <w:b w:val="0"/>
          <w:bCs/>
          <w:color w:val="000000" w:themeColor="text1"/>
          <w:sz w:val="32"/>
          <w:szCs w:val="32"/>
          <w:lang w:val="en-US" w:eastAsia="zh-CN"/>
        </w:rPr>
      </w:pPr>
      <w:r>
        <w:rPr>
          <w:rFonts w:hint="eastAsia" w:ascii="黑体" w:hAnsi="黑体" w:eastAsia="黑体" w:cs="黑体"/>
          <w:b w:val="0"/>
          <w:bCs/>
          <w:color w:val="000000" w:themeColor="text1"/>
          <w:sz w:val="32"/>
          <w:szCs w:val="32"/>
          <w:lang w:val="en-US" w:eastAsia="zh-CN"/>
        </w:rPr>
        <w:t>第十二条</w:t>
      </w:r>
      <w:r>
        <w:rPr>
          <w:rFonts w:hint="eastAsia" w:ascii="仿宋" w:hAnsi="仿宋" w:eastAsia="仿宋" w:cs="仿宋"/>
          <w:b w:val="0"/>
          <w:bCs/>
          <w:color w:val="000000" w:themeColor="text1"/>
          <w:sz w:val="32"/>
          <w:szCs w:val="32"/>
          <w:lang w:val="en-US" w:eastAsia="zh-CN"/>
        </w:rPr>
        <w:t xml:space="preserve">  自治县人民政府林业和草原主管部门应当采取必要措施保护天然湿地，防止湿地面积减少和湿地污染，维护湿地生态功能。</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ascii="仿宋" w:hAnsi="仿宋" w:eastAsia="仿宋" w:cs="仿宋"/>
          <w:b w:val="0"/>
          <w:bCs/>
          <w:color w:val="000000" w:themeColor="text1"/>
          <w:sz w:val="32"/>
          <w:szCs w:val="32"/>
          <w:lang w:val="en-US" w:eastAsia="zh-CN"/>
        </w:rPr>
      </w:pPr>
      <w:r>
        <w:rPr>
          <w:rFonts w:hint="eastAsia" w:ascii="仿宋" w:hAnsi="仿宋" w:eastAsia="仿宋" w:cs="仿宋"/>
          <w:b w:val="0"/>
          <w:bCs/>
          <w:color w:val="000000" w:themeColor="text1"/>
          <w:sz w:val="32"/>
          <w:szCs w:val="32"/>
          <w:lang w:val="en-US" w:eastAsia="zh-CN"/>
        </w:rPr>
        <w:t>禁止侵占自然湿地等水源涵养空间，已侵占的应当限期予以恢复。</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ascii="仿宋" w:hAnsi="仿宋" w:eastAsia="仿宋" w:cs="仿宋"/>
          <w:b w:val="0"/>
          <w:bCs/>
          <w:color w:val="000000" w:themeColor="text1"/>
          <w:sz w:val="32"/>
          <w:szCs w:val="32"/>
          <w:lang w:val="en-US" w:eastAsia="zh-CN"/>
        </w:rPr>
      </w:pPr>
      <w:r>
        <w:rPr>
          <w:rFonts w:hint="eastAsia" w:ascii="黑体" w:hAnsi="黑体" w:eastAsia="黑体" w:cs="黑体"/>
          <w:b w:val="0"/>
          <w:bCs/>
          <w:color w:val="000000" w:themeColor="text1"/>
          <w:sz w:val="32"/>
          <w:szCs w:val="32"/>
          <w:lang w:val="en-US" w:eastAsia="zh-CN"/>
        </w:rPr>
        <w:t>第十三条</w:t>
      </w:r>
      <w:r>
        <w:rPr>
          <w:rFonts w:hint="eastAsia" w:ascii="仿宋" w:hAnsi="仿宋" w:eastAsia="仿宋" w:cs="仿宋"/>
          <w:b w:val="0"/>
          <w:bCs/>
          <w:color w:val="000000" w:themeColor="text1"/>
          <w:sz w:val="32"/>
          <w:szCs w:val="32"/>
          <w:lang w:val="en-US" w:eastAsia="zh-CN"/>
        </w:rPr>
        <w:t xml:space="preserve">  自治县人民政府和浑江流域属地乡（镇）人民政府应当建立饮用水水源保护区制度。</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ascii="仿宋" w:hAnsi="仿宋" w:eastAsia="仿宋" w:cs="仿宋"/>
          <w:b w:val="0"/>
          <w:bCs/>
          <w:color w:val="000000" w:themeColor="text1"/>
          <w:sz w:val="32"/>
          <w:szCs w:val="32"/>
          <w:lang w:val="en-US" w:eastAsia="zh-CN"/>
        </w:rPr>
      </w:pPr>
      <w:r>
        <w:rPr>
          <w:rFonts w:hint="eastAsia" w:ascii="黑体" w:hAnsi="黑体" w:eastAsia="黑体" w:cs="黑体"/>
          <w:b w:val="0"/>
          <w:bCs/>
          <w:color w:val="000000" w:themeColor="text1"/>
          <w:sz w:val="32"/>
          <w:szCs w:val="32"/>
          <w:lang w:val="en-US" w:eastAsia="zh-CN"/>
        </w:rPr>
        <w:t>第十四条</w:t>
      </w:r>
      <w:r>
        <w:rPr>
          <w:rFonts w:hint="eastAsia" w:ascii="仿宋" w:hAnsi="仿宋" w:eastAsia="仿宋" w:cs="仿宋"/>
          <w:b w:val="0"/>
          <w:bCs/>
          <w:color w:val="000000" w:themeColor="text1"/>
          <w:sz w:val="32"/>
          <w:szCs w:val="32"/>
          <w:lang w:val="en-US" w:eastAsia="zh-CN"/>
        </w:rPr>
        <w:t xml:space="preserve">  自治县人民政府和浑江流域属地乡（镇）人民政府应当合理调整产业布局和产业结构，推行清洁生产和资源循环利用，建立绿色产业体系。</w:t>
      </w:r>
    </w:p>
    <w:p>
      <w:pPr>
        <w:keepNext w:val="0"/>
        <w:keepLines w:val="0"/>
        <w:pageBreakBefore w:val="0"/>
        <w:widowControl w:val="0"/>
        <w:kinsoku/>
        <w:wordWrap/>
        <w:overflowPunct/>
        <w:topLinePunct w:val="0"/>
        <w:autoSpaceDE/>
        <w:autoSpaceDN/>
        <w:bidi w:val="0"/>
        <w:adjustRightInd/>
        <w:snapToGrid/>
        <w:spacing w:line="240" w:lineRule="auto"/>
        <w:ind w:firstLine="600" w:firstLineChars="200"/>
        <w:textAlignment w:val="auto"/>
        <w:rPr>
          <w:rFonts w:hint="eastAsia" w:ascii="仿宋" w:hAnsi="仿宋" w:eastAsia="仿宋" w:cs="仿宋"/>
          <w:b w:val="0"/>
          <w:bCs/>
          <w:color w:val="000000" w:themeColor="text1"/>
          <w:sz w:val="32"/>
          <w:szCs w:val="32"/>
          <w:lang w:val="en-US" w:eastAsia="zh-CN"/>
        </w:rPr>
      </w:pPr>
      <w:r>
        <w:rPr>
          <w:rFonts w:hint="eastAsia" w:ascii="黑体" w:hAnsi="黑体" w:eastAsia="黑体" w:cs="黑体"/>
          <w:b w:val="0"/>
          <w:bCs/>
          <w:color w:val="000000" w:themeColor="text1"/>
          <w:sz w:val="30"/>
          <w:szCs w:val="30"/>
          <w:lang w:val="en-US" w:eastAsia="zh-CN"/>
        </w:rPr>
        <w:t>第十五条</w:t>
      </w:r>
      <w:r>
        <w:rPr>
          <w:rFonts w:hint="eastAsia" w:ascii="仿宋" w:hAnsi="仿宋" w:eastAsia="仿宋" w:cs="仿宋"/>
          <w:b w:val="0"/>
          <w:bCs/>
          <w:color w:val="000000" w:themeColor="text1"/>
          <w:sz w:val="32"/>
          <w:szCs w:val="32"/>
          <w:lang w:val="en-US" w:eastAsia="zh-CN"/>
        </w:rPr>
        <w:t xml:space="preserve">  自治县人民政府加强对浑江流域鱼类资源以及其他水生生物多样性的保护，维持水生态平衡。</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ascii="仿宋" w:hAnsi="仿宋" w:eastAsia="仿宋" w:cs="仿宋"/>
          <w:b w:val="0"/>
          <w:bCs/>
          <w:color w:val="000000" w:themeColor="text1"/>
          <w:sz w:val="32"/>
          <w:szCs w:val="32"/>
          <w:lang w:val="en-US" w:eastAsia="zh-CN"/>
        </w:rPr>
      </w:pPr>
      <w:r>
        <w:rPr>
          <w:rFonts w:hint="eastAsia" w:ascii="仿宋" w:hAnsi="仿宋" w:eastAsia="仿宋" w:cs="仿宋"/>
          <w:b w:val="0"/>
          <w:bCs/>
          <w:color w:val="000000" w:themeColor="text1"/>
          <w:sz w:val="32"/>
          <w:szCs w:val="32"/>
          <w:lang w:val="en-US" w:eastAsia="zh-CN"/>
        </w:rPr>
        <w:t>浑江流域内不得擅自引进或者放生外来水生物种。</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ascii="仿宋" w:hAnsi="仿宋" w:eastAsia="仿宋" w:cs="仿宋"/>
          <w:b w:val="0"/>
          <w:bCs/>
          <w:color w:val="000000" w:themeColor="text1"/>
          <w:sz w:val="32"/>
          <w:szCs w:val="32"/>
          <w:lang w:val="en-US" w:eastAsia="zh-CN"/>
        </w:rPr>
      </w:pPr>
      <w:r>
        <w:rPr>
          <w:rFonts w:hint="eastAsia" w:ascii="黑体" w:hAnsi="黑体" w:eastAsia="黑体" w:cs="黑体"/>
          <w:b w:val="0"/>
          <w:bCs/>
          <w:color w:val="000000" w:themeColor="text1"/>
          <w:sz w:val="32"/>
          <w:szCs w:val="32"/>
          <w:lang w:val="en-US" w:eastAsia="zh-CN"/>
        </w:rPr>
        <w:t>第十六条</w:t>
      </w:r>
      <w:r>
        <w:rPr>
          <w:rFonts w:hint="eastAsia" w:ascii="仿宋" w:hAnsi="仿宋" w:eastAsia="仿宋" w:cs="仿宋"/>
          <w:b w:val="0"/>
          <w:bCs/>
          <w:color w:val="000000" w:themeColor="text1"/>
          <w:sz w:val="32"/>
          <w:szCs w:val="32"/>
          <w:lang w:val="en-US" w:eastAsia="zh-CN"/>
        </w:rPr>
        <w:t xml:space="preserve">  自治县人民政府应当建立浑江流域矿山生态环境修复制度，采取工程、生物等治理措施，实施露天开采矿山废弃地、闭坑矿山、采矿塌陷区等生态环境修复。</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ascii="仿宋" w:hAnsi="仿宋" w:eastAsia="仿宋" w:cs="仿宋"/>
          <w:b w:val="0"/>
          <w:bCs/>
          <w:color w:val="000000" w:themeColor="text1"/>
          <w:sz w:val="32"/>
          <w:szCs w:val="32"/>
          <w:lang w:val="en-US" w:eastAsia="zh-CN"/>
        </w:rPr>
      </w:pPr>
      <w:r>
        <w:rPr>
          <w:rFonts w:hint="eastAsia" w:ascii="黑体" w:hAnsi="黑体" w:eastAsia="黑体" w:cs="黑体"/>
          <w:b w:val="0"/>
          <w:bCs/>
          <w:color w:val="000000" w:themeColor="text1"/>
          <w:sz w:val="32"/>
          <w:szCs w:val="32"/>
          <w:lang w:val="en-US" w:eastAsia="zh-CN"/>
        </w:rPr>
        <w:t>第十七条</w:t>
      </w:r>
      <w:r>
        <w:rPr>
          <w:rFonts w:hint="eastAsia" w:ascii="仿宋" w:hAnsi="仿宋" w:eastAsia="仿宋" w:cs="仿宋"/>
          <w:b w:val="0"/>
          <w:bCs/>
          <w:color w:val="000000" w:themeColor="text1"/>
          <w:sz w:val="32"/>
          <w:szCs w:val="32"/>
          <w:lang w:val="en-US" w:eastAsia="zh-CN"/>
        </w:rPr>
        <w:t xml:space="preserve"> 自治县水行政主管部门应当严格控制浑江流域地下水资源开发利用，依法划定地下水禁止开采或者限制开采区。</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ascii="仿宋" w:hAnsi="仿宋" w:eastAsia="仿宋" w:cs="仿宋"/>
          <w:b w:val="0"/>
          <w:bCs/>
          <w:color w:val="000000" w:themeColor="text1"/>
          <w:sz w:val="32"/>
          <w:szCs w:val="32"/>
          <w:lang w:val="en-US" w:eastAsia="zh-CN"/>
        </w:rPr>
      </w:pPr>
      <w:r>
        <w:rPr>
          <w:rFonts w:hint="eastAsia" w:ascii="仿宋" w:hAnsi="仿宋" w:eastAsia="仿宋" w:cs="仿宋"/>
          <w:b w:val="0"/>
          <w:bCs/>
          <w:color w:val="000000" w:themeColor="text1"/>
          <w:sz w:val="32"/>
          <w:szCs w:val="32"/>
          <w:lang w:val="en-US" w:eastAsia="zh-CN"/>
        </w:rPr>
        <w:t>从事地下勘探、采矿等可能干扰地下含水层的活动，应当采取防止破坏地下水资源的措施。</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ascii="仿宋" w:hAnsi="仿宋" w:eastAsia="仿宋" w:cs="仿宋"/>
          <w:b w:val="0"/>
          <w:bCs/>
          <w:color w:val="000000" w:themeColor="text1"/>
          <w:sz w:val="32"/>
          <w:szCs w:val="32"/>
          <w:lang w:val="en-US" w:eastAsia="zh-CN"/>
        </w:rPr>
      </w:pPr>
      <w:r>
        <w:rPr>
          <w:rFonts w:hint="eastAsia" w:ascii="黑体" w:hAnsi="黑体" w:eastAsia="黑体" w:cs="黑体"/>
          <w:b w:val="0"/>
          <w:bCs/>
          <w:color w:val="000000" w:themeColor="text1"/>
          <w:sz w:val="32"/>
          <w:szCs w:val="32"/>
          <w:lang w:val="en-US" w:eastAsia="zh-CN"/>
        </w:rPr>
        <w:t>第十八条</w:t>
      </w:r>
      <w:r>
        <w:rPr>
          <w:rFonts w:hint="eastAsia" w:ascii="仿宋" w:hAnsi="仿宋" w:eastAsia="仿宋" w:cs="仿宋"/>
          <w:b w:val="0"/>
          <w:bCs/>
          <w:color w:val="000000" w:themeColor="text1"/>
          <w:sz w:val="32"/>
          <w:szCs w:val="32"/>
          <w:lang w:val="en-US" w:eastAsia="zh-CN"/>
        </w:rPr>
        <w:t xml:space="preserve">  在浑江流域设置排污口的单位，应当在排污口设置标志牌，载明相关信息，接受社会监督。</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ascii="仿宋" w:hAnsi="仿宋" w:eastAsia="仿宋" w:cs="仿宋"/>
          <w:b w:val="0"/>
          <w:bCs/>
          <w:color w:val="000000" w:themeColor="text1"/>
          <w:sz w:val="32"/>
          <w:szCs w:val="32"/>
          <w:lang w:val="en-US" w:eastAsia="zh-CN"/>
        </w:rPr>
      </w:pPr>
      <w:r>
        <w:rPr>
          <w:rFonts w:hint="eastAsia" w:ascii="黑体" w:hAnsi="黑体" w:eastAsia="黑体" w:cs="黑体"/>
          <w:b w:val="0"/>
          <w:bCs/>
          <w:color w:val="000000" w:themeColor="text1"/>
          <w:sz w:val="32"/>
          <w:szCs w:val="32"/>
          <w:lang w:val="en-US" w:eastAsia="zh-CN"/>
        </w:rPr>
        <w:t>第十九条</w:t>
      </w:r>
      <w:r>
        <w:rPr>
          <w:rFonts w:hint="eastAsia" w:ascii="仿宋" w:hAnsi="仿宋" w:eastAsia="仿宋" w:cs="仿宋"/>
          <w:b w:val="0"/>
          <w:bCs/>
          <w:color w:val="000000" w:themeColor="text1"/>
          <w:sz w:val="32"/>
          <w:szCs w:val="32"/>
          <w:lang w:val="en-US" w:eastAsia="zh-CN"/>
        </w:rPr>
        <w:t xml:space="preserve">  浑江流域排污单位应当按照国家和省有关规定监测水污染物排放并保存原始监测数据。</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ascii="仿宋" w:hAnsi="仿宋" w:eastAsia="仿宋" w:cs="仿宋"/>
          <w:b w:val="0"/>
          <w:bCs/>
          <w:color w:val="000000" w:themeColor="text1"/>
          <w:sz w:val="32"/>
          <w:szCs w:val="32"/>
          <w:lang w:val="en-US" w:eastAsia="zh-CN"/>
        </w:rPr>
      </w:pPr>
      <w:r>
        <w:rPr>
          <w:rFonts w:hint="eastAsia" w:ascii="仿宋" w:hAnsi="仿宋" w:eastAsia="仿宋" w:cs="仿宋"/>
          <w:b w:val="0"/>
          <w:bCs/>
          <w:color w:val="000000" w:themeColor="text1"/>
          <w:sz w:val="32"/>
          <w:szCs w:val="32"/>
          <w:lang w:val="en-US" w:eastAsia="zh-CN"/>
        </w:rPr>
        <w:t>重点排污单位应当安装水污染物排放自动监测设备，与生态环境主管部门的监控设备联网，保证监测设备正常运行并依法公开排放信息。</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ascii="仿宋" w:hAnsi="仿宋" w:eastAsia="仿宋" w:cs="仿宋"/>
          <w:b w:val="0"/>
          <w:bCs/>
          <w:color w:val="000000" w:themeColor="text1"/>
          <w:sz w:val="32"/>
          <w:szCs w:val="32"/>
          <w:lang w:val="en-US" w:eastAsia="zh-CN"/>
        </w:rPr>
      </w:pPr>
      <w:r>
        <w:rPr>
          <w:rFonts w:hint="eastAsia" w:ascii="黑体" w:hAnsi="黑体" w:eastAsia="黑体" w:cs="黑体"/>
          <w:b w:val="0"/>
          <w:bCs/>
          <w:color w:val="000000" w:themeColor="text1"/>
          <w:sz w:val="32"/>
          <w:szCs w:val="32"/>
          <w:lang w:val="en-US" w:eastAsia="zh-CN"/>
        </w:rPr>
        <w:t>第二十条</w:t>
      </w:r>
      <w:r>
        <w:rPr>
          <w:rFonts w:hint="eastAsia" w:ascii="仿宋" w:hAnsi="仿宋" w:eastAsia="仿宋" w:cs="仿宋"/>
          <w:b w:val="0"/>
          <w:bCs/>
          <w:color w:val="000000" w:themeColor="text1"/>
          <w:sz w:val="32"/>
          <w:szCs w:val="32"/>
          <w:lang w:val="en-US" w:eastAsia="zh-CN"/>
        </w:rPr>
        <w:t xml:space="preserve">  自治县人民政府应当组织浑江流域属地乡（镇）人民政府，统筹规划和建设生活污水集中处理设施及其配套管网，提高污水收集率和处理率，确保生活污水达标排放。</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ascii="仿宋" w:hAnsi="仿宋" w:eastAsia="仿宋" w:cs="仿宋"/>
          <w:b w:val="0"/>
          <w:bCs/>
          <w:color w:val="000000" w:themeColor="text1"/>
          <w:sz w:val="32"/>
          <w:szCs w:val="32"/>
          <w:lang w:val="en-US" w:eastAsia="zh-CN"/>
        </w:rPr>
      </w:pPr>
      <w:r>
        <w:rPr>
          <w:rFonts w:hint="eastAsia" w:ascii="黑体" w:hAnsi="黑体" w:eastAsia="黑体" w:cs="黑体"/>
          <w:b w:val="0"/>
          <w:bCs/>
          <w:color w:val="000000" w:themeColor="text1"/>
          <w:sz w:val="32"/>
          <w:szCs w:val="32"/>
          <w:lang w:val="en-US" w:eastAsia="zh-CN"/>
        </w:rPr>
        <w:t>第二十一条</w:t>
      </w:r>
      <w:r>
        <w:rPr>
          <w:rFonts w:hint="eastAsia" w:ascii="仿宋" w:hAnsi="仿宋" w:eastAsia="仿宋" w:cs="仿宋"/>
          <w:b w:val="0"/>
          <w:bCs/>
          <w:color w:val="000000" w:themeColor="text1"/>
          <w:sz w:val="32"/>
          <w:szCs w:val="32"/>
          <w:lang w:val="en-US" w:eastAsia="zh-CN"/>
        </w:rPr>
        <w:t xml:space="preserve">  自治县人民政府和浑江流域属地乡（镇）人民政府，应当合理设置生活垃圾收集、转运、处置设施，推进生活垃圾的分类收集和减量化、无害化、资源化处理，防止垃圾污染浑江流域水体。</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ascii="仿宋" w:hAnsi="仿宋" w:eastAsia="仿宋" w:cs="仿宋"/>
          <w:b w:val="0"/>
          <w:bCs/>
          <w:color w:val="000000" w:themeColor="text1"/>
          <w:sz w:val="32"/>
          <w:szCs w:val="32"/>
          <w:lang w:val="en-US" w:eastAsia="zh-CN"/>
        </w:rPr>
      </w:pPr>
      <w:r>
        <w:rPr>
          <w:rFonts w:hint="eastAsia" w:ascii="黑体" w:hAnsi="黑体" w:eastAsia="黑体" w:cs="黑体"/>
          <w:b w:val="0"/>
          <w:bCs/>
          <w:color w:val="000000" w:themeColor="text1"/>
          <w:sz w:val="32"/>
          <w:szCs w:val="32"/>
          <w:lang w:val="en-US" w:eastAsia="zh-CN"/>
        </w:rPr>
        <w:t>第二十二条</w:t>
      </w:r>
      <w:r>
        <w:rPr>
          <w:rFonts w:hint="eastAsia" w:ascii="仿宋" w:hAnsi="仿宋" w:eastAsia="仿宋" w:cs="仿宋"/>
          <w:b w:val="0"/>
          <w:bCs/>
          <w:color w:val="000000" w:themeColor="text1"/>
          <w:sz w:val="32"/>
          <w:szCs w:val="32"/>
          <w:lang w:val="en-US" w:eastAsia="zh-CN"/>
        </w:rPr>
        <w:t xml:space="preserve">  自治县人民政府农业农村主管部门，应当指导农业生产者科学、合理使用化肥和农药，组织推广生物防治、物理防治、测土配方施肥技术和使用高效低毒低残留农药，控制化肥和农药过量使用，防止造成水体污染。</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ascii="仿宋" w:hAnsi="仿宋" w:eastAsia="仿宋" w:cs="仿宋"/>
          <w:b w:val="0"/>
          <w:bCs/>
          <w:color w:val="000000" w:themeColor="text1"/>
          <w:sz w:val="32"/>
          <w:szCs w:val="32"/>
          <w:lang w:val="en-US" w:eastAsia="zh-CN"/>
        </w:rPr>
      </w:pPr>
      <w:r>
        <w:rPr>
          <w:rFonts w:hint="eastAsia" w:ascii="黑体" w:hAnsi="黑体" w:eastAsia="黑体" w:cs="黑体"/>
          <w:b w:val="0"/>
          <w:bCs/>
          <w:color w:val="000000" w:themeColor="text1"/>
          <w:sz w:val="32"/>
          <w:szCs w:val="32"/>
          <w:lang w:val="en-US" w:eastAsia="zh-CN"/>
        </w:rPr>
        <w:t>第二十三条</w:t>
      </w:r>
      <w:r>
        <w:rPr>
          <w:rFonts w:hint="eastAsia" w:ascii="仿宋" w:hAnsi="仿宋" w:eastAsia="仿宋" w:cs="仿宋"/>
          <w:b w:val="0"/>
          <w:bCs/>
          <w:color w:val="000000" w:themeColor="text1"/>
          <w:sz w:val="32"/>
          <w:szCs w:val="32"/>
          <w:lang w:val="en-US" w:eastAsia="zh-CN"/>
        </w:rPr>
        <w:t>　在浑江流域内从事旅游和其他用途的船舶，以及河道管理范围内的水电站，应当按照有关规定配备符合国家标准的防污设备和器材，及时回收残油、废油，禁止排入水体，禁止向水体倾倒垃圾。</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ascii="仿宋" w:hAnsi="仿宋" w:eastAsia="仿宋" w:cs="仿宋"/>
          <w:b w:val="0"/>
          <w:bCs/>
          <w:color w:val="000000" w:themeColor="text1"/>
          <w:sz w:val="32"/>
          <w:szCs w:val="32"/>
          <w:lang w:val="en-US" w:eastAsia="zh-CN"/>
        </w:rPr>
      </w:pPr>
      <w:r>
        <w:rPr>
          <w:rFonts w:hint="eastAsia" w:ascii="黑体" w:hAnsi="黑体" w:eastAsia="黑体" w:cs="黑体"/>
          <w:b w:val="0"/>
          <w:bCs/>
          <w:color w:val="000000" w:themeColor="text1"/>
          <w:sz w:val="32"/>
          <w:szCs w:val="32"/>
          <w:lang w:val="en-US" w:eastAsia="zh-CN"/>
        </w:rPr>
        <w:t>第二十四条</w:t>
      </w:r>
      <w:r>
        <w:rPr>
          <w:rFonts w:hint="eastAsia" w:ascii="仿宋" w:hAnsi="仿宋" w:eastAsia="仿宋" w:cs="仿宋"/>
          <w:b w:val="0"/>
          <w:bCs/>
          <w:color w:val="000000" w:themeColor="text1"/>
          <w:sz w:val="32"/>
          <w:szCs w:val="32"/>
          <w:lang w:val="en-US" w:eastAsia="zh-CN"/>
        </w:rPr>
        <w:t xml:space="preserve">  浑江流域河道管理范围内禁止下列行为：</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ascii="仿宋" w:hAnsi="仿宋" w:eastAsia="仿宋" w:cs="仿宋"/>
          <w:b w:val="0"/>
          <w:bCs/>
          <w:color w:val="000000" w:themeColor="text1"/>
          <w:sz w:val="32"/>
          <w:szCs w:val="32"/>
          <w:lang w:val="en-US" w:eastAsia="zh-CN"/>
        </w:rPr>
      </w:pPr>
      <w:r>
        <w:rPr>
          <w:rFonts w:hint="eastAsia" w:ascii="仿宋" w:hAnsi="仿宋" w:eastAsia="仿宋" w:cs="仿宋"/>
          <w:b w:val="0"/>
          <w:bCs/>
          <w:color w:val="000000" w:themeColor="text1"/>
          <w:sz w:val="32"/>
          <w:szCs w:val="32"/>
          <w:lang w:val="en-US" w:eastAsia="zh-CN"/>
        </w:rPr>
        <w:t>（一）倾倒、填埋、堆放柴草和生活垃圾；</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ascii="仿宋" w:hAnsi="仿宋" w:eastAsia="仿宋" w:cs="仿宋"/>
          <w:b w:val="0"/>
          <w:bCs/>
          <w:color w:val="000000" w:themeColor="text1"/>
          <w:sz w:val="32"/>
          <w:szCs w:val="32"/>
          <w:lang w:val="en-US" w:eastAsia="zh-CN"/>
        </w:rPr>
      </w:pPr>
      <w:r>
        <w:rPr>
          <w:rFonts w:hint="eastAsia" w:ascii="仿宋" w:hAnsi="仿宋" w:eastAsia="仿宋" w:cs="仿宋"/>
          <w:b w:val="0"/>
          <w:bCs/>
          <w:color w:val="000000" w:themeColor="text1"/>
          <w:sz w:val="32"/>
          <w:szCs w:val="32"/>
          <w:lang w:val="en-US" w:eastAsia="zh-CN"/>
        </w:rPr>
        <w:t>（二）侵占河道从事餐饮、设置游乐设施；</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ascii="仿宋" w:hAnsi="仿宋" w:eastAsia="仿宋" w:cs="仿宋"/>
          <w:b w:val="0"/>
          <w:bCs/>
          <w:color w:val="000000" w:themeColor="text1"/>
          <w:sz w:val="32"/>
          <w:szCs w:val="32"/>
          <w:lang w:val="en-US" w:eastAsia="zh-CN"/>
        </w:rPr>
      </w:pPr>
      <w:r>
        <w:rPr>
          <w:rFonts w:hint="eastAsia" w:ascii="仿宋" w:hAnsi="仿宋" w:eastAsia="仿宋" w:cs="仿宋"/>
          <w:b w:val="0"/>
          <w:bCs/>
          <w:color w:val="000000" w:themeColor="text1"/>
          <w:sz w:val="32"/>
          <w:szCs w:val="32"/>
          <w:lang w:val="en-US" w:eastAsia="zh-CN"/>
        </w:rPr>
        <w:t>（三）向指定场所以外的农村转移、倾倒、填埋建筑垃圾、工业废弃物、医疗废弃物等；</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ascii="仿宋" w:hAnsi="仿宋" w:eastAsia="仿宋" w:cs="仿宋"/>
          <w:b w:val="0"/>
          <w:bCs/>
          <w:color w:val="000000" w:themeColor="text1"/>
          <w:sz w:val="32"/>
          <w:szCs w:val="32"/>
          <w:lang w:val="en-US" w:eastAsia="zh-CN"/>
        </w:rPr>
      </w:pPr>
      <w:r>
        <w:rPr>
          <w:rFonts w:hint="eastAsia" w:ascii="仿宋" w:hAnsi="仿宋" w:eastAsia="仿宋" w:cs="仿宋"/>
          <w:b w:val="0"/>
          <w:bCs/>
          <w:color w:val="000000" w:themeColor="text1"/>
          <w:sz w:val="32"/>
          <w:szCs w:val="32"/>
          <w:lang w:val="en-US" w:eastAsia="zh-CN"/>
        </w:rPr>
        <w:t>（四）丢弃农药、农药包装物或者清洗施药器械；</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ascii="仿宋" w:hAnsi="仿宋" w:eastAsia="仿宋" w:cs="仿宋"/>
          <w:b w:val="0"/>
          <w:bCs/>
          <w:color w:val="000000" w:themeColor="text1"/>
          <w:sz w:val="32"/>
          <w:szCs w:val="32"/>
          <w:lang w:val="en-US" w:eastAsia="zh-CN"/>
        </w:rPr>
      </w:pPr>
      <w:r>
        <w:rPr>
          <w:rFonts w:hint="eastAsia" w:ascii="仿宋" w:hAnsi="仿宋" w:eastAsia="仿宋" w:cs="仿宋"/>
          <w:b w:val="0"/>
          <w:bCs/>
          <w:color w:val="000000" w:themeColor="text1"/>
          <w:sz w:val="32"/>
          <w:szCs w:val="32"/>
          <w:lang w:val="en-US" w:eastAsia="zh-CN"/>
        </w:rPr>
        <w:t>（五）丢弃、堆放、填埋畜禽粪便和畜禽尸体；</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ascii="仿宋" w:hAnsi="仿宋" w:eastAsia="仿宋" w:cs="仿宋"/>
          <w:b w:val="0"/>
          <w:bCs/>
          <w:color w:val="000000" w:themeColor="text1"/>
          <w:sz w:val="32"/>
          <w:szCs w:val="32"/>
          <w:lang w:val="en-US" w:eastAsia="zh-CN"/>
        </w:rPr>
      </w:pPr>
      <w:r>
        <w:rPr>
          <w:rFonts w:hint="eastAsia" w:ascii="仿宋" w:hAnsi="仿宋" w:eastAsia="仿宋" w:cs="仿宋"/>
          <w:b w:val="0"/>
          <w:bCs/>
          <w:color w:val="000000" w:themeColor="text1"/>
          <w:sz w:val="32"/>
          <w:szCs w:val="32"/>
          <w:lang w:val="en-US" w:eastAsia="zh-CN"/>
        </w:rPr>
        <w:t>（六）法律法规规定的其他禁止行为。</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ascii="仿宋" w:hAnsi="仿宋" w:eastAsia="仿宋" w:cs="仿宋"/>
          <w:b w:val="0"/>
          <w:bCs/>
          <w:color w:val="000000" w:themeColor="text1"/>
          <w:sz w:val="32"/>
          <w:szCs w:val="32"/>
          <w:lang w:val="en-US" w:eastAsia="zh-CN"/>
        </w:rPr>
      </w:pPr>
      <w:r>
        <w:rPr>
          <w:rFonts w:hint="eastAsia" w:ascii="黑体" w:hAnsi="黑体" w:eastAsia="黑体" w:cs="黑体"/>
          <w:b w:val="0"/>
          <w:bCs/>
          <w:color w:val="000000" w:themeColor="text1"/>
          <w:sz w:val="32"/>
          <w:szCs w:val="32"/>
          <w:lang w:val="en-US" w:eastAsia="zh-CN"/>
        </w:rPr>
        <w:t xml:space="preserve">第二十五条  </w:t>
      </w:r>
      <w:r>
        <w:rPr>
          <w:rFonts w:hint="eastAsia" w:ascii="仿宋" w:hAnsi="仿宋" w:eastAsia="仿宋" w:cs="仿宋"/>
          <w:b w:val="0"/>
          <w:bCs/>
          <w:color w:val="000000" w:themeColor="text1"/>
          <w:sz w:val="32"/>
          <w:szCs w:val="32"/>
          <w:lang w:val="en-US" w:eastAsia="zh-CN"/>
        </w:rPr>
        <w:t>违反本条例规定的，由生态环境主管部门或有关部门给予处罚：</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ascii="仿宋" w:hAnsi="仿宋" w:eastAsia="仿宋" w:cs="仿宋"/>
          <w:b w:val="0"/>
          <w:bCs/>
          <w:color w:val="000000" w:themeColor="text1"/>
          <w:sz w:val="32"/>
          <w:szCs w:val="32"/>
          <w:lang w:val="en-US" w:eastAsia="zh-CN"/>
        </w:rPr>
      </w:pPr>
      <w:r>
        <w:rPr>
          <w:rFonts w:hint="eastAsia" w:ascii="仿宋" w:hAnsi="仿宋" w:eastAsia="仿宋" w:cs="仿宋"/>
          <w:b w:val="0"/>
          <w:bCs/>
          <w:color w:val="000000" w:themeColor="text1"/>
          <w:sz w:val="32"/>
          <w:szCs w:val="32"/>
          <w:lang w:val="en-US" w:eastAsia="zh-CN"/>
        </w:rPr>
        <w:t>（一）违反第十二条第二款规定，侵占自然湿地的，责令限期恢复原状，并按照所破坏面积处每平方米50元的罚款。</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ascii="仿宋" w:hAnsi="仿宋" w:eastAsia="仿宋" w:cs="仿宋"/>
          <w:b w:val="0"/>
          <w:bCs/>
          <w:color w:val="000000" w:themeColor="text1"/>
          <w:sz w:val="32"/>
          <w:szCs w:val="32"/>
          <w:lang w:val="en-US" w:eastAsia="zh-CN"/>
        </w:rPr>
      </w:pPr>
      <w:r>
        <w:rPr>
          <w:rFonts w:hint="eastAsia" w:ascii="仿宋" w:hAnsi="仿宋" w:eastAsia="仿宋" w:cs="仿宋"/>
          <w:b w:val="0"/>
          <w:bCs/>
          <w:color w:val="000000" w:themeColor="text1"/>
          <w:sz w:val="32"/>
          <w:szCs w:val="32"/>
          <w:lang w:val="en-US" w:eastAsia="zh-CN"/>
        </w:rPr>
        <w:t>(二)违反第十五条第二款规定，擅自引进外来水生物种的，由渔业主管部门没收引进的外来物种，并处5万元的罚款；擅自放生外来水生物种的，由渔业主管部门责令限期捕回、找回放生的外来水生物种，并处1万元的罚款。</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ascii="仿宋" w:hAnsi="仿宋" w:eastAsia="仿宋" w:cs="仿宋"/>
          <w:b w:val="0"/>
          <w:bCs/>
          <w:color w:val="000000" w:themeColor="text1"/>
          <w:sz w:val="32"/>
          <w:szCs w:val="32"/>
          <w:lang w:val="en-US" w:eastAsia="zh-CN"/>
        </w:rPr>
      </w:pPr>
      <w:r>
        <w:rPr>
          <w:rFonts w:hint="eastAsia" w:ascii="仿宋" w:hAnsi="仿宋" w:eastAsia="仿宋" w:cs="仿宋"/>
          <w:b w:val="0"/>
          <w:bCs/>
          <w:color w:val="000000" w:themeColor="text1"/>
          <w:sz w:val="32"/>
          <w:szCs w:val="32"/>
          <w:lang w:val="en-US" w:eastAsia="zh-CN"/>
        </w:rPr>
        <w:t>（三）违反第十九条规定的，责令限期改正，并处5万元的罚款；逾期不改正的，责令停产整治。</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ascii="仿宋" w:hAnsi="仿宋" w:eastAsia="仿宋" w:cs="仿宋"/>
          <w:b w:val="0"/>
          <w:bCs/>
          <w:color w:val="000000" w:themeColor="text1"/>
          <w:sz w:val="32"/>
          <w:szCs w:val="32"/>
          <w:lang w:val="en-US" w:eastAsia="zh-CN"/>
        </w:rPr>
      </w:pPr>
      <w:r>
        <w:rPr>
          <w:rFonts w:hint="eastAsia" w:ascii="仿宋" w:hAnsi="仿宋" w:eastAsia="仿宋" w:cs="仿宋"/>
          <w:b w:val="0"/>
          <w:bCs/>
          <w:color w:val="000000" w:themeColor="text1"/>
          <w:sz w:val="32"/>
          <w:szCs w:val="32"/>
          <w:lang w:val="en-US" w:eastAsia="zh-CN"/>
        </w:rPr>
        <w:t>（四）违反第十七条、第二十三条、第二十四条第一项及第三项规定的，依照《中华人民共和国环境保护法》《中华人民共和国水污染防治法》等</w:t>
      </w:r>
      <w:r>
        <w:rPr>
          <w:rFonts w:hint="eastAsia" w:ascii="仿宋" w:hAnsi="仿宋" w:eastAsia="仿宋" w:cs="仿宋"/>
          <w:sz w:val="32"/>
          <w:szCs w:val="32"/>
          <w:lang w:eastAsia="zh-CN"/>
        </w:rPr>
        <w:t>法律法规</w:t>
      </w:r>
      <w:r>
        <w:rPr>
          <w:rFonts w:hint="eastAsia" w:ascii="仿宋" w:hAnsi="仿宋" w:eastAsia="仿宋" w:cs="仿宋"/>
          <w:sz w:val="32"/>
          <w:szCs w:val="32"/>
        </w:rPr>
        <w:t>规定进行处罚。</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ascii="仿宋" w:hAnsi="仿宋" w:eastAsia="仿宋" w:cs="仿宋"/>
          <w:b w:val="0"/>
          <w:bCs/>
          <w:color w:val="000000" w:themeColor="text1"/>
          <w:sz w:val="32"/>
          <w:szCs w:val="32"/>
          <w:lang w:val="en-US" w:eastAsia="zh-CN"/>
        </w:rPr>
      </w:pPr>
      <w:r>
        <w:rPr>
          <w:rFonts w:hint="eastAsia" w:ascii="仿宋" w:hAnsi="仿宋" w:eastAsia="仿宋" w:cs="仿宋"/>
          <w:b w:val="0"/>
          <w:bCs/>
          <w:color w:val="000000" w:themeColor="text1"/>
          <w:sz w:val="32"/>
          <w:szCs w:val="32"/>
          <w:lang w:val="en-US" w:eastAsia="zh-CN"/>
        </w:rPr>
        <w:t>（五）违反第二十四条第二项规定侵占河道从事餐饮、设置游乐设施的，由水行政主管部门责令停止违法行为，拆除设施或者采取其他补救措施，并处5万元的罚款。</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ascii="仿宋" w:hAnsi="仿宋" w:eastAsia="仿宋" w:cs="仿宋"/>
          <w:b w:val="0"/>
          <w:bCs/>
          <w:color w:val="000000" w:themeColor="text1"/>
          <w:sz w:val="32"/>
          <w:szCs w:val="32"/>
          <w:lang w:val="en-US" w:eastAsia="zh-CN"/>
        </w:rPr>
      </w:pPr>
      <w:r>
        <w:rPr>
          <w:rFonts w:hint="eastAsia" w:ascii="仿宋" w:hAnsi="仿宋" w:eastAsia="仿宋" w:cs="仿宋"/>
          <w:b w:val="0"/>
          <w:bCs/>
          <w:color w:val="000000" w:themeColor="text1"/>
          <w:sz w:val="32"/>
          <w:szCs w:val="32"/>
          <w:lang w:val="en-US" w:eastAsia="zh-CN"/>
        </w:rPr>
        <w:t>（六）违反第二十四条第四项规定，在河道管理范围内丢弃农药及农药包装物或者清洗施药器械的，由农业农村主管部门责令改正，农药使用者为单位的，处5万元的罚款，农药使用者为个人的，处5000元的罚款；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ascii="仿宋" w:hAnsi="仿宋" w:eastAsia="仿宋" w:cs="仿宋"/>
          <w:b w:val="0"/>
          <w:bCs/>
          <w:color w:val="000000" w:themeColor="text1"/>
          <w:sz w:val="32"/>
          <w:szCs w:val="32"/>
          <w:lang w:val="en-US" w:eastAsia="zh-CN"/>
        </w:rPr>
      </w:pPr>
      <w:r>
        <w:rPr>
          <w:rFonts w:hint="eastAsia" w:ascii="仿宋" w:hAnsi="仿宋" w:eastAsia="仿宋" w:cs="仿宋"/>
          <w:b w:val="0"/>
          <w:bCs/>
          <w:color w:val="000000" w:themeColor="text1"/>
          <w:sz w:val="32"/>
          <w:szCs w:val="32"/>
          <w:lang w:val="en-US" w:eastAsia="zh-CN"/>
        </w:rPr>
        <w:t>（七）违反第二十四条第五项规定，在河道管理范围内丢弃、填埋畜禽尸体的，责令限期治理，并处2万元的罚款；情节严重的，处5万元的罚款。</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ascii="仿宋" w:hAnsi="仿宋" w:eastAsia="仿宋" w:cs="仿宋"/>
          <w:b w:val="0"/>
          <w:bCs/>
          <w:color w:val="000000" w:themeColor="text1"/>
          <w:sz w:val="32"/>
          <w:szCs w:val="32"/>
          <w:lang w:val="en-US" w:eastAsia="zh-CN"/>
        </w:rPr>
      </w:pPr>
      <w:r>
        <w:rPr>
          <w:rFonts w:hint="eastAsia" w:ascii="黑体" w:hAnsi="黑体" w:eastAsia="黑体" w:cs="黑体"/>
          <w:b w:val="0"/>
          <w:bCs/>
          <w:color w:val="000000" w:themeColor="text1"/>
          <w:sz w:val="32"/>
          <w:szCs w:val="32"/>
          <w:lang w:val="en-US" w:eastAsia="zh-CN"/>
        </w:rPr>
        <w:t xml:space="preserve">第二十六条  </w:t>
      </w:r>
      <w:r>
        <w:rPr>
          <w:rFonts w:hint="eastAsia" w:ascii="仿宋" w:hAnsi="仿宋" w:eastAsia="仿宋" w:cs="仿宋"/>
          <w:b w:val="0"/>
          <w:bCs/>
          <w:color w:val="000000" w:themeColor="text1"/>
          <w:sz w:val="32"/>
          <w:szCs w:val="32"/>
          <w:lang w:val="en-US" w:eastAsia="zh-CN"/>
        </w:rPr>
        <w:t>国家机关工作人员在浑江流域水环境保护工作中滥用职权、玩忽职守、徇私舞弊构成犯罪的，依法追究刑事责任；尚不构成犯罪的，依法给予行政处分。</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ascii="仿宋" w:hAnsi="仿宋" w:eastAsia="仿宋" w:cs="仿宋"/>
          <w:b w:val="0"/>
          <w:bCs/>
          <w:color w:val="000000" w:themeColor="text1"/>
          <w:sz w:val="32"/>
          <w:szCs w:val="32"/>
          <w:lang w:val="en-US" w:eastAsia="zh-CN"/>
        </w:rPr>
      </w:pPr>
      <w:r>
        <w:rPr>
          <w:rFonts w:hint="eastAsia" w:ascii="黑体" w:hAnsi="黑体" w:eastAsia="黑体" w:cs="黑体"/>
          <w:b w:val="0"/>
          <w:bCs/>
          <w:color w:val="000000" w:themeColor="text1"/>
          <w:sz w:val="32"/>
          <w:szCs w:val="32"/>
          <w:lang w:val="en-US" w:eastAsia="zh-CN"/>
        </w:rPr>
        <w:t>第二十七条</w:t>
      </w:r>
      <w:r>
        <w:rPr>
          <w:rFonts w:hint="eastAsia" w:ascii="仿宋" w:hAnsi="仿宋" w:eastAsia="仿宋" w:cs="仿宋"/>
          <w:b w:val="0"/>
          <w:bCs/>
          <w:color w:val="000000" w:themeColor="text1"/>
          <w:sz w:val="32"/>
          <w:szCs w:val="32"/>
          <w:lang w:val="en-US" w:eastAsia="zh-CN"/>
        </w:rPr>
        <w:t xml:space="preserve">  浑江流域内的饮用水水源保护区、自然保护区等保护和管理，依照国家有关法律、法规和地方法规执行。</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ascii="宋体" w:hAnsi="宋体" w:eastAsia="宋体"/>
          <w:sz w:val="32"/>
          <w:szCs w:val="32"/>
          <w:lang w:val="en-US" w:eastAsia="zh-CN"/>
        </w:rPr>
      </w:pPr>
      <w:r>
        <w:rPr>
          <w:rFonts w:hint="eastAsia" w:ascii="黑体" w:hAnsi="黑体" w:eastAsia="黑体" w:cs="黑体"/>
          <w:b w:val="0"/>
          <w:bCs/>
          <w:color w:val="000000" w:themeColor="text1"/>
          <w:sz w:val="32"/>
          <w:szCs w:val="32"/>
          <w:lang w:val="en-US" w:eastAsia="zh-CN"/>
        </w:rPr>
        <w:t>第二十八条</w:t>
      </w:r>
      <w:r>
        <w:rPr>
          <w:rFonts w:hint="eastAsia" w:ascii="仿宋" w:hAnsi="仿宋" w:eastAsia="仿宋" w:cs="仿宋"/>
          <w:b w:val="0"/>
          <w:bCs/>
          <w:color w:val="000000" w:themeColor="text1"/>
          <w:sz w:val="32"/>
          <w:szCs w:val="32"/>
          <w:lang w:val="en-US" w:eastAsia="zh-CN"/>
        </w:rPr>
        <w:t xml:space="preserve">  本条例自2021年9月15日起施行。</w:t>
      </w:r>
    </w:p>
    <w:sectPr>
      <w:headerReference r:id="rId3" w:type="default"/>
      <w:footerReference r:id="rId4" w:type="default"/>
      <w:pgSz w:w="11850" w:h="16783"/>
      <w:pgMar w:top="2098" w:right="1587" w:bottom="1587" w:left="1587"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方正书宋_GBK"/>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Nimbus Roman No9 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 w:name="方正书宋_GBK">
    <w:panose1 w:val="02000000000000000000"/>
    <w:charset w:val="86"/>
    <w:family w:val="auto"/>
    <w:pitch w:val="default"/>
    <w:sig w:usb0="00000001" w:usb1="08000000" w:usb2="00000000" w:usb3="00000000" w:csb0="00040000" w:csb1="00000000"/>
  </w:font>
  <w:font w:name="DejaVu Sans">
    <w:panose1 w:val="020B0603030804020204"/>
    <w:charset w:val="00"/>
    <w:family w:val="auto"/>
    <w:pitch w:val="default"/>
    <w:sig w:usb0="E7006EFF" w:usb1="D200FDFF" w:usb2="0A246029" w:usb3="0400200C" w:csb0="600001FF" w:csb1="DFFF0000"/>
  </w:font>
  <w:font w:name="Nimbus Roman No9 L">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right"/>
    </w:pPr>
    <w:r>
      <w:rPr>
        <w:sz w:val="18"/>
      </w:rPr>
      <w:pict>
        <v:shape id="_x0000_s4097" o:spid="_x0000_s4097" o:spt="202" type="#_x0000_t202" style="position:absolute;left:0pt;margin-top:0pt;height:144pt;width:144pt;mso-position-horizontal:outside;mso-position-horizontal-relative:margin;mso-wrap-style:none;z-index:251659264;mso-width-relative:page;mso-height-relative:page;" filled="f" stroked="f" coordsize="21600,21600">
          <v:path/>
          <v:fill on="f" focussize="0,0"/>
          <v:stroke on="f"/>
          <v:imagedata o:title=""/>
          <o:lock v:ext="edit" aspectratio="f"/>
          <v:textbox inset="0mm,0mm,0mm,0mm" style="mso-fit-shape-to-text:t;">
            <w:txbxContent>
              <w:p>
                <w:pPr>
                  <w:pStyle w:val="4"/>
                  <w:rPr>
                    <w:sz w:val="28"/>
                    <w:szCs w:val="28"/>
                  </w:rPr>
                </w:pPr>
                <w:r>
                  <w:rPr>
                    <w:sz w:val="28"/>
                    <w:szCs w:val="28"/>
                  </w:rPr>
                  <w:t xml:space="preserve">— </w:t>
                </w:r>
                <w:r>
                  <w:rPr>
                    <w:sz w:val="28"/>
                    <w:szCs w:val="28"/>
                  </w:rPr>
                  <w:fldChar w:fldCharType="begin"/>
                </w:r>
                <w:r>
                  <w:rPr>
                    <w:sz w:val="28"/>
                    <w:szCs w:val="28"/>
                  </w:rPr>
                  <w:instrText xml:space="preserve"> PAGE  \* MERGEFORMAT </w:instrText>
                </w:r>
                <w:r>
                  <w:rPr>
                    <w:sz w:val="28"/>
                    <w:szCs w:val="28"/>
                  </w:rPr>
                  <w:fldChar w:fldCharType="separate"/>
                </w:r>
                <w:r>
                  <w:rPr>
                    <w:sz w:val="28"/>
                    <w:szCs w:val="28"/>
                  </w:rPr>
                  <w:t>- 1 -</w:t>
                </w:r>
                <w:r>
                  <w:rPr>
                    <w:sz w:val="28"/>
                    <w:szCs w:val="28"/>
                  </w:rPr>
                  <w:fldChar w:fldCharType="end"/>
                </w:r>
                <w:r>
                  <w:rPr>
                    <w:sz w:val="28"/>
                    <w:szCs w:val="28"/>
                  </w:rPr>
                  <w:t xml:space="preserve"> —</w:t>
                </w:r>
              </w:p>
            </w:txbxContent>
          </v:textbox>
        </v:shape>
      </w:pict>
    </w:r>
  </w:p>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1"/>
      </w:pBdr>
    </w:pPr>
    <w:bookmarkStart w:id="0" w:name="_GoBack"/>
    <w:bookmarkEnd w:id="0"/>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true"/>
  <w:bordersDoNotSurroundFooter w:val="true"/>
  <w:documentProtection w:enforcement="0"/>
  <w:defaultTabStop w:val="420"/>
  <w:drawingGridHorizontalSpacing w:val="105"/>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rsids>
    <w:rsidRoot w:val="009F2972"/>
    <w:rsid w:val="00016280"/>
    <w:rsid w:val="00024BC2"/>
    <w:rsid w:val="000764AD"/>
    <w:rsid w:val="000B4AC9"/>
    <w:rsid w:val="000D3AAC"/>
    <w:rsid w:val="00116D4E"/>
    <w:rsid w:val="00141A1A"/>
    <w:rsid w:val="00163107"/>
    <w:rsid w:val="00165943"/>
    <w:rsid w:val="001A2533"/>
    <w:rsid w:val="001B0444"/>
    <w:rsid w:val="002C64B1"/>
    <w:rsid w:val="002D3547"/>
    <w:rsid w:val="00303FB1"/>
    <w:rsid w:val="003774E8"/>
    <w:rsid w:val="003974A7"/>
    <w:rsid w:val="003D7578"/>
    <w:rsid w:val="003E59C4"/>
    <w:rsid w:val="00453F7F"/>
    <w:rsid w:val="0046733C"/>
    <w:rsid w:val="00470607"/>
    <w:rsid w:val="004B332A"/>
    <w:rsid w:val="004B454F"/>
    <w:rsid w:val="004F4EAF"/>
    <w:rsid w:val="0055484A"/>
    <w:rsid w:val="00570C33"/>
    <w:rsid w:val="005F330E"/>
    <w:rsid w:val="00616BD8"/>
    <w:rsid w:val="00654686"/>
    <w:rsid w:val="00691FD8"/>
    <w:rsid w:val="006F413D"/>
    <w:rsid w:val="007979E1"/>
    <w:rsid w:val="007D16C8"/>
    <w:rsid w:val="007D5B8D"/>
    <w:rsid w:val="007F5318"/>
    <w:rsid w:val="008004D3"/>
    <w:rsid w:val="0086252A"/>
    <w:rsid w:val="00897106"/>
    <w:rsid w:val="008F0732"/>
    <w:rsid w:val="00953BCB"/>
    <w:rsid w:val="009562CF"/>
    <w:rsid w:val="00970844"/>
    <w:rsid w:val="009C3E87"/>
    <w:rsid w:val="009E0898"/>
    <w:rsid w:val="009F2972"/>
    <w:rsid w:val="00A407BD"/>
    <w:rsid w:val="00A60721"/>
    <w:rsid w:val="00AD6730"/>
    <w:rsid w:val="00B65905"/>
    <w:rsid w:val="00BA1C30"/>
    <w:rsid w:val="00C169C2"/>
    <w:rsid w:val="00C37FE0"/>
    <w:rsid w:val="00C56309"/>
    <w:rsid w:val="00C77FBC"/>
    <w:rsid w:val="00CE0AB0"/>
    <w:rsid w:val="00E51B60"/>
    <w:rsid w:val="00E62BAB"/>
    <w:rsid w:val="00E8501C"/>
    <w:rsid w:val="00EB0391"/>
    <w:rsid w:val="00F07A5D"/>
    <w:rsid w:val="00F226F1"/>
    <w:rsid w:val="00F57BDD"/>
    <w:rsid w:val="00F8640F"/>
    <w:rsid w:val="00FA5B12"/>
    <w:rsid w:val="00FB6683"/>
    <w:rsid w:val="00FD2C20"/>
    <w:rsid w:val="00FF6AC1"/>
    <w:rsid w:val="010C6C9D"/>
    <w:rsid w:val="022F5978"/>
    <w:rsid w:val="053D781A"/>
    <w:rsid w:val="05FE09CD"/>
    <w:rsid w:val="096137EC"/>
    <w:rsid w:val="0C6A36CF"/>
    <w:rsid w:val="0D111908"/>
    <w:rsid w:val="0D94354D"/>
    <w:rsid w:val="10146F07"/>
    <w:rsid w:val="12172481"/>
    <w:rsid w:val="12727525"/>
    <w:rsid w:val="13D57DFC"/>
    <w:rsid w:val="143B455F"/>
    <w:rsid w:val="14C0473C"/>
    <w:rsid w:val="15483984"/>
    <w:rsid w:val="15AA0F3F"/>
    <w:rsid w:val="18686042"/>
    <w:rsid w:val="192668D8"/>
    <w:rsid w:val="194868EE"/>
    <w:rsid w:val="19A90DF7"/>
    <w:rsid w:val="1B4E6AF9"/>
    <w:rsid w:val="1C94290F"/>
    <w:rsid w:val="1EDB63CE"/>
    <w:rsid w:val="1F053A2E"/>
    <w:rsid w:val="1FEC46AC"/>
    <w:rsid w:val="217A7854"/>
    <w:rsid w:val="26561AA8"/>
    <w:rsid w:val="285440CC"/>
    <w:rsid w:val="28C1273E"/>
    <w:rsid w:val="2C640558"/>
    <w:rsid w:val="2F431EE2"/>
    <w:rsid w:val="2F7268C6"/>
    <w:rsid w:val="312338C3"/>
    <w:rsid w:val="317A6271"/>
    <w:rsid w:val="346F2658"/>
    <w:rsid w:val="3553446A"/>
    <w:rsid w:val="3A074503"/>
    <w:rsid w:val="3A97579C"/>
    <w:rsid w:val="3B644279"/>
    <w:rsid w:val="3CB95F57"/>
    <w:rsid w:val="40125B69"/>
    <w:rsid w:val="408E0653"/>
    <w:rsid w:val="41136F9B"/>
    <w:rsid w:val="415676B8"/>
    <w:rsid w:val="442D4E33"/>
    <w:rsid w:val="44844848"/>
    <w:rsid w:val="4500395B"/>
    <w:rsid w:val="46060F34"/>
    <w:rsid w:val="47EA188A"/>
    <w:rsid w:val="4AA6278F"/>
    <w:rsid w:val="4ACC0A1E"/>
    <w:rsid w:val="4AF71CEF"/>
    <w:rsid w:val="4CBF560F"/>
    <w:rsid w:val="4D33757B"/>
    <w:rsid w:val="4DD94D86"/>
    <w:rsid w:val="51AA04BD"/>
    <w:rsid w:val="53D22C12"/>
    <w:rsid w:val="55174D48"/>
    <w:rsid w:val="560D3204"/>
    <w:rsid w:val="562A0821"/>
    <w:rsid w:val="5A182C3E"/>
    <w:rsid w:val="5A7B01CB"/>
    <w:rsid w:val="5A952572"/>
    <w:rsid w:val="5BD06F63"/>
    <w:rsid w:val="5F4D6548"/>
    <w:rsid w:val="62004B3C"/>
    <w:rsid w:val="65C7762B"/>
    <w:rsid w:val="67730FBE"/>
    <w:rsid w:val="67F96396"/>
    <w:rsid w:val="68596429"/>
    <w:rsid w:val="687502CC"/>
    <w:rsid w:val="698178CE"/>
    <w:rsid w:val="6A187866"/>
    <w:rsid w:val="6DEE6190"/>
    <w:rsid w:val="70C7334F"/>
    <w:rsid w:val="71853A7E"/>
    <w:rsid w:val="73CF4313"/>
    <w:rsid w:val="73E16F9D"/>
    <w:rsid w:val="74AE5AE5"/>
    <w:rsid w:val="765A65F1"/>
    <w:rsid w:val="769705A7"/>
    <w:rsid w:val="77F858A0"/>
    <w:rsid w:val="78D95C4A"/>
    <w:rsid w:val="7A33506C"/>
    <w:rsid w:val="7B18399B"/>
    <w:rsid w:val="7DE66AA1"/>
    <w:rsid w:val="7E387BB3"/>
    <w:rsid w:val="E72AC2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Date"/>
    <w:basedOn w:val="1"/>
    <w:next w:val="1"/>
    <w:link w:val="11"/>
    <w:semiHidden/>
    <w:unhideWhenUsed/>
    <w:qFormat/>
    <w:uiPriority w:val="99"/>
    <w:pPr>
      <w:ind w:left="100" w:leftChars="2500"/>
    </w:pPr>
  </w:style>
  <w:style w:type="paragraph" w:styleId="3">
    <w:name w:val="Balloon Text"/>
    <w:basedOn w:val="1"/>
    <w:link w:val="10"/>
    <w:semiHidden/>
    <w:unhideWhenUsed/>
    <w:qFormat/>
    <w:uiPriority w:val="99"/>
    <w:rPr>
      <w:sz w:val="18"/>
      <w:szCs w:val="18"/>
    </w:rPr>
  </w:style>
  <w:style w:type="paragraph" w:styleId="4">
    <w:name w:val="footer"/>
    <w:basedOn w:val="1"/>
    <w:link w:val="9"/>
    <w:unhideWhenUsed/>
    <w:qFormat/>
    <w:uiPriority w:val="99"/>
    <w:pPr>
      <w:tabs>
        <w:tab w:val="center" w:pos="4153"/>
        <w:tab w:val="right" w:pos="8306"/>
      </w:tabs>
      <w:snapToGrid w:val="0"/>
      <w:jc w:val="left"/>
    </w:pPr>
    <w:rPr>
      <w:sz w:val="18"/>
      <w:szCs w:val="18"/>
    </w:rPr>
  </w:style>
  <w:style w:type="paragraph" w:styleId="5">
    <w:name w:val="header"/>
    <w:basedOn w:val="1"/>
    <w:link w:val="8"/>
    <w:semiHidden/>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8">
    <w:name w:val="页眉 Char"/>
    <w:basedOn w:val="7"/>
    <w:link w:val="5"/>
    <w:semiHidden/>
    <w:qFormat/>
    <w:uiPriority w:val="99"/>
    <w:rPr>
      <w:sz w:val="18"/>
      <w:szCs w:val="18"/>
    </w:rPr>
  </w:style>
  <w:style w:type="character" w:customStyle="1" w:styleId="9">
    <w:name w:val="页脚 Char"/>
    <w:basedOn w:val="7"/>
    <w:link w:val="4"/>
    <w:qFormat/>
    <w:uiPriority w:val="99"/>
    <w:rPr>
      <w:sz w:val="18"/>
      <w:szCs w:val="18"/>
    </w:rPr>
  </w:style>
  <w:style w:type="character" w:customStyle="1" w:styleId="10">
    <w:name w:val="批注框文本 Char"/>
    <w:basedOn w:val="7"/>
    <w:link w:val="3"/>
    <w:semiHidden/>
    <w:qFormat/>
    <w:uiPriority w:val="99"/>
    <w:rPr>
      <w:sz w:val="18"/>
      <w:szCs w:val="18"/>
    </w:rPr>
  </w:style>
  <w:style w:type="character" w:customStyle="1" w:styleId="11">
    <w:name w:val="日期 Char"/>
    <w:basedOn w:val="7"/>
    <w:link w:val="2"/>
    <w:semiHidden/>
    <w:qFormat/>
    <w:uiPriority w:val="99"/>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4097"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13</Pages>
  <Words>448</Words>
  <Characters>2559</Characters>
  <Lines>21</Lines>
  <Paragraphs>6</Paragraphs>
  <TotalTime>1</TotalTime>
  <ScaleCrop>false</ScaleCrop>
  <LinksUpToDate>false</LinksUpToDate>
  <CharactersWithSpaces>3001</CharactersWithSpaces>
  <Application>WPS Office_11.8.2.10386_F1E327BC-269C-435d-A152-05C5408002CA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2019-04-15T10:15:00Z</dcterms:created>
  <dc:creator>Windows 用户</dc:creator>
  <cp:lastModifiedBy>lnrd</cp:lastModifiedBy>
  <cp:lastPrinted>2021-08-18T09:40:00Z</cp:lastPrinted>
  <dcterms:modified xsi:type="dcterms:W3CDTF">2021-09-29T14:38:49Z</dcterms:modified>
  <cp:revision>37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2052-11.8.2.10386</vt:lpwstr>
  </property>
  <property fmtid="{D5CDD505-2E9C-101B-9397-08002B2CF9AE}" pid="3" name="ICV">
    <vt:lpwstr>739888EE48C743B4BD373CE63DCA12C0</vt:lpwstr>
  </property>
</Properties>
</file>