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32"/>
          <w:szCs w:val="32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32"/>
          <w:szCs w:val="32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44"/>
          <w:szCs w:val="4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44"/>
          <w:szCs w:val="44"/>
          <w:shd w:val="clear" w:color="auto" w:fill="FFFFFF"/>
        </w:rPr>
        <w:t>山东省人大常委会关于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44"/>
          <w:szCs w:val="4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44"/>
          <w:szCs w:val="44"/>
          <w:shd w:val="clear" w:color="auto" w:fill="FFFFFF"/>
        </w:rPr>
        <w:t>对符合享受特殊贡献待遇条件的干部、工人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44"/>
          <w:szCs w:val="44"/>
          <w:shd w:val="clear" w:color="auto" w:fill="FFFFFF"/>
        </w:rPr>
        <w:t>提高退休费的执行意见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242424"/>
          <w:spacing w:val="0"/>
          <w:sz w:val="32"/>
          <w:szCs w:val="32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60" w:lineRule="exact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242424"/>
          <w:spacing w:val="0"/>
          <w:sz w:val="32"/>
          <w:szCs w:val="32"/>
          <w:shd w:val="clear" w:color="auto" w:fill="FFFFFF"/>
        </w:rPr>
        <w:t>（1981年6月3日山东省第五届人民代表大会常务委员会第七次会议通过）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4" w:name="_GoBack"/>
      <w:bookmarkEnd w:id="4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为了贯彻执行国务院国发〔1978〕104号文颁发的《国务院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instrText xml:space="preserve"> HYPERLINK "http://www.chinacourt.org/law/detail/1981/07/id/javascript:ROF(830,0)"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7"/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sz w:val="32"/>
          <w:szCs w:val="32"/>
          <w:u w:val="none"/>
          <w:shd w:val="clear" w:color="auto" w:fill="FFFFFF"/>
        </w:rPr>
        <w:t>关于安置老弱病残干部的暂行办法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》和《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instrText xml:space="preserve"> HYPERLINK "http://www.chinacourt.org/law/detail/1981/07/id/javascript:ROF(866,0)"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7"/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sz w:val="32"/>
          <w:szCs w:val="32"/>
          <w:u w:val="none"/>
          <w:shd w:val="clear" w:color="auto" w:fill="FFFFFF"/>
        </w:rPr>
        <w:t>国务院关于工人退休、退职的暂行办法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》（以下简称“两个暂行办法”）有关特殊贡献待遇的规定，在国务院“两个暂行办法”实施细则下达前，暂按以下意见执行。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1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t xml:space="preserve">    一、</w:t>
      </w:r>
      <w:bookmarkEnd w:id="0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享受特殊贡献待遇的对象和提高的标准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曾获得全国劳动英雄、劳动模范称号和中央军委授予战斗英雄称号的干部、工人，在退休时仍然保持其荣誉的，其退休费可高于“两个暂行办法”所定标准的百分之十至百分之十五；曾获得省政府和国务院各部委授予的劳动英雄、劳动模范称号及获得部队军以上单位（不含中央军委）授予战斗英雄称号的干部、工人，退休时仍然保持其荣誉的，其退休费可提高百分之五至百分之十。以上提高标准后的退休费，均不得超过本人的原工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对“两个暂行办法”下达前，已按过去有关规定享受特殊贡献待遇的退休干部、工人，凡符合上述条件的，按本执行意见重新报批；不符合上述条件的，原领取的退休费和特殊贡献待遇部分不再重新处理。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1" w:name="2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t xml:space="preserve">    二、</w:t>
      </w:r>
      <w:bookmarkEnd w:id="1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审批权限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符合享受特殊贡献待遇条件需要提高退休费标准的，干部由省人事局办理审批，工人由省劳动局办理审批。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2" w:name="3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t xml:space="preserve">    三、</w:t>
      </w:r>
      <w:bookmarkEnd w:id="2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报批手续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凡符合享受特殊贡献待遇条件需要提高退休费标准的干部、工人，首先由其所在单位（易地安置的，由发给退休费的单位）填写“退休干部、工人享受特殊贡献待遇呈批表”一式五份，连同有关证件或材料，逐级分别报省人事局、省劳动局审批。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省直单位的，由主管厅、局分别报省人事局、省劳动局审批。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3" w:name="4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u w:val="none"/>
          <w:shd w:val="clear" w:color="auto" w:fill="FFFFFF"/>
          <w:lang w:val="en-US" w:eastAsia="zh-CN" w:bidi="ar"/>
        </w:rPr>
        <w:t xml:space="preserve">    四、</w:t>
      </w:r>
      <w:bookmarkEnd w:id="3"/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执行时间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4242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国务院颁发的“两个暂行办法”下达前退休的干部、工人，从1978年6月份起执行。1978年6月1日以后退休的干部、工人，从批准退休领取退休费之日起执行。</w:t>
      </w:r>
    </w:p>
    <w:sectPr>
      <w:footerReference r:id="rId3" w:type="default"/>
      <w:footerReference r:id="rId4" w:type="even"/>
      <w:pgSz w:w="11906" w:h="16838"/>
      <w:pgMar w:top="2098" w:right="1417" w:bottom="1928" w:left="1587" w:header="2098" w:footer="1531" w:gutter="567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j8kMaAgAAIQQAAA4AAABkcnMvZTJvRG9jLnhtbK1TzY7TMBC+I/EO&#10;lu80aStW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Zvq6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ePyQ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B1EE1"/>
    <w:rsid w:val="018431C8"/>
    <w:rsid w:val="02091C66"/>
    <w:rsid w:val="035D07FC"/>
    <w:rsid w:val="0430633C"/>
    <w:rsid w:val="04C24E26"/>
    <w:rsid w:val="069D6B88"/>
    <w:rsid w:val="06FF4393"/>
    <w:rsid w:val="08F339B0"/>
    <w:rsid w:val="0A271C49"/>
    <w:rsid w:val="0C970629"/>
    <w:rsid w:val="0DFC4353"/>
    <w:rsid w:val="0E6D508D"/>
    <w:rsid w:val="0F2B4AF4"/>
    <w:rsid w:val="0FBA6307"/>
    <w:rsid w:val="0FF0301B"/>
    <w:rsid w:val="103A481F"/>
    <w:rsid w:val="10A37F11"/>
    <w:rsid w:val="11B64A2E"/>
    <w:rsid w:val="133A5883"/>
    <w:rsid w:val="14060C3E"/>
    <w:rsid w:val="14427BA2"/>
    <w:rsid w:val="164D5369"/>
    <w:rsid w:val="180A7646"/>
    <w:rsid w:val="1AC52F4C"/>
    <w:rsid w:val="1B0A5A62"/>
    <w:rsid w:val="1D630E8A"/>
    <w:rsid w:val="1E1041FE"/>
    <w:rsid w:val="21BF2AD5"/>
    <w:rsid w:val="23011F2E"/>
    <w:rsid w:val="248E69C7"/>
    <w:rsid w:val="286048A9"/>
    <w:rsid w:val="2C0B15B3"/>
    <w:rsid w:val="2C4D2187"/>
    <w:rsid w:val="2CDE202D"/>
    <w:rsid w:val="2D103A8B"/>
    <w:rsid w:val="2EE25319"/>
    <w:rsid w:val="2F8A4761"/>
    <w:rsid w:val="318F4D27"/>
    <w:rsid w:val="354836DF"/>
    <w:rsid w:val="37167196"/>
    <w:rsid w:val="376A4EAC"/>
    <w:rsid w:val="3A483CFE"/>
    <w:rsid w:val="3BEA7760"/>
    <w:rsid w:val="3CDA2169"/>
    <w:rsid w:val="3FAC22BA"/>
    <w:rsid w:val="40BE6295"/>
    <w:rsid w:val="438619E1"/>
    <w:rsid w:val="46973380"/>
    <w:rsid w:val="4AB420B7"/>
    <w:rsid w:val="4B9D75CD"/>
    <w:rsid w:val="4BE063AD"/>
    <w:rsid w:val="4CE702BC"/>
    <w:rsid w:val="4E3230F4"/>
    <w:rsid w:val="4E3E40C3"/>
    <w:rsid w:val="50A530B9"/>
    <w:rsid w:val="52877C20"/>
    <w:rsid w:val="530F5338"/>
    <w:rsid w:val="53B63DE3"/>
    <w:rsid w:val="540F1E65"/>
    <w:rsid w:val="54AA1169"/>
    <w:rsid w:val="54EB7DC2"/>
    <w:rsid w:val="572E3966"/>
    <w:rsid w:val="59710917"/>
    <w:rsid w:val="5AF32FF6"/>
    <w:rsid w:val="5C904A38"/>
    <w:rsid w:val="5DFD1C98"/>
    <w:rsid w:val="5EF71C47"/>
    <w:rsid w:val="60EF3D2D"/>
    <w:rsid w:val="61A5010B"/>
    <w:rsid w:val="62D52771"/>
    <w:rsid w:val="63D77340"/>
    <w:rsid w:val="672118AA"/>
    <w:rsid w:val="675C008A"/>
    <w:rsid w:val="67852F2D"/>
    <w:rsid w:val="690D16D5"/>
    <w:rsid w:val="6A0127EF"/>
    <w:rsid w:val="6B2101F9"/>
    <w:rsid w:val="6BAB1EE1"/>
    <w:rsid w:val="6C741CA2"/>
    <w:rsid w:val="731F7A61"/>
    <w:rsid w:val="73572437"/>
    <w:rsid w:val="77A01711"/>
    <w:rsid w:val="79212E02"/>
    <w:rsid w:val="7A0739FF"/>
    <w:rsid w:val="7EAE75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757</Words>
  <Characters>771</Characters>
  <Lines>0</Lines>
  <Paragraphs>0</Paragraphs>
  <ScaleCrop>false</ScaleCrop>
  <LinksUpToDate>false</LinksUpToDate>
  <CharactersWithSpaces>808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2016-12-29T12:44:00Z</dcterms:created>
  <dc:creator>apple</dc:creator>
  <cp:lastModifiedBy>user</cp:lastModifiedBy>
  <dcterms:modified xsi:type="dcterms:W3CDTF">2017-01-18T01:14:24Z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