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ind w:firstLine="640" w:firstLineChars="200"/>
        <w:rPr>
          <w:rFonts w:ascii="仿宋_GB2312" w:hAnsi="宋体"/>
        </w:rPr>
      </w:pPr>
    </w:p>
    <w:p>
      <w:pPr>
        <w:spacing w:line="580" w:lineRule="exact"/>
        <w:ind w:firstLine="640" w:firstLineChars="200"/>
        <w:rPr>
          <w:rFonts w:ascii="仿宋_GB2312" w:hAnsi="宋体"/>
        </w:rPr>
      </w:pPr>
    </w:p>
    <w:p>
      <w:pPr>
        <w:spacing w:line="580" w:lineRule="exact"/>
        <w:jc w:val="center"/>
        <w:rPr>
          <w:rFonts w:ascii="宋体" w:hAnsi="宋体" w:eastAsia="宋体" w:cstheme="majorEastAsia"/>
          <w:color w:val="000000" w:themeColor="text1"/>
          <w:sz w:val="44"/>
          <w:szCs w:val="44"/>
          <w14:textFill>
            <w14:solidFill>
              <w14:schemeClr w14:val="tx1"/>
            </w14:solidFill>
          </w14:textFill>
        </w:rPr>
      </w:pPr>
      <w:r>
        <w:rPr>
          <w:rFonts w:hint="eastAsia" w:ascii="宋体" w:hAnsi="宋体" w:eastAsia="宋体" w:cstheme="majorEastAsia"/>
          <w:color w:val="000000" w:themeColor="text1"/>
          <w:sz w:val="44"/>
          <w:szCs w:val="44"/>
          <w14:textFill>
            <w14:solidFill>
              <w14:schemeClr w14:val="tx1"/>
            </w14:solidFill>
          </w14:textFill>
        </w:rPr>
        <w:t>山东省人民代表大会常务委员会</w:t>
      </w:r>
    </w:p>
    <w:p>
      <w:pPr>
        <w:spacing w:line="580" w:lineRule="exact"/>
        <w:jc w:val="center"/>
        <w:rPr>
          <w:rFonts w:ascii="宋体" w:hAnsi="宋体" w:eastAsia="宋体" w:cstheme="majorEastAsia"/>
          <w:color w:val="000000" w:themeColor="text1"/>
          <w:sz w:val="44"/>
          <w:szCs w:val="44"/>
          <w14:textFill>
            <w14:solidFill>
              <w14:schemeClr w14:val="tx1"/>
            </w14:solidFill>
          </w14:textFill>
        </w:rPr>
      </w:pPr>
      <w:r>
        <w:rPr>
          <w:rFonts w:hint="eastAsia" w:ascii="宋体" w:hAnsi="宋体" w:eastAsia="宋体" w:cstheme="majorEastAsia"/>
          <w:color w:val="000000" w:themeColor="text1"/>
          <w:sz w:val="44"/>
          <w:szCs w:val="44"/>
          <w14:textFill>
            <w14:solidFill>
              <w14:schemeClr w14:val="tx1"/>
            </w14:solidFill>
          </w14:textFill>
        </w:rPr>
        <w:t>制定地方性法规听证规定</w:t>
      </w:r>
    </w:p>
    <w:p>
      <w:pPr>
        <w:spacing w:line="580" w:lineRule="exact"/>
        <w:jc w:val="center"/>
        <w:rPr>
          <w:rFonts w:ascii="宋体" w:hAnsi="宋体" w:eastAsia="宋体" w:cstheme="majorEastAsia"/>
          <w:color w:val="000000" w:themeColor="text1"/>
          <w:sz w:val="44"/>
          <w:szCs w:val="44"/>
          <w14:textFill>
            <w14:solidFill>
              <w14:schemeClr w14:val="tx1"/>
            </w14:solidFill>
          </w14:textFill>
        </w:rPr>
      </w:pPr>
    </w:p>
    <w:p>
      <w:pPr>
        <w:spacing w:line="580" w:lineRule="exact"/>
        <w:ind w:firstLine="640" w:firstLineChars="200"/>
        <w:rPr>
          <w:rFonts w:ascii="楷体_GB2312" w:eastAsia="楷体_GB2312"/>
          <w:color w:val="000000" w:themeColor="text1"/>
          <w14:textFill>
            <w14:solidFill>
              <w14:schemeClr w14:val="tx1"/>
            </w14:solidFill>
          </w14:textFill>
        </w:rPr>
      </w:pPr>
      <w:r>
        <w:rPr>
          <w:rFonts w:hint="eastAsia" w:ascii="楷体_GB2312" w:eastAsia="楷体_GB2312"/>
          <w:color w:val="000000" w:themeColor="text1"/>
          <w14:textFill>
            <w14:solidFill>
              <w14:schemeClr w14:val="tx1"/>
            </w14:solidFill>
          </w14:textFill>
        </w:rPr>
        <w:t>（2002年9月28日山东省第九届人民代表大会常务委</w:t>
      </w:r>
    </w:p>
    <w:p>
      <w:pPr>
        <w:spacing w:line="580" w:lineRule="exact"/>
        <w:ind w:firstLine="640" w:firstLineChars="200"/>
        <w:rPr>
          <w:rFonts w:ascii="楷体_GB2312" w:hAnsi="宋体" w:eastAsia="楷体_GB2312"/>
          <w:color w:val="000000" w:themeColor="text1"/>
          <w:shd w:val="clear" w:color="auto" w:fill="FFFFFF"/>
          <w14:textFill>
            <w14:solidFill>
              <w14:schemeClr w14:val="tx1"/>
            </w14:solidFill>
          </w14:textFill>
        </w:rPr>
      </w:pPr>
      <w:r>
        <w:rPr>
          <w:rFonts w:hint="eastAsia" w:ascii="楷体_GB2312" w:eastAsia="楷体_GB2312"/>
          <w:color w:val="000000" w:themeColor="text1"/>
          <w14:textFill>
            <w14:solidFill>
              <w14:schemeClr w14:val="tx1"/>
            </w14:solidFill>
          </w14:textFill>
        </w:rPr>
        <w:t xml:space="preserve">员会第三十一次会议通过  </w:t>
      </w:r>
      <w:r>
        <w:rPr>
          <w:rFonts w:hint="eastAsia" w:ascii="楷体_GB2312" w:hAnsi="宋体" w:eastAsia="楷体_GB2312"/>
          <w:color w:val="000000" w:themeColor="text1"/>
          <w:shd w:val="clear" w:color="auto" w:fill="FFFFFF"/>
          <w14:textFill>
            <w14:solidFill>
              <w14:schemeClr w14:val="tx1"/>
            </w14:solidFill>
          </w14:textFill>
        </w:rPr>
        <w:t>根据2019年9月27日山东</w:t>
      </w:r>
    </w:p>
    <w:p>
      <w:pPr>
        <w:spacing w:line="580" w:lineRule="exact"/>
        <w:ind w:firstLine="640" w:firstLineChars="200"/>
        <w:rPr>
          <w:rFonts w:ascii="楷体_GB2312" w:hAnsi="宋体" w:eastAsia="楷体_GB2312"/>
          <w:color w:val="000000" w:themeColor="text1"/>
          <w:shd w:val="clear" w:color="auto" w:fill="FFFFFF"/>
          <w14:textFill>
            <w14:solidFill>
              <w14:schemeClr w14:val="tx1"/>
            </w14:solidFill>
          </w14:textFill>
        </w:rPr>
      </w:pPr>
      <w:r>
        <w:rPr>
          <w:rFonts w:hint="eastAsia" w:ascii="楷体_GB2312" w:hAnsi="宋体" w:eastAsia="楷体_GB2312"/>
          <w:color w:val="000000" w:themeColor="text1"/>
          <w:shd w:val="clear" w:color="auto" w:fill="FFFFFF"/>
          <w14:textFill>
            <w14:solidFill>
              <w14:schemeClr w14:val="tx1"/>
            </w14:solidFill>
          </w14:textFill>
        </w:rPr>
        <w:t>省第十三届人民代表大会常务委员会第十四次会议《关</w:t>
      </w:r>
    </w:p>
    <w:p>
      <w:pPr>
        <w:tabs>
          <w:tab w:val="left" w:pos="8222"/>
        </w:tabs>
        <w:spacing w:line="580" w:lineRule="exact"/>
        <w:ind w:firstLine="640" w:firstLineChars="200"/>
        <w:rPr>
          <w:rFonts w:ascii="楷体_GB2312" w:hAnsi="黑体" w:eastAsia="楷体_GB2312"/>
          <w:color w:val="000000" w:themeColor="text1"/>
          <w14:textFill>
            <w14:solidFill>
              <w14:schemeClr w14:val="tx1"/>
            </w14:solidFill>
          </w14:textFill>
        </w:rPr>
      </w:pPr>
      <w:r>
        <w:rPr>
          <w:rFonts w:hint="eastAsia" w:ascii="楷体_GB2312" w:hAnsi="宋体" w:eastAsia="楷体_GB2312"/>
          <w:color w:val="000000" w:themeColor="text1"/>
          <w:shd w:val="clear" w:color="auto" w:fill="FFFFFF"/>
          <w14:textFill>
            <w14:solidFill>
              <w14:schemeClr w14:val="tx1"/>
            </w14:solidFill>
          </w14:textFill>
        </w:rPr>
        <w:t>于修改〈</w:t>
      </w:r>
      <w:r>
        <w:rPr>
          <w:rFonts w:hint="eastAsia" w:ascii="楷体_GB2312" w:hAnsi="黑体" w:eastAsia="楷体_GB2312"/>
          <w:color w:val="000000" w:themeColor="text1"/>
          <w14:textFill>
            <w14:solidFill>
              <w14:schemeClr w14:val="tx1"/>
            </w14:solidFill>
          </w14:textFill>
        </w:rPr>
        <w:t>山东省人民代表大会常务委员会制定地方性法</w:t>
      </w:r>
    </w:p>
    <w:p>
      <w:pPr>
        <w:spacing w:line="580" w:lineRule="exact"/>
        <w:ind w:firstLine="640" w:firstLineChars="200"/>
        <w:rPr>
          <w:rFonts w:ascii="楷体_GB2312" w:eastAsia="楷体_GB2312"/>
          <w:color w:val="000000" w:themeColor="text1"/>
          <w14:textFill>
            <w14:solidFill>
              <w14:schemeClr w14:val="tx1"/>
            </w14:solidFill>
          </w14:textFill>
        </w:rPr>
      </w:pPr>
      <w:r>
        <w:rPr>
          <w:rFonts w:hint="eastAsia" w:ascii="楷体_GB2312" w:hAnsi="黑体" w:eastAsia="楷体_GB2312"/>
          <w:color w:val="000000" w:themeColor="text1"/>
          <w14:textFill>
            <w14:solidFill>
              <w14:schemeClr w14:val="tx1"/>
            </w14:solidFill>
          </w14:textFill>
        </w:rPr>
        <w:t>规听证规定</w:t>
      </w:r>
      <w:r>
        <w:rPr>
          <w:rFonts w:hint="eastAsia" w:ascii="楷体_GB2312" w:hAnsi="宋体" w:eastAsia="楷体_GB2312"/>
          <w:color w:val="000000" w:themeColor="text1"/>
          <w:shd w:val="clear" w:color="auto" w:fill="FFFFFF"/>
          <w14:textFill>
            <w14:solidFill>
              <w14:schemeClr w14:val="tx1"/>
            </w14:solidFill>
          </w14:textFill>
        </w:rPr>
        <w:t>〉的决定》修正</w:t>
      </w:r>
      <w:r>
        <w:rPr>
          <w:rFonts w:hint="eastAsia" w:ascii="楷体_GB2312" w:eastAsia="楷体_GB2312"/>
          <w:color w:val="000000" w:themeColor="text1"/>
          <w14:textFill>
            <w14:solidFill>
              <w14:schemeClr w14:val="tx1"/>
            </w14:solidFill>
          </w14:textFill>
        </w:rPr>
        <w:t>）</w:t>
      </w:r>
    </w:p>
    <w:p>
      <w:pPr>
        <w:spacing w:line="580" w:lineRule="exact"/>
        <w:ind w:firstLine="640" w:firstLineChars="200"/>
        <w:rPr>
          <w:rFonts w:ascii="楷体_GB2312" w:eastAsia="楷体_GB2312"/>
          <w:color w:val="000000" w:themeColor="text1"/>
          <w14:textFill>
            <w14:solidFill>
              <w14:schemeClr w14:val="tx1"/>
            </w14:solidFill>
          </w14:textFill>
        </w:rPr>
      </w:pPr>
    </w:p>
    <w:p>
      <w:pPr>
        <w:spacing w:line="580" w:lineRule="exact"/>
        <w:ind w:firstLine="640" w:firstLineChars="200"/>
        <w:rPr>
          <w:rFonts w:ascii="仿宋_GB2312"/>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第一条</w:t>
      </w:r>
      <w:r>
        <w:rPr>
          <w:rFonts w:ascii="黑体" w:eastAsia="黑体"/>
          <w:color w:val="000000" w:themeColor="text1"/>
          <w14:textFill>
            <w14:solidFill>
              <w14:schemeClr w14:val="tx1"/>
            </w14:solidFill>
          </w14:textFill>
        </w:rPr>
        <w:t xml:space="preserve"> </w:t>
      </w:r>
      <w:r>
        <w:rPr>
          <w:rFonts w:hint="eastAsia" w:ascii="仿宋_GB2312"/>
          <w:color w:val="000000" w:themeColor="text1"/>
          <w14:textFill>
            <w14:solidFill>
              <w14:schemeClr w14:val="tx1"/>
            </w14:solidFill>
          </w14:textFill>
        </w:rPr>
        <w:t xml:space="preserve"> 为</w:t>
      </w:r>
      <w:r>
        <w:rPr>
          <w:rFonts w:hint="eastAsia" w:ascii="仿宋_GB2312" w:hAnsi="黑体"/>
          <w:color w:val="000000" w:themeColor="text1"/>
          <w14:textFill>
            <w14:solidFill>
              <w14:schemeClr w14:val="tx1"/>
            </w14:solidFill>
          </w14:textFill>
        </w:rPr>
        <w:t>了</w:t>
      </w:r>
      <w:r>
        <w:rPr>
          <w:rFonts w:hint="eastAsia" w:ascii="仿宋_GB2312"/>
          <w:color w:val="000000" w:themeColor="text1"/>
          <w14:textFill>
            <w14:solidFill>
              <w14:schemeClr w14:val="tx1"/>
            </w14:solidFill>
          </w14:textFill>
        </w:rPr>
        <w:t>规范地方立法听证活动，</w:t>
      </w:r>
      <w:r>
        <w:rPr>
          <w:rFonts w:hint="eastAsia" w:ascii="仿宋_GB2312" w:hAnsi="黑体"/>
          <w:color w:val="000000" w:themeColor="text1"/>
          <w14:textFill>
            <w14:solidFill>
              <w14:schemeClr w14:val="tx1"/>
            </w14:solidFill>
          </w14:textFill>
        </w:rPr>
        <w:t>推进科学立法、民主立法、依法立法，提高地方立法质量和效率，根据《中华人民共和国立法法》《山东省地方立法条例》的有关规定，</w:t>
      </w:r>
      <w:r>
        <w:rPr>
          <w:rFonts w:hint="eastAsia" w:ascii="仿宋_GB2312"/>
          <w:color w:val="000000" w:themeColor="text1"/>
          <w14:textFill>
            <w14:solidFill>
              <w14:schemeClr w14:val="tx1"/>
            </w14:solidFill>
          </w14:textFill>
        </w:rPr>
        <w:t>结合</w:t>
      </w:r>
      <w:r>
        <w:rPr>
          <w:rFonts w:hint="eastAsia" w:ascii="仿宋_GB2312" w:hAnsi="黑体"/>
          <w:color w:val="000000" w:themeColor="text1"/>
          <w14:textFill>
            <w14:solidFill>
              <w14:schemeClr w14:val="tx1"/>
            </w14:solidFill>
          </w14:textFill>
        </w:rPr>
        <w:t>本</w:t>
      </w:r>
      <w:r>
        <w:rPr>
          <w:rFonts w:hint="eastAsia" w:ascii="仿宋_GB2312"/>
          <w:color w:val="000000" w:themeColor="text1"/>
          <w14:textFill>
            <w14:solidFill>
              <w14:schemeClr w14:val="tx1"/>
            </w14:solidFill>
          </w14:textFill>
        </w:rPr>
        <w:t>省实际，制定本规定。</w:t>
      </w:r>
    </w:p>
    <w:p>
      <w:pPr>
        <w:spacing w:line="580" w:lineRule="exact"/>
        <w:rPr>
          <w:rFonts w:ascii="仿宋_GB2312"/>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 xml:space="preserve">    第二条</w:t>
      </w:r>
      <w:r>
        <w:rPr>
          <w:rFonts w:hint="eastAsia" w:ascii="仿宋_GB2312"/>
          <w:color w:val="000000" w:themeColor="text1"/>
          <w14:textFill>
            <w14:solidFill>
              <w14:schemeClr w14:val="tx1"/>
            </w14:solidFill>
          </w14:textFill>
        </w:rPr>
        <w:t>　省人民代表大会各专门委员会和省人民代表大会常务委员会工作机构举行立法听证会，听取有关</w:t>
      </w:r>
      <w:r>
        <w:rPr>
          <w:rFonts w:hint="eastAsia" w:ascii="仿宋_GB2312" w:hAnsi="黑体"/>
          <w:color w:val="000000" w:themeColor="text1"/>
          <w14:textFill>
            <w14:solidFill>
              <w14:schemeClr w14:val="tx1"/>
            </w14:solidFill>
          </w14:textFill>
        </w:rPr>
        <w:t>方面</w:t>
      </w:r>
      <w:r>
        <w:rPr>
          <w:rFonts w:hint="eastAsia" w:ascii="仿宋_GB2312"/>
          <w:color w:val="000000" w:themeColor="text1"/>
          <w14:textFill>
            <w14:solidFill>
              <w14:schemeClr w14:val="tx1"/>
            </w14:solidFill>
          </w14:textFill>
        </w:rPr>
        <w:t>对</w:t>
      </w:r>
      <w:r>
        <w:rPr>
          <w:rFonts w:hint="eastAsia" w:ascii="仿宋_GB2312" w:hAnsi="黑体"/>
          <w:color w:val="000000" w:themeColor="text1"/>
          <w14:textFill>
            <w14:solidFill>
              <w14:schemeClr w14:val="tx1"/>
            </w14:solidFill>
          </w14:textFill>
        </w:rPr>
        <w:t>拟提请或</w:t>
      </w:r>
      <w:bookmarkStart w:id="0" w:name="_GoBack"/>
      <w:bookmarkEnd w:id="0"/>
      <w:r>
        <w:rPr>
          <w:rFonts w:hint="eastAsia" w:ascii="仿宋_GB2312" w:hAnsi="黑体"/>
          <w:color w:val="000000" w:themeColor="text1"/>
          <w14:textFill>
            <w14:solidFill>
              <w14:schemeClr w14:val="tx1"/>
            </w14:solidFill>
          </w14:textFill>
        </w:rPr>
        <w:t>者</w:t>
      </w:r>
      <w:r>
        <w:rPr>
          <w:rFonts w:hint="eastAsia" w:ascii="仿宋_GB2312"/>
          <w:color w:val="000000" w:themeColor="text1"/>
          <w14:textFill>
            <w14:solidFill>
              <w14:schemeClr w14:val="tx1"/>
            </w14:solidFill>
          </w14:textFill>
        </w:rPr>
        <w:t>提请省人民代表大会常务委员会</w:t>
      </w:r>
      <w:r>
        <w:rPr>
          <w:rFonts w:hint="eastAsia" w:ascii="仿宋_GB2312" w:hAnsi="黑体"/>
          <w:color w:val="000000" w:themeColor="text1"/>
          <w14:textFill>
            <w14:solidFill>
              <w14:schemeClr w14:val="tx1"/>
            </w14:solidFill>
          </w14:textFill>
        </w:rPr>
        <w:t>会议</w:t>
      </w:r>
      <w:r>
        <w:rPr>
          <w:rFonts w:hint="eastAsia" w:ascii="仿宋_GB2312"/>
          <w:color w:val="000000" w:themeColor="text1"/>
          <w14:textFill>
            <w14:solidFill>
              <w14:schemeClr w14:val="tx1"/>
            </w14:solidFill>
          </w14:textFill>
        </w:rPr>
        <w:t>审议的地方性法规案的意见，适用本规定。</w:t>
      </w:r>
    </w:p>
    <w:p>
      <w:pPr>
        <w:spacing w:line="580" w:lineRule="exact"/>
        <w:ind w:firstLine="640" w:firstLineChars="200"/>
        <w:rPr>
          <w:rFonts w:ascii="仿宋_GB2312"/>
          <w:color w:val="000000" w:themeColor="text1"/>
          <w14:textFill>
            <w14:solidFill>
              <w14:schemeClr w14:val="tx1"/>
            </w14:solidFill>
          </w14:textFill>
        </w:rPr>
      </w:pPr>
      <w:r>
        <w:rPr>
          <w:rStyle w:val="7"/>
          <w:rFonts w:hint="eastAsia" w:ascii="黑体" w:hAnsi="黑体" w:eastAsia="黑体" w:cs="黑体"/>
          <w:color w:val="000000" w:themeColor="text1"/>
          <w:sz w:val="32"/>
          <w:szCs w:val="32"/>
          <w14:textFill>
            <w14:solidFill>
              <w14:schemeClr w14:val="tx1"/>
            </w14:solidFill>
          </w14:textFill>
        </w:rPr>
        <w:t>第三条</w:t>
      </w:r>
      <w:r>
        <w:rPr>
          <w:rStyle w:val="7"/>
          <w:rFonts w:hint="eastAsia"/>
          <w:color w:val="000000" w:themeColor="text1"/>
          <w14:textFill>
            <w14:solidFill>
              <w14:schemeClr w14:val="tx1"/>
            </w14:solidFill>
          </w14:textFill>
        </w:rPr>
        <w:t>　</w:t>
      </w:r>
      <w:r>
        <w:rPr>
          <w:rStyle w:val="7"/>
          <w:rFonts w:hint="eastAsia" w:ascii="仿宋" w:hAnsi="仿宋" w:eastAsia="仿宋" w:cs="仿宋"/>
          <w:color w:val="000000" w:themeColor="text1"/>
          <w:sz w:val="32"/>
          <w:szCs w:val="32"/>
          <w14:textFill>
            <w14:solidFill>
              <w14:schemeClr w14:val="tx1"/>
            </w14:solidFill>
          </w14:textFill>
        </w:rPr>
        <w:t>举行立法听证会的省人民代表大会各专门委员会或者省人民代表大会常务委员会工作机构称为听证机构。</w:t>
      </w:r>
      <w:r>
        <w:rPr>
          <w:rStyle w:val="7"/>
          <w:rFonts w:ascii="Calibri" w:hAnsi="Calibri" w:eastAsia="仿宋" w:cs="Calibri"/>
          <w:color w:val="000000" w:themeColor="text1"/>
          <w14:textFill>
            <w14:solidFill>
              <w14:schemeClr w14:val="tx1"/>
            </w14:solidFill>
          </w14:textFill>
        </w:rPr>
        <w:t> </w:t>
      </w:r>
      <w:r>
        <w:rPr>
          <w:rFonts w:hint="eastAsia" w:ascii="仿宋_GB2312"/>
          <w:color w:val="000000" w:themeColor="text1"/>
          <w14:textFill>
            <w14:solidFill>
              <w14:schemeClr w14:val="tx1"/>
            </w14:solidFill>
          </w14:textFill>
        </w:rPr>
        <w:t>　　</w:t>
      </w:r>
    </w:p>
    <w:p>
      <w:pPr>
        <w:spacing w:line="580" w:lineRule="exact"/>
        <w:ind w:firstLine="640" w:firstLineChars="200"/>
        <w:rPr>
          <w:rFonts w:ascii="仿宋_GB2312"/>
          <w:color w:val="000000" w:themeColor="text1"/>
          <w14:textFill>
            <w14:solidFill>
              <w14:schemeClr w14:val="tx1"/>
            </w14:solidFill>
          </w14:textFill>
        </w:rPr>
      </w:pPr>
      <w:r>
        <w:rPr>
          <w:rFonts w:hint="eastAsia" w:ascii="仿宋_GB2312"/>
          <w:color w:val="000000" w:themeColor="text1"/>
          <w14:textFill>
            <w14:solidFill>
              <w14:schemeClr w14:val="tx1"/>
            </w14:solidFill>
          </w14:textFill>
        </w:rPr>
        <w:t>听证机构中出席立法听证会的人员称为听证人。省人民代表大会常务委员会组成人员可以应听证机构的邀请，作为听证人出席立法听证会。</w:t>
      </w:r>
      <w:r>
        <w:rPr>
          <w:rStyle w:val="8"/>
          <w:color w:val="000000" w:themeColor="text1"/>
          <w14:textFill>
            <w14:solidFill>
              <w14:schemeClr w14:val="tx1"/>
            </w14:solidFill>
          </w14:textFill>
        </w:rPr>
        <w:t> </w:t>
      </w:r>
      <w:r>
        <w:rPr>
          <w:rFonts w:ascii="仿宋_GB2312"/>
          <w:color w:val="000000" w:themeColor="text1"/>
          <w14:textFill>
            <w14:solidFill>
              <w14:schemeClr w14:val="tx1"/>
            </w14:solidFill>
          </w14:textFill>
        </w:rPr>
        <w:br w:type="textWrapping"/>
      </w:r>
      <w:r>
        <w:rPr>
          <w:rFonts w:hint="eastAsia" w:ascii="仿宋_GB2312"/>
          <w:color w:val="000000" w:themeColor="text1"/>
          <w14:textFill>
            <w14:solidFill>
              <w14:schemeClr w14:val="tx1"/>
            </w14:solidFill>
          </w14:textFill>
        </w:rPr>
        <w:t>　　由听证机构确定或者邀请参加立法听证会，并在立法听证会上陈述事实、提供信息、发表意见的</w:t>
      </w:r>
      <w:r>
        <w:rPr>
          <w:rFonts w:hint="eastAsia" w:ascii="仿宋_GB2312" w:hAnsi="黑体"/>
          <w:color w:val="000000" w:themeColor="text1"/>
          <w14:textFill>
            <w14:solidFill>
              <w14:schemeClr w14:val="tx1"/>
            </w14:solidFill>
          </w14:textFill>
        </w:rPr>
        <w:t>公民、法人和其他组织</w:t>
      </w:r>
      <w:r>
        <w:rPr>
          <w:rFonts w:hint="eastAsia" w:ascii="仿宋_GB2312"/>
          <w:color w:val="000000" w:themeColor="text1"/>
          <w14:textFill>
            <w14:solidFill>
              <w14:schemeClr w14:val="tx1"/>
            </w14:solidFill>
          </w14:textFill>
        </w:rPr>
        <w:t>称为陈述人。</w:t>
      </w:r>
    </w:p>
    <w:p>
      <w:pPr>
        <w:spacing w:line="580" w:lineRule="exact"/>
        <w:ind w:firstLine="640" w:firstLineChars="200"/>
        <w:rPr>
          <w:rFonts w:ascii="仿宋_GB2312"/>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第四条</w:t>
      </w:r>
      <w:r>
        <w:rPr>
          <w:rFonts w:hint="eastAsia" w:ascii="仿宋_GB2312"/>
          <w:color w:val="000000" w:themeColor="text1"/>
          <w14:textFill>
            <w14:solidFill>
              <w14:schemeClr w14:val="tx1"/>
            </w14:solidFill>
          </w14:textFill>
        </w:rPr>
        <w:t>　立法听证会应当公开举行，并允许新闻媒体报道。</w:t>
      </w:r>
    </w:p>
    <w:p>
      <w:pPr>
        <w:spacing w:line="580" w:lineRule="exact"/>
        <w:ind w:firstLine="640" w:firstLineChars="200"/>
        <w:rPr>
          <w:rFonts w:ascii="黑体" w:hAnsi="黑体" w:eastAsia="黑体" w:cs="宋体"/>
          <w:color w:val="000000" w:themeColor="text1"/>
          <w14:textFill>
            <w14:solidFill>
              <w14:schemeClr w14:val="tx1"/>
            </w14:solidFill>
          </w14:textFill>
        </w:rPr>
      </w:pPr>
      <w:r>
        <w:rPr>
          <w:rFonts w:hint="eastAsia" w:ascii="黑体" w:hAnsi="黑体" w:eastAsia="黑体" w:cs="宋体"/>
          <w:color w:val="000000" w:themeColor="text1"/>
          <w14:textFill>
            <w14:solidFill>
              <w14:schemeClr w14:val="tx1"/>
            </w14:solidFill>
          </w14:textFill>
        </w:rPr>
        <w:t>第五条</w:t>
      </w:r>
      <w:r>
        <w:rPr>
          <w:rFonts w:ascii="黑体" w:hAnsi="黑体" w:eastAsia="黑体" w:cs="宋体"/>
          <w:color w:val="000000" w:themeColor="text1"/>
          <w14:textFill>
            <w14:solidFill>
              <w14:schemeClr w14:val="tx1"/>
            </w14:solidFill>
          </w14:textFill>
        </w:rPr>
        <w:t xml:space="preserve">  </w:t>
      </w:r>
      <w:r>
        <w:rPr>
          <w:rFonts w:hint="eastAsia" w:ascii="仿宋_GB2312" w:hAnsi="黑体" w:cs="宋体"/>
          <w:color w:val="000000" w:themeColor="text1"/>
          <w14:textFill>
            <w14:solidFill>
              <w14:schemeClr w14:val="tx1"/>
            </w14:solidFill>
          </w14:textFill>
        </w:rPr>
        <w:t>拟提请或者提请省人民代表大会常务委员会会议审议的地方性法规案有关问题存在重大意见分歧、涉及利益关系重大调整或者涉及全省经济社会发展和民生领域的重大问题，需要进行听证的，听证机构应当举行立法听证会，听取有关基层和群体代表、部门、人民团体、专家、本省各级人民代表大会代表和社会有关方面的意见。</w:t>
      </w:r>
    </w:p>
    <w:p>
      <w:pPr>
        <w:spacing w:line="580" w:lineRule="exact"/>
        <w:ind w:firstLine="640" w:firstLineChars="200"/>
        <w:rPr>
          <w:rFonts w:ascii="仿宋_GB2312" w:hAnsi="黑体"/>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第六条</w:t>
      </w:r>
      <w:r>
        <w:rPr>
          <w:rFonts w:ascii="黑体" w:hAnsi="黑体" w:eastAsia="黑体"/>
          <w:color w:val="000000" w:themeColor="text1"/>
          <w14:textFill>
            <w14:solidFill>
              <w14:schemeClr w14:val="tx1"/>
            </w14:solidFill>
          </w14:textFill>
        </w:rPr>
        <w:t xml:space="preserve"> </w:t>
      </w:r>
      <w:r>
        <w:rPr>
          <w:rFonts w:ascii="仿宋_GB2312"/>
          <w:color w:val="000000" w:themeColor="text1"/>
          <w14:textFill>
            <w14:solidFill>
              <w14:schemeClr w14:val="tx1"/>
            </w14:solidFill>
          </w14:textFill>
        </w:rPr>
        <w:t xml:space="preserve"> </w:t>
      </w:r>
      <w:r>
        <w:rPr>
          <w:rFonts w:hint="eastAsia" w:ascii="仿宋_GB2312"/>
          <w:color w:val="000000" w:themeColor="text1"/>
          <w14:textFill>
            <w14:solidFill>
              <w14:schemeClr w14:val="tx1"/>
            </w14:solidFill>
          </w14:textFill>
        </w:rPr>
        <w:t>拟提请或者</w:t>
      </w:r>
      <w:r>
        <w:rPr>
          <w:rFonts w:hint="eastAsia" w:ascii="仿宋_GB2312" w:hAnsi="黑体"/>
          <w:color w:val="000000" w:themeColor="text1"/>
          <w14:textFill>
            <w14:solidFill>
              <w14:schemeClr w14:val="tx1"/>
            </w14:solidFill>
          </w14:textFill>
        </w:rPr>
        <w:t>提请省人民代表大会常务委员会会议审议的地方性法规案涉及专业性、技术性较强的事项以及其他适宜简化相关程序进行听证的事项，可以适用简易程序进行立法听证。</w:t>
      </w:r>
    </w:p>
    <w:p>
      <w:pPr>
        <w:pStyle w:val="4"/>
        <w:widowControl w:val="0"/>
        <w:shd w:val="clear" w:color="auto" w:fill="FFFFFF"/>
        <w:spacing w:before="0" w:beforeAutospacing="0" w:after="0" w:afterAutospacing="0" w:line="580" w:lineRule="exact"/>
        <w:ind w:firstLine="640" w:firstLineChars="200"/>
        <w:jc w:val="both"/>
        <w:rPr>
          <w:rFonts w:ascii="仿宋_GB2312" w:hAnsi="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 xml:space="preserve">第七条  </w:t>
      </w:r>
      <w:r>
        <w:rPr>
          <w:rFonts w:hint="eastAsia" w:ascii="仿宋_GB2312" w:hAnsi="黑体"/>
          <w:color w:val="000000" w:themeColor="text1"/>
          <w:sz w:val="32"/>
          <w:szCs w:val="32"/>
          <w14:textFill>
            <w14:solidFill>
              <w14:schemeClr w14:val="tx1"/>
            </w14:solidFill>
          </w14:textFill>
        </w:rPr>
        <w:t>举行立法听证会，听证机构应当制定立法听证会工作方案并提请省人民代表大会常务委员会主任会议决定。</w:t>
      </w:r>
    </w:p>
    <w:p>
      <w:pPr>
        <w:spacing w:line="580" w:lineRule="exact"/>
        <w:ind w:firstLine="640" w:firstLineChars="200"/>
        <w:rPr>
          <w:rFonts w:ascii="仿宋_GB2312" w:hAnsi="黑体" w:cs="宋体"/>
          <w:color w:val="000000" w:themeColor="text1"/>
          <w14:textFill>
            <w14:solidFill>
              <w14:schemeClr w14:val="tx1"/>
            </w14:solidFill>
          </w14:textFill>
        </w:rPr>
      </w:pPr>
      <w:r>
        <w:rPr>
          <w:rFonts w:hint="eastAsia" w:ascii="仿宋_GB2312" w:hAnsi="黑体" w:cs="宋体"/>
          <w:color w:val="000000" w:themeColor="text1"/>
          <w14:textFill>
            <w14:solidFill>
              <w14:schemeClr w14:val="tx1"/>
            </w14:solidFill>
          </w14:textFill>
        </w:rPr>
        <w:t>立法听证会工作方案主要包括听证事项、时间、地点、人数和具体程序等内容。</w:t>
      </w:r>
    </w:p>
    <w:p>
      <w:pPr>
        <w:spacing w:line="580" w:lineRule="exact"/>
        <w:ind w:firstLine="640" w:firstLineChars="200"/>
        <w:rPr>
          <w:rFonts w:ascii="仿宋_GB2312"/>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第八条</w:t>
      </w:r>
      <w:r>
        <w:rPr>
          <w:rFonts w:hint="eastAsia" w:ascii="仿宋_GB2312"/>
          <w:color w:val="000000" w:themeColor="text1"/>
          <w14:textFill>
            <w14:solidFill>
              <w14:schemeClr w14:val="tx1"/>
            </w14:solidFill>
          </w14:textFill>
        </w:rPr>
        <w:t>　</w:t>
      </w:r>
      <w:r>
        <w:rPr>
          <w:rFonts w:hint="eastAsia" w:ascii="仿宋_GB2312" w:hAnsi="黑体"/>
          <w:color w:val="000000" w:themeColor="text1"/>
          <w14:textFill>
            <w14:solidFill>
              <w14:schemeClr w14:val="tx1"/>
            </w14:solidFill>
          </w14:textFill>
        </w:rPr>
        <w:t>拟提请或者</w:t>
      </w:r>
      <w:r>
        <w:rPr>
          <w:rFonts w:hint="eastAsia" w:ascii="仿宋_GB2312"/>
          <w:color w:val="000000" w:themeColor="text1"/>
          <w14:textFill>
            <w14:solidFill>
              <w14:schemeClr w14:val="tx1"/>
            </w14:solidFill>
          </w14:textFill>
        </w:rPr>
        <w:t>提请省人民代表大会常务委员会</w:t>
      </w:r>
      <w:r>
        <w:rPr>
          <w:rFonts w:hint="eastAsia" w:ascii="仿宋_GB2312" w:hAnsi="黑体"/>
          <w:color w:val="000000" w:themeColor="text1"/>
          <w14:textFill>
            <w14:solidFill>
              <w14:schemeClr w14:val="tx1"/>
            </w14:solidFill>
          </w14:textFill>
        </w:rPr>
        <w:t>会议</w:t>
      </w:r>
      <w:r>
        <w:rPr>
          <w:rFonts w:hint="eastAsia" w:ascii="仿宋_GB2312"/>
          <w:color w:val="000000" w:themeColor="text1"/>
          <w14:textFill>
            <w14:solidFill>
              <w14:schemeClr w14:val="tx1"/>
            </w14:solidFill>
          </w14:textFill>
        </w:rPr>
        <w:t>审议的同一地方性法规案，省人民代表大会有关专门委员会、省人民代表大会常务委员会工作机构可以根据</w:t>
      </w:r>
      <w:r>
        <w:rPr>
          <w:rFonts w:hint="eastAsia" w:ascii="仿宋_GB2312" w:hAnsi="黑体"/>
          <w:color w:val="000000" w:themeColor="text1"/>
          <w14:textFill>
            <w14:solidFill>
              <w14:schemeClr w14:val="tx1"/>
            </w14:solidFill>
          </w14:textFill>
        </w:rPr>
        <w:t>实际</w:t>
      </w:r>
      <w:r>
        <w:rPr>
          <w:rFonts w:hint="eastAsia" w:ascii="仿宋_GB2312"/>
          <w:color w:val="000000" w:themeColor="text1"/>
          <w14:textFill>
            <w14:solidFill>
              <w14:schemeClr w14:val="tx1"/>
            </w14:solidFill>
          </w14:textFill>
        </w:rPr>
        <w:t>需要，联合举行立法听证会。</w:t>
      </w:r>
    </w:p>
    <w:p>
      <w:pPr>
        <w:spacing w:line="580" w:lineRule="exact"/>
        <w:ind w:firstLine="640" w:firstLineChars="200"/>
        <w:rPr>
          <w:rFonts w:ascii="仿宋_GB2312"/>
          <w:color w:val="000000" w:themeColor="text1"/>
          <w14:textFill>
            <w14:solidFill>
              <w14:schemeClr w14:val="tx1"/>
            </w14:solidFill>
          </w14:textFill>
        </w:rPr>
      </w:pPr>
      <w:r>
        <w:rPr>
          <w:rFonts w:hint="eastAsia" w:ascii="仿宋_GB2312"/>
          <w:color w:val="000000" w:themeColor="text1"/>
          <w14:textFill>
            <w14:solidFill>
              <w14:schemeClr w14:val="tx1"/>
            </w14:solidFill>
          </w14:textFill>
        </w:rPr>
        <w:t>省人民代表大会各专门委员会、省人民代表大会常务委员会工作机构一般不得就相同事项重复举行立法听证会。</w:t>
      </w:r>
    </w:p>
    <w:p>
      <w:pPr>
        <w:spacing w:line="580" w:lineRule="exact"/>
        <w:ind w:firstLine="640" w:firstLineChars="200"/>
        <w:rPr>
          <w:rFonts w:ascii="黑体" w:eastAsia="黑体"/>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第九条</w:t>
      </w:r>
      <w:r>
        <w:rPr>
          <w:rFonts w:hint="eastAsia" w:ascii="仿宋_GB2312"/>
          <w:color w:val="000000" w:themeColor="text1"/>
          <w14:textFill>
            <w14:solidFill>
              <w14:schemeClr w14:val="tx1"/>
            </w14:solidFill>
          </w14:textFill>
        </w:rPr>
        <w:t>　省人民代表大会各专门委员会举行立法听证会，具体组织工作由该专门委员会办事机构负责；省人民代表大会常务委员会工作机构举行立法听证会，具体组织工作由举行立法听证会的工作机构负责。</w:t>
      </w:r>
      <w:r>
        <w:rPr>
          <w:rStyle w:val="8"/>
          <w:color w:val="000000" w:themeColor="text1"/>
          <w14:textFill>
            <w14:solidFill>
              <w14:schemeClr w14:val="tx1"/>
            </w14:solidFill>
          </w14:textFill>
        </w:rPr>
        <w:t> </w:t>
      </w:r>
      <w:r>
        <w:rPr>
          <w:rFonts w:ascii="仿宋_GB2312"/>
          <w:color w:val="000000" w:themeColor="text1"/>
          <w14:textFill>
            <w14:solidFill>
              <w14:schemeClr w14:val="tx1"/>
            </w14:solidFill>
          </w14:textFill>
        </w:rPr>
        <w:br w:type="textWrapping"/>
      </w:r>
      <w:r>
        <w:rPr>
          <w:rFonts w:hint="eastAsia" w:ascii="仿宋_GB2312"/>
          <w:color w:val="000000" w:themeColor="text1"/>
          <w14:textFill>
            <w14:solidFill>
              <w14:schemeClr w14:val="tx1"/>
            </w14:solidFill>
          </w14:textFill>
        </w:rPr>
        <w:t>　　省人民代表大会常务委员会法制工作机构和其他工作机构可以根据</w:t>
      </w:r>
      <w:r>
        <w:rPr>
          <w:rFonts w:hint="eastAsia" w:ascii="仿宋_GB2312" w:hAnsi="黑体"/>
          <w:color w:val="000000" w:themeColor="text1"/>
          <w14:textFill>
            <w14:solidFill>
              <w14:schemeClr w14:val="tx1"/>
            </w14:solidFill>
          </w14:textFill>
        </w:rPr>
        <w:t>实际</w:t>
      </w:r>
      <w:r>
        <w:rPr>
          <w:rFonts w:hint="eastAsia" w:ascii="仿宋_GB2312"/>
          <w:color w:val="000000" w:themeColor="text1"/>
          <w14:textFill>
            <w14:solidFill>
              <w14:schemeClr w14:val="tx1"/>
            </w14:solidFill>
          </w14:textFill>
        </w:rPr>
        <w:t>需要参与立法听证会的组织工作。</w:t>
      </w:r>
    </w:p>
    <w:p>
      <w:pPr>
        <w:spacing w:line="580" w:lineRule="exact"/>
        <w:ind w:firstLine="640" w:firstLineChars="200"/>
        <w:rPr>
          <w:rFonts w:ascii="仿宋_GB2312" w:hAnsi="黑体"/>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第十条</w:t>
      </w:r>
      <w:r>
        <w:rPr>
          <w:rFonts w:hint="eastAsia" w:ascii="仿宋_GB2312"/>
          <w:color w:val="000000" w:themeColor="text1"/>
          <w14:textFill>
            <w14:solidFill>
              <w14:schemeClr w14:val="tx1"/>
            </w14:solidFill>
          </w14:textFill>
        </w:rPr>
        <w:t>　听证机构应当在举行立法听证会二十日前发布公告，公布立法听证会有关事项。</w:t>
      </w:r>
      <w:r>
        <w:rPr>
          <w:rStyle w:val="8"/>
          <w:rFonts w:hint="eastAsia" w:ascii="仿宋_GB2312"/>
          <w:color w:val="000000" w:themeColor="text1"/>
          <w14:textFill>
            <w14:solidFill>
              <w14:schemeClr w14:val="tx1"/>
            </w14:solidFill>
          </w14:textFill>
        </w:rPr>
        <w:t> </w:t>
      </w:r>
      <w:r>
        <w:rPr>
          <w:rFonts w:hint="eastAsia" w:ascii="仿宋_GB2312"/>
          <w:color w:val="000000" w:themeColor="text1"/>
          <w14:textFill>
            <w14:solidFill>
              <w14:schemeClr w14:val="tx1"/>
            </w14:solidFill>
          </w14:textFill>
        </w:rPr>
        <w:br w:type="textWrapping"/>
      </w:r>
      <w:r>
        <w:rPr>
          <w:rFonts w:hint="eastAsia" w:ascii="仿宋_GB2312"/>
          <w:color w:val="000000" w:themeColor="text1"/>
          <w14:textFill>
            <w14:solidFill>
              <w14:schemeClr w14:val="tx1"/>
            </w14:solidFill>
          </w14:textFill>
        </w:rPr>
        <w:t xml:space="preserve">    立法听证会公告应当在省级新闻媒体上刊播，并</w:t>
      </w:r>
      <w:r>
        <w:rPr>
          <w:rFonts w:hint="eastAsia" w:ascii="仿宋_GB2312" w:hAnsi="黑体"/>
          <w:color w:val="000000" w:themeColor="text1"/>
          <w14:textFill>
            <w14:solidFill>
              <w14:schemeClr w14:val="tx1"/>
            </w14:solidFill>
          </w14:textFill>
        </w:rPr>
        <w:t>在山东人大门户网站上发布</w:t>
      </w:r>
      <w:r>
        <w:rPr>
          <w:rFonts w:hint="eastAsia" w:ascii="仿宋_GB2312"/>
          <w:color w:val="000000" w:themeColor="text1"/>
          <w14:textFill>
            <w14:solidFill>
              <w14:schemeClr w14:val="tx1"/>
            </w14:solidFill>
          </w14:textFill>
        </w:rPr>
        <w:t>，</w:t>
      </w:r>
      <w:r>
        <w:rPr>
          <w:rFonts w:hint="eastAsia" w:ascii="仿宋_GB2312" w:hAnsi="黑体"/>
          <w:color w:val="000000" w:themeColor="text1"/>
          <w14:textFill>
            <w14:solidFill>
              <w14:schemeClr w14:val="tx1"/>
            </w14:solidFill>
          </w14:textFill>
        </w:rPr>
        <w:t>还可以通过便于公众周知的其他方式发布。</w:t>
      </w:r>
    </w:p>
    <w:p>
      <w:pPr>
        <w:spacing w:line="580" w:lineRule="exact"/>
        <w:ind w:firstLine="640" w:firstLineChars="200"/>
        <w:rPr>
          <w:rFonts w:ascii="仿宋_GB2312" w:hAnsi="黑体"/>
          <w:color w:val="000000" w:themeColor="text1"/>
          <w14:textFill>
            <w14:solidFill>
              <w14:schemeClr w14:val="tx1"/>
            </w14:solidFill>
          </w14:textFill>
        </w:rPr>
      </w:pPr>
      <w:r>
        <w:rPr>
          <w:rFonts w:hint="eastAsia" w:ascii="仿宋_GB2312" w:hAnsi="黑体"/>
          <w:color w:val="000000" w:themeColor="text1"/>
          <w14:textFill>
            <w14:solidFill>
              <w14:schemeClr w14:val="tx1"/>
            </w14:solidFill>
          </w14:textFill>
        </w:rPr>
        <w:t>听证机构举行立法听证会适用简易程序的，不受前两款规定的限制。</w:t>
      </w:r>
    </w:p>
    <w:p>
      <w:pPr>
        <w:spacing w:line="580" w:lineRule="exact"/>
        <w:ind w:firstLine="640" w:firstLineChars="200"/>
        <w:rPr>
          <w:rFonts w:ascii="黑体" w:eastAsia="黑体"/>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第十一条</w:t>
      </w:r>
      <w:r>
        <w:rPr>
          <w:rFonts w:hint="eastAsia" w:ascii="仿宋_GB2312"/>
          <w:color w:val="000000" w:themeColor="text1"/>
          <w14:textFill>
            <w14:solidFill>
              <w14:schemeClr w14:val="tx1"/>
            </w14:solidFill>
          </w14:textFill>
        </w:rPr>
        <w:t>　</w:t>
      </w:r>
      <w:r>
        <w:rPr>
          <w:rFonts w:hint="eastAsia" w:ascii="仿宋_GB2312" w:hAnsi="黑体"/>
          <w:color w:val="000000" w:themeColor="text1"/>
          <w14:textFill>
            <w14:solidFill>
              <w14:schemeClr w14:val="tx1"/>
            </w14:solidFill>
          </w14:textFill>
        </w:rPr>
        <w:t>公民、法人和其他组织</w:t>
      </w:r>
      <w:r>
        <w:rPr>
          <w:rFonts w:hint="eastAsia" w:ascii="仿宋_GB2312"/>
          <w:color w:val="000000" w:themeColor="text1"/>
          <w14:textFill>
            <w14:solidFill>
              <w14:schemeClr w14:val="tx1"/>
            </w14:solidFill>
          </w14:textFill>
        </w:rPr>
        <w:t>可以按照公告规定报名参加立法听证会。报名时应当说明陈述的重点内容。</w:t>
      </w:r>
    </w:p>
    <w:p>
      <w:pPr>
        <w:spacing w:line="580" w:lineRule="exact"/>
        <w:ind w:firstLine="640" w:firstLineChars="200"/>
        <w:rPr>
          <w:rFonts w:ascii="仿宋_GB2312"/>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第十二条　</w:t>
      </w:r>
      <w:r>
        <w:rPr>
          <w:rFonts w:hint="eastAsia" w:ascii="仿宋_GB2312"/>
          <w:color w:val="000000" w:themeColor="text1"/>
          <w14:textFill>
            <w14:solidFill>
              <w14:schemeClr w14:val="tx1"/>
            </w14:solidFill>
          </w14:textFill>
        </w:rPr>
        <w:t>举行立法听证会十日前，听证机构应当在报名参加听证会的</w:t>
      </w:r>
      <w:r>
        <w:rPr>
          <w:rFonts w:hint="eastAsia" w:ascii="仿宋_GB2312" w:hAnsi="黑体"/>
          <w:color w:val="000000" w:themeColor="text1"/>
          <w14:textFill>
            <w14:solidFill>
              <w14:schemeClr w14:val="tx1"/>
            </w14:solidFill>
          </w14:textFill>
        </w:rPr>
        <w:t>公民、法人和其他组织</w:t>
      </w:r>
      <w:r>
        <w:rPr>
          <w:rFonts w:hint="eastAsia" w:ascii="仿宋_GB2312"/>
          <w:color w:val="000000" w:themeColor="text1"/>
          <w14:textFill>
            <w14:solidFill>
              <w14:schemeClr w14:val="tx1"/>
            </w14:solidFill>
          </w14:textFill>
        </w:rPr>
        <w:t>中确定陈述人；听证机构根据</w:t>
      </w:r>
      <w:r>
        <w:rPr>
          <w:rFonts w:hint="eastAsia" w:ascii="仿宋_GB2312" w:hAnsi="黑体"/>
          <w:color w:val="000000" w:themeColor="text1"/>
          <w14:textFill>
            <w14:solidFill>
              <w14:schemeClr w14:val="tx1"/>
            </w14:solidFill>
          </w14:textFill>
        </w:rPr>
        <w:t>实际</w:t>
      </w:r>
      <w:r>
        <w:rPr>
          <w:rFonts w:hint="eastAsia" w:ascii="仿宋_GB2312"/>
          <w:color w:val="000000" w:themeColor="text1"/>
          <w14:textFill>
            <w14:solidFill>
              <w14:schemeClr w14:val="tx1"/>
            </w14:solidFill>
          </w14:textFill>
        </w:rPr>
        <w:t>需要也可以直接邀请有关</w:t>
      </w:r>
      <w:r>
        <w:rPr>
          <w:rFonts w:hint="eastAsia" w:ascii="仿宋_GB2312" w:hAnsi="黑体"/>
          <w:color w:val="000000" w:themeColor="text1"/>
          <w14:textFill>
            <w14:solidFill>
              <w14:schemeClr w14:val="tx1"/>
            </w14:solidFill>
          </w14:textFill>
        </w:rPr>
        <w:t>方面</w:t>
      </w:r>
      <w:r>
        <w:rPr>
          <w:rFonts w:hint="eastAsia" w:ascii="仿宋_GB2312"/>
          <w:color w:val="000000" w:themeColor="text1"/>
          <w14:textFill>
            <w14:solidFill>
              <w14:schemeClr w14:val="tx1"/>
            </w14:solidFill>
          </w14:textFill>
        </w:rPr>
        <w:t>的代表，以及有关专家学者作为陈述人参加立法听证会。</w:t>
      </w:r>
      <w:r>
        <w:rPr>
          <w:rStyle w:val="8"/>
          <w:rFonts w:hint="eastAsia" w:ascii="仿宋_GB2312"/>
          <w:color w:val="000000" w:themeColor="text1"/>
          <w14:textFill>
            <w14:solidFill>
              <w14:schemeClr w14:val="tx1"/>
            </w14:solidFill>
          </w14:textFill>
        </w:rPr>
        <w:t> </w:t>
      </w:r>
      <w:r>
        <w:rPr>
          <w:rFonts w:hint="eastAsia" w:ascii="仿宋_GB2312"/>
          <w:color w:val="000000" w:themeColor="text1"/>
          <w14:textFill>
            <w14:solidFill>
              <w14:schemeClr w14:val="tx1"/>
            </w14:solidFill>
          </w14:textFill>
        </w:rPr>
        <w:br w:type="textWrapping"/>
      </w:r>
      <w:r>
        <w:rPr>
          <w:rFonts w:hint="eastAsia" w:ascii="仿宋_GB2312"/>
          <w:color w:val="000000" w:themeColor="text1"/>
          <w14:textFill>
            <w14:solidFill>
              <w14:schemeClr w14:val="tx1"/>
            </w14:solidFill>
          </w14:textFill>
        </w:rPr>
        <w:t>　　听证机构应当按照代表各种不同意见的陈述人人数大体相当的原则合理确定和邀请陈述人。</w:t>
      </w:r>
    </w:p>
    <w:p>
      <w:pPr>
        <w:spacing w:line="580" w:lineRule="exact"/>
        <w:ind w:firstLine="640" w:firstLineChars="200"/>
        <w:rPr>
          <w:rFonts w:ascii="仿宋_GB2312"/>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第十三条</w:t>
      </w:r>
      <w:r>
        <w:rPr>
          <w:rFonts w:ascii="黑体" w:eastAsia="黑体"/>
          <w:color w:val="000000" w:themeColor="text1"/>
          <w14:textFill>
            <w14:solidFill>
              <w14:schemeClr w14:val="tx1"/>
            </w14:solidFill>
          </w14:textFill>
        </w:rPr>
        <w:t xml:space="preserve">  </w:t>
      </w:r>
      <w:r>
        <w:rPr>
          <w:rFonts w:hint="eastAsia" w:ascii="仿宋_GB2312" w:hAnsi="黑体"/>
          <w:color w:val="000000" w:themeColor="text1"/>
          <w14:textFill>
            <w14:solidFill>
              <w14:schemeClr w14:val="tx1"/>
            </w14:solidFill>
          </w14:textFill>
        </w:rPr>
        <w:t>听证机构选择陈述人时，应当体现广泛性和代表性，根据行业特点、专业知识、地域分布、报名顺序等因素确定。</w:t>
      </w:r>
    </w:p>
    <w:p>
      <w:pPr>
        <w:spacing w:line="580" w:lineRule="exact"/>
        <w:ind w:firstLine="640" w:firstLineChars="200"/>
        <w:rPr>
          <w:rFonts w:ascii="黑体" w:eastAsia="黑体"/>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第十四条</w:t>
      </w:r>
      <w:r>
        <w:rPr>
          <w:rFonts w:hint="eastAsia" w:ascii="仿宋_GB2312"/>
          <w:color w:val="000000" w:themeColor="text1"/>
          <w14:textFill>
            <w14:solidFill>
              <w14:schemeClr w14:val="tx1"/>
            </w14:solidFill>
          </w14:textFill>
        </w:rPr>
        <w:t>　听证机构在确定陈述人名单后，应当在举行立法听证会七日前通知陈述人，并将有关法规草案文本、说明和参阅材料提供给陈述人。陈述人应当在规定的时间内将书面陈述材料等提交给听证机构并按时出席立法听证会；无法出席立法听证会的，应当提前告知听证机构。</w:t>
      </w:r>
    </w:p>
    <w:p>
      <w:pPr>
        <w:spacing w:line="580" w:lineRule="exact"/>
        <w:ind w:firstLine="640" w:firstLineChars="200"/>
        <w:rPr>
          <w:rFonts w:ascii="仿宋_GB2312"/>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第十五条</w:t>
      </w:r>
      <w:r>
        <w:rPr>
          <w:rFonts w:hint="eastAsia" w:ascii="仿宋_GB2312"/>
          <w:color w:val="000000" w:themeColor="text1"/>
          <w14:textFill>
            <w14:solidFill>
              <w14:schemeClr w14:val="tx1"/>
            </w14:solidFill>
          </w14:textFill>
        </w:rPr>
        <w:t>　陈述人参加立法听证会，其所在单位、组织应当</w:t>
      </w:r>
      <w:r>
        <w:rPr>
          <w:rFonts w:hint="eastAsia" w:ascii="仿宋_GB2312" w:hAnsi="黑体"/>
          <w:color w:val="000000" w:themeColor="text1"/>
          <w14:textFill>
            <w14:solidFill>
              <w14:schemeClr w14:val="tx1"/>
            </w14:solidFill>
          </w14:textFill>
        </w:rPr>
        <w:t>给予</w:t>
      </w:r>
      <w:r>
        <w:rPr>
          <w:rFonts w:hint="eastAsia" w:ascii="仿宋_GB2312"/>
          <w:color w:val="000000" w:themeColor="text1"/>
          <w14:textFill>
            <w14:solidFill>
              <w14:schemeClr w14:val="tx1"/>
            </w14:solidFill>
          </w14:textFill>
        </w:rPr>
        <w:t>支持，</w:t>
      </w:r>
      <w:r>
        <w:rPr>
          <w:rFonts w:hint="eastAsia" w:ascii="仿宋_GB2312" w:hAnsi="黑体"/>
          <w:color w:val="000000" w:themeColor="text1"/>
          <w14:textFill>
            <w14:solidFill>
              <w14:schemeClr w14:val="tx1"/>
            </w14:solidFill>
          </w14:textFill>
        </w:rPr>
        <w:t>提供便利</w:t>
      </w:r>
      <w:r>
        <w:rPr>
          <w:rFonts w:hint="eastAsia" w:ascii="仿宋_GB2312"/>
          <w:color w:val="000000" w:themeColor="text1"/>
          <w14:textFill>
            <w14:solidFill>
              <w14:schemeClr w14:val="tx1"/>
            </w14:solidFill>
          </w14:textFill>
        </w:rPr>
        <w:t>。</w:t>
      </w:r>
    </w:p>
    <w:p>
      <w:pPr>
        <w:spacing w:line="580" w:lineRule="exact"/>
        <w:ind w:firstLine="640" w:firstLineChars="200"/>
        <w:rPr>
          <w:rFonts w:ascii="仿宋_GB2312"/>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第十六条</w:t>
      </w:r>
      <w:r>
        <w:rPr>
          <w:rFonts w:hint="eastAsia" w:ascii="仿宋_GB2312"/>
          <w:color w:val="000000" w:themeColor="text1"/>
          <w14:textFill>
            <w14:solidFill>
              <w14:schemeClr w14:val="tx1"/>
            </w14:solidFill>
          </w14:textFill>
        </w:rPr>
        <w:t>　立法听证会允许旁听。</w:t>
      </w:r>
      <w:r>
        <w:rPr>
          <w:rStyle w:val="8"/>
          <w:color w:val="000000" w:themeColor="text1"/>
          <w14:textFill>
            <w14:solidFill>
              <w14:schemeClr w14:val="tx1"/>
            </w14:solidFill>
          </w14:textFill>
        </w:rPr>
        <w:t> </w:t>
      </w:r>
      <w:r>
        <w:rPr>
          <w:rFonts w:ascii="仿宋_GB2312"/>
          <w:color w:val="000000" w:themeColor="text1"/>
          <w14:textFill>
            <w14:solidFill>
              <w14:schemeClr w14:val="tx1"/>
            </w14:solidFill>
          </w14:textFill>
        </w:rPr>
        <w:br w:type="textWrapping"/>
      </w:r>
      <w:r>
        <w:rPr>
          <w:rFonts w:hint="eastAsia" w:ascii="仿宋_GB2312"/>
          <w:color w:val="000000" w:themeColor="text1"/>
          <w14:textFill>
            <w14:solidFill>
              <w14:schemeClr w14:val="tx1"/>
            </w14:solidFill>
          </w14:textFill>
        </w:rPr>
        <w:t>　　</w:t>
      </w:r>
      <w:r>
        <w:rPr>
          <w:rFonts w:hint="eastAsia" w:ascii="仿宋_GB2312" w:hAnsi="黑体"/>
          <w:color w:val="000000" w:themeColor="text1"/>
          <w14:textFill>
            <w14:solidFill>
              <w14:schemeClr w14:val="tx1"/>
            </w14:solidFill>
          </w14:textFill>
        </w:rPr>
        <w:t>公民、法人和其他组织</w:t>
      </w:r>
      <w:r>
        <w:rPr>
          <w:rFonts w:hint="eastAsia" w:ascii="仿宋_GB2312"/>
          <w:color w:val="000000" w:themeColor="text1"/>
          <w14:textFill>
            <w14:solidFill>
              <w14:schemeClr w14:val="tx1"/>
            </w14:solidFill>
          </w14:textFill>
        </w:rPr>
        <w:t>可以在举行立法听证会七日前向听证机构提出旁听申请，由听证机构根据举行立法听证会的具体情况，确定立法听证会旁听人员，并在举行立法听证会三日前通知其参加。</w:t>
      </w:r>
    </w:p>
    <w:p>
      <w:pPr>
        <w:spacing w:line="580" w:lineRule="exact"/>
        <w:ind w:firstLine="640" w:firstLineChars="200"/>
        <w:rPr>
          <w:rFonts w:ascii="仿宋_GB2312"/>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第十七条</w:t>
      </w:r>
      <w:r>
        <w:rPr>
          <w:rFonts w:hint="eastAsia" w:ascii="仿宋_GB2312"/>
          <w:color w:val="000000" w:themeColor="text1"/>
          <w14:textFill>
            <w14:solidFill>
              <w14:schemeClr w14:val="tx1"/>
            </w14:solidFill>
          </w14:textFill>
        </w:rPr>
        <w:t>　听证机构在听证人中确定一名主持人主持立法听证会。联合举行立法听证会的，主持人由联合举行立法听证会的机构协商确定或者由省人民代表大会常务委员会主任会议确定。</w:t>
      </w:r>
    </w:p>
    <w:p>
      <w:pPr>
        <w:spacing w:line="580" w:lineRule="exact"/>
        <w:ind w:firstLine="640" w:firstLineChars="200"/>
        <w:rPr>
          <w:rFonts w:ascii="仿宋_GB2312"/>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第十八条</w:t>
      </w:r>
      <w:r>
        <w:rPr>
          <w:rFonts w:hint="eastAsia" w:ascii="仿宋_GB2312"/>
          <w:color w:val="000000" w:themeColor="text1"/>
          <w14:textFill>
            <w14:solidFill>
              <w14:schemeClr w14:val="tx1"/>
            </w14:solidFill>
          </w14:textFill>
        </w:rPr>
        <w:t>　听证机构可以根据本规定和每次举行立法听证会的情况，制定具体的听证规则和会场纪律。</w:t>
      </w:r>
    </w:p>
    <w:p>
      <w:pPr>
        <w:spacing w:line="580" w:lineRule="exact"/>
        <w:ind w:firstLine="640" w:firstLineChars="200"/>
        <w:rPr>
          <w:rFonts w:ascii="黑体" w:eastAsia="黑体"/>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第十九条</w:t>
      </w:r>
      <w:r>
        <w:rPr>
          <w:rFonts w:hint="eastAsia" w:ascii="仿宋_GB2312"/>
          <w:color w:val="000000" w:themeColor="text1"/>
          <w14:textFill>
            <w14:solidFill>
              <w14:schemeClr w14:val="tx1"/>
            </w14:solidFill>
          </w14:textFill>
        </w:rPr>
        <w:t>　立法听证会开始前，听证会工作人员应当报告听证人和陈述人到会情况，并宣布立法听证会规则和会场纪律。</w:t>
      </w:r>
    </w:p>
    <w:p>
      <w:pPr>
        <w:spacing w:line="580" w:lineRule="exact"/>
        <w:ind w:firstLine="640" w:firstLineChars="200"/>
        <w:rPr>
          <w:rFonts w:ascii="黑体" w:eastAsia="黑体"/>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第二十条</w:t>
      </w:r>
      <w:r>
        <w:rPr>
          <w:rFonts w:hint="eastAsia" w:ascii="仿宋_GB2312"/>
          <w:color w:val="000000" w:themeColor="text1"/>
          <w14:textFill>
            <w14:solidFill>
              <w14:schemeClr w14:val="tx1"/>
            </w14:solidFill>
          </w14:textFill>
        </w:rPr>
        <w:t>　举行立法听证会时，陈述人应当按照听证机构事先确定的发言顺序和发言时间发言。陈述人在规定的时间内没有完成陈述的，主持人可以根据情况决定是否延长其发言时间。</w:t>
      </w:r>
      <w:r>
        <w:rPr>
          <w:rStyle w:val="8"/>
          <w:color w:val="000000" w:themeColor="text1"/>
          <w14:textFill>
            <w14:solidFill>
              <w14:schemeClr w14:val="tx1"/>
            </w14:solidFill>
          </w14:textFill>
        </w:rPr>
        <w:t> </w:t>
      </w:r>
      <w:r>
        <w:rPr>
          <w:rFonts w:ascii="仿宋_GB2312"/>
          <w:color w:val="000000" w:themeColor="text1"/>
          <w14:textFill>
            <w14:solidFill>
              <w14:schemeClr w14:val="tx1"/>
            </w14:solidFill>
          </w14:textFill>
        </w:rPr>
        <w:br w:type="textWrapping"/>
      </w:r>
      <w:r>
        <w:rPr>
          <w:rFonts w:hint="eastAsia" w:ascii="仿宋_GB2312"/>
          <w:color w:val="000000" w:themeColor="text1"/>
          <w14:textFill>
            <w14:solidFill>
              <w14:schemeClr w14:val="tx1"/>
            </w14:solidFill>
          </w14:textFill>
        </w:rPr>
        <w:t>　　如果持同一意见的陈述人人数较多，主持人可以要求陈述人推选代表发言或者提交书面材料。</w:t>
      </w:r>
    </w:p>
    <w:p>
      <w:pPr>
        <w:spacing w:line="580" w:lineRule="exact"/>
        <w:ind w:firstLine="640" w:firstLineChars="200"/>
        <w:rPr>
          <w:rFonts w:ascii="仿宋_GB2312"/>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第二十一条</w:t>
      </w:r>
      <w:r>
        <w:rPr>
          <w:rFonts w:hint="eastAsia" w:ascii="仿宋_GB2312"/>
          <w:color w:val="000000" w:themeColor="text1"/>
          <w14:textFill>
            <w14:solidFill>
              <w14:schemeClr w14:val="tx1"/>
            </w14:solidFill>
          </w14:textFill>
        </w:rPr>
        <w:t>　陈述人应当围绕听证</w:t>
      </w:r>
      <w:r>
        <w:rPr>
          <w:rFonts w:hint="eastAsia" w:ascii="仿宋_GB2312" w:hAnsi="黑体"/>
          <w:color w:val="000000" w:themeColor="text1"/>
          <w14:textFill>
            <w14:solidFill>
              <w14:schemeClr w14:val="tx1"/>
            </w14:solidFill>
          </w14:textFill>
        </w:rPr>
        <w:t>事项</w:t>
      </w:r>
      <w:r>
        <w:rPr>
          <w:rFonts w:hint="eastAsia" w:ascii="仿宋_GB2312"/>
          <w:color w:val="000000" w:themeColor="text1"/>
          <w14:textFill>
            <w14:solidFill>
              <w14:schemeClr w14:val="tx1"/>
            </w14:solidFill>
          </w14:textFill>
        </w:rPr>
        <w:t>客观陈述事实，如实提供情况和信息。</w:t>
      </w:r>
      <w:r>
        <w:rPr>
          <w:rFonts w:ascii="仿宋_GB2312"/>
          <w:color w:val="000000" w:themeColor="text1"/>
          <w14:textFill>
            <w14:solidFill>
              <w14:schemeClr w14:val="tx1"/>
            </w14:solidFill>
          </w14:textFill>
        </w:rPr>
        <w:br w:type="textWrapping"/>
      </w:r>
      <w:r>
        <w:rPr>
          <w:rFonts w:hint="eastAsia" w:ascii="仿宋_GB2312"/>
          <w:color w:val="000000" w:themeColor="text1"/>
          <w14:textFill>
            <w14:solidFill>
              <w14:schemeClr w14:val="tx1"/>
            </w14:solidFill>
          </w14:textFill>
        </w:rPr>
        <w:t>　　陈述人发表与听证事项无关的意见，主持人可以根据情况劝止其发言。</w:t>
      </w:r>
    </w:p>
    <w:p>
      <w:pPr>
        <w:spacing w:line="580" w:lineRule="exact"/>
        <w:ind w:firstLine="640" w:firstLineChars="200"/>
        <w:rPr>
          <w:rFonts w:ascii="仿宋_GB2312"/>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第二十二条</w:t>
      </w:r>
      <w:r>
        <w:rPr>
          <w:rFonts w:hint="eastAsia" w:ascii="仿宋_GB2312"/>
          <w:color w:val="000000" w:themeColor="text1"/>
          <w14:textFill>
            <w14:solidFill>
              <w14:schemeClr w14:val="tx1"/>
            </w14:solidFill>
          </w14:textFill>
        </w:rPr>
        <w:t>　听证人经主持人同意，可以对陈述人进行询问。询问可以在所有陈述人发言结束后进行，也可以在每位陈述人发言结束后进行。陈述人应当回答听证人的询问，但</w:t>
      </w:r>
      <w:r>
        <w:rPr>
          <w:rFonts w:hint="eastAsia" w:ascii="仿宋_GB2312" w:hAnsi="黑体"/>
          <w:color w:val="000000" w:themeColor="text1"/>
          <w14:textFill>
            <w14:solidFill>
              <w14:schemeClr w14:val="tx1"/>
            </w14:solidFill>
          </w14:textFill>
        </w:rPr>
        <w:t>是</w:t>
      </w:r>
      <w:r>
        <w:rPr>
          <w:rFonts w:hint="eastAsia" w:ascii="仿宋_GB2312"/>
          <w:color w:val="000000" w:themeColor="text1"/>
          <w14:textFill>
            <w14:solidFill>
              <w14:schemeClr w14:val="tx1"/>
            </w14:solidFill>
          </w14:textFill>
        </w:rPr>
        <w:t>与听证事项无关的问题除外。</w:t>
      </w:r>
    </w:p>
    <w:p>
      <w:pPr>
        <w:spacing w:line="580" w:lineRule="exact"/>
        <w:ind w:firstLine="640" w:firstLineChars="200"/>
        <w:rPr>
          <w:rFonts w:ascii="黑体" w:eastAsia="黑体"/>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第二十三条　</w:t>
      </w:r>
      <w:r>
        <w:rPr>
          <w:rFonts w:hint="eastAsia" w:ascii="仿宋_GB2312"/>
          <w:color w:val="000000" w:themeColor="text1"/>
          <w14:textFill>
            <w14:solidFill>
              <w14:schemeClr w14:val="tx1"/>
            </w14:solidFill>
          </w14:textFill>
        </w:rPr>
        <w:t>陈述人发言和听证人询问结束后，在主持人主持下，各方陈述人可以相互提问并进行辩论。</w:t>
      </w:r>
    </w:p>
    <w:p>
      <w:pPr>
        <w:spacing w:line="580" w:lineRule="exact"/>
        <w:ind w:firstLine="640" w:firstLineChars="200"/>
        <w:rPr>
          <w:rFonts w:ascii="仿宋_GB2312"/>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第二十四条</w:t>
      </w:r>
      <w:r>
        <w:rPr>
          <w:rFonts w:hint="eastAsia" w:ascii="仿宋_GB2312"/>
          <w:color w:val="000000" w:themeColor="text1"/>
          <w14:textFill>
            <w14:solidFill>
              <w14:schemeClr w14:val="tx1"/>
            </w14:solidFill>
          </w14:textFill>
        </w:rPr>
        <w:t>　旁听人员可以在立法听证会结束后就听证事项向听证机构提交书面意见。</w:t>
      </w:r>
    </w:p>
    <w:p>
      <w:pPr>
        <w:spacing w:line="580" w:lineRule="exact"/>
        <w:ind w:firstLine="640" w:firstLineChars="200"/>
        <w:rPr>
          <w:rFonts w:ascii="仿宋_GB2312" w:hAnsi="黑体"/>
          <w:color w:val="000000" w:themeColor="text1"/>
          <w14:textFill>
            <w14:solidFill>
              <w14:schemeClr w14:val="tx1"/>
            </w14:solidFill>
          </w14:textFill>
        </w:rPr>
      </w:pPr>
      <w:r>
        <w:rPr>
          <w:rFonts w:hint="eastAsia" w:ascii="仿宋_GB2312" w:hAnsi="黑体"/>
          <w:color w:val="000000" w:themeColor="text1"/>
          <w14:textFill>
            <w14:solidFill>
              <w14:schemeClr w14:val="tx1"/>
            </w14:solidFill>
          </w14:textFill>
        </w:rPr>
        <w:t>报名但是未被确定参加立法听证会的公民、法人和其他组织，可以就听证事项通过信函、电话、传真、电子邮件等方式向听证机构反映意见。</w:t>
      </w:r>
    </w:p>
    <w:p>
      <w:pPr>
        <w:spacing w:line="580" w:lineRule="exact"/>
        <w:ind w:firstLine="640" w:firstLineChars="200"/>
        <w:rPr>
          <w:rFonts w:ascii="仿宋_GB2312" w:hAnsi="黑体"/>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第二十五条</w:t>
      </w:r>
      <w:r>
        <w:rPr>
          <w:rFonts w:ascii="黑体" w:hAnsi="黑体" w:eastAsia="黑体"/>
          <w:color w:val="000000" w:themeColor="text1"/>
          <w14:textFill>
            <w14:solidFill>
              <w14:schemeClr w14:val="tx1"/>
            </w14:solidFill>
          </w14:textFill>
        </w:rPr>
        <w:t xml:space="preserve">  </w:t>
      </w:r>
      <w:r>
        <w:rPr>
          <w:rFonts w:hint="eastAsia" w:ascii="仿宋_GB2312" w:hAnsi="黑体"/>
          <w:color w:val="000000" w:themeColor="text1"/>
          <w14:textFill>
            <w14:solidFill>
              <w14:schemeClr w14:val="tx1"/>
            </w14:solidFill>
          </w14:textFill>
        </w:rPr>
        <w:t>听证机构充分运用网络等信息技术手段进行立法听证。</w:t>
      </w:r>
    </w:p>
    <w:p>
      <w:pPr>
        <w:spacing w:line="580" w:lineRule="exact"/>
        <w:ind w:firstLine="640" w:firstLineChars="200"/>
        <w:rPr>
          <w:rFonts w:ascii="仿宋_GB2312" w:hAnsi="黑体"/>
          <w:color w:val="000000" w:themeColor="text1"/>
          <w14:textFill>
            <w14:solidFill>
              <w14:schemeClr w14:val="tx1"/>
            </w14:solidFill>
          </w14:textFill>
        </w:rPr>
      </w:pPr>
      <w:r>
        <w:rPr>
          <w:rFonts w:hint="eastAsia" w:ascii="仿宋_GB2312" w:hAnsi="黑体"/>
          <w:color w:val="000000" w:themeColor="text1"/>
          <w14:textFill>
            <w14:solidFill>
              <w14:schemeClr w14:val="tx1"/>
            </w14:solidFill>
          </w14:textFill>
        </w:rPr>
        <w:t>运用网络等信息技术手段进行立法听证的，可以参照适用简易程序。</w:t>
      </w:r>
    </w:p>
    <w:p>
      <w:pPr>
        <w:spacing w:line="580" w:lineRule="exact"/>
        <w:ind w:firstLine="640" w:firstLineChars="200"/>
        <w:rPr>
          <w:rFonts w:ascii="仿宋_GB2312"/>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第二十六条</w:t>
      </w:r>
      <w:r>
        <w:rPr>
          <w:rFonts w:ascii="黑体" w:eastAsia="黑体"/>
          <w:color w:val="000000" w:themeColor="text1"/>
          <w14:textFill>
            <w14:solidFill>
              <w14:schemeClr w14:val="tx1"/>
            </w14:solidFill>
          </w14:textFill>
        </w:rPr>
        <w:t xml:space="preserve">  </w:t>
      </w:r>
      <w:r>
        <w:rPr>
          <w:rFonts w:hint="eastAsia" w:ascii="仿宋_GB2312"/>
          <w:color w:val="000000" w:themeColor="text1"/>
          <w14:textFill>
            <w14:solidFill>
              <w14:schemeClr w14:val="tx1"/>
            </w14:solidFill>
          </w14:textFill>
        </w:rPr>
        <w:t>举行立法听证会时，对违反立法听证会会场纪律的行为，主持人应当予以制止；对不接受劝阻的人员，主持人可以责令其退场。</w:t>
      </w:r>
    </w:p>
    <w:p>
      <w:pPr>
        <w:spacing w:line="580" w:lineRule="exact"/>
        <w:ind w:firstLine="640" w:firstLineChars="200"/>
        <w:rPr>
          <w:rFonts w:ascii="仿宋_GB2312"/>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第二十七条</w:t>
      </w:r>
      <w:r>
        <w:rPr>
          <w:rFonts w:hint="eastAsia" w:ascii="仿宋_GB2312"/>
          <w:color w:val="000000" w:themeColor="text1"/>
          <w14:textFill>
            <w14:solidFill>
              <w14:schemeClr w14:val="tx1"/>
            </w14:solidFill>
          </w14:textFill>
        </w:rPr>
        <w:t>　立法听证会工作人员应当制作书面听证记录。</w:t>
      </w:r>
      <w:r>
        <w:rPr>
          <w:rStyle w:val="8"/>
          <w:color w:val="000000" w:themeColor="text1"/>
          <w14:textFill>
            <w14:solidFill>
              <w14:schemeClr w14:val="tx1"/>
            </w14:solidFill>
          </w14:textFill>
        </w:rPr>
        <w:t> </w:t>
      </w:r>
      <w:r>
        <w:rPr>
          <w:rFonts w:hint="eastAsia" w:ascii="仿宋_GB2312"/>
          <w:color w:val="000000" w:themeColor="text1"/>
          <w14:textFill>
            <w14:solidFill>
              <w14:schemeClr w14:val="tx1"/>
            </w14:solidFill>
          </w14:textFill>
        </w:rPr>
        <w:t>　　</w:t>
      </w:r>
    </w:p>
    <w:p>
      <w:pPr>
        <w:spacing w:line="580" w:lineRule="exact"/>
        <w:ind w:firstLine="640" w:firstLineChars="200"/>
        <w:rPr>
          <w:rFonts w:ascii="仿宋_GB2312"/>
          <w:color w:val="000000" w:themeColor="text1"/>
          <w14:textFill>
            <w14:solidFill>
              <w14:schemeClr w14:val="tx1"/>
            </w14:solidFill>
          </w14:textFill>
        </w:rPr>
      </w:pPr>
      <w:r>
        <w:rPr>
          <w:rFonts w:hint="eastAsia" w:ascii="仿宋_GB2312"/>
          <w:color w:val="000000" w:themeColor="text1"/>
          <w14:textFill>
            <w14:solidFill>
              <w14:schemeClr w14:val="tx1"/>
            </w14:solidFill>
          </w14:textFill>
        </w:rPr>
        <w:t>陈述人可以在立法听证会结束后五日内查阅听证记录。陈述人认为听证记录有差错或者遗漏的，有权要求补正。</w:t>
      </w:r>
      <w:r>
        <w:rPr>
          <w:rStyle w:val="8"/>
          <w:color w:val="000000" w:themeColor="text1"/>
          <w14:textFill>
            <w14:solidFill>
              <w14:schemeClr w14:val="tx1"/>
            </w14:solidFill>
          </w14:textFill>
        </w:rPr>
        <w:t> </w:t>
      </w:r>
      <w:r>
        <w:rPr>
          <w:rFonts w:hint="eastAsia" w:ascii="仿宋_GB2312"/>
          <w:color w:val="000000" w:themeColor="text1"/>
          <w14:textFill>
            <w14:solidFill>
              <w14:schemeClr w14:val="tx1"/>
            </w14:solidFill>
          </w14:textFill>
        </w:rPr>
        <w:t>　　</w:t>
      </w:r>
    </w:p>
    <w:p>
      <w:pPr>
        <w:spacing w:line="580" w:lineRule="exact"/>
        <w:ind w:firstLine="640" w:firstLineChars="200"/>
        <w:rPr>
          <w:rFonts w:ascii="黑体" w:hAnsi="黑体" w:eastAsia="黑体"/>
          <w:color w:val="000000" w:themeColor="text1"/>
          <w14:textFill>
            <w14:solidFill>
              <w14:schemeClr w14:val="tx1"/>
            </w14:solidFill>
          </w14:textFill>
        </w:rPr>
      </w:pPr>
      <w:r>
        <w:rPr>
          <w:rFonts w:hint="eastAsia" w:ascii="仿宋_GB2312"/>
          <w:color w:val="000000" w:themeColor="text1"/>
          <w14:textFill>
            <w14:solidFill>
              <w14:schemeClr w14:val="tx1"/>
            </w14:solidFill>
          </w14:textFill>
        </w:rPr>
        <w:t>听证记录由主持人、记录人签名并存档备查。</w:t>
      </w:r>
    </w:p>
    <w:p>
      <w:pPr>
        <w:pStyle w:val="4"/>
        <w:widowControl w:val="0"/>
        <w:shd w:val="clear" w:color="auto" w:fill="FFFFFF"/>
        <w:spacing w:before="0" w:beforeAutospacing="0" w:after="0" w:afterAutospacing="0" w:line="580" w:lineRule="exact"/>
        <w:ind w:firstLine="640"/>
        <w:jc w:val="both"/>
        <w:rPr>
          <w:rFonts w:ascii="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第二十八条</w:t>
      </w:r>
      <w:r>
        <w:rPr>
          <w:rFonts w:hint="eastAsia" w:ascii="仿宋_GB2312"/>
          <w:color w:val="000000" w:themeColor="text1"/>
          <w:sz w:val="32"/>
          <w:szCs w:val="32"/>
          <w14:textFill>
            <w14:solidFill>
              <w14:schemeClr w14:val="tx1"/>
            </w14:solidFill>
          </w14:textFill>
        </w:rPr>
        <w:t>　立法听证会结束之后，听证机构应当尽快组织制作听证报告。听证报告应当包括下列主要内容：</w:t>
      </w:r>
      <w:r>
        <w:rPr>
          <w:rStyle w:val="8"/>
          <w:color w:val="000000" w:themeColor="text1"/>
          <w:sz w:val="32"/>
          <w:szCs w:val="32"/>
          <w14:textFill>
            <w14:solidFill>
              <w14:schemeClr w14:val="tx1"/>
            </w14:solidFill>
          </w14:textFill>
        </w:rPr>
        <w:t> </w:t>
      </w:r>
      <w:r>
        <w:rPr>
          <w:rFonts w:ascii="仿宋_GB2312"/>
          <w:color w:val="000000" w:themeColor="text1"/>
          <w:sz w:val="32"/>
          <w:szCs w:val="32"/>
          <w14:textFill>
            <w14:solidFill>
              <w14:schemeClr w14:val="tx1"/>
            </w14:solidFill>
          </w14:textFill>
        </w:rPr>
        <w:br w:type="textWrapping"/>
      </w:r>
      <w:r>
        <w:rPr>
          <w:rFonts w:hint="eastAsia" w:ascii="仿宋_GB2312"/>
          <w:color w:val="000000" w:themeColor="text1"/>
          <w:sz w:val="32"/>
          <w:szCs w:val="32"/>
          <w14:textFill>
            <w14:solidFill>
              <w14:schemeClr w14:val="tx1"/>
            </w14:solidFill>
          </w14:textFill>
        </w:rPr>
        <w:t>　　（一）立法听证会的基本情况；</w:t>
      </w:r>
      <w:r>
        <w:rPr>
          <w:rStyle w:val="8"/>
          <w:color w:val="000000" w:themeColor="text1"/>
          <w:sz w:val="32"/>
          <w:szCs w:val="32"/>
          <w14:textFill>
            <w14:solidFill>
              <w14:schemeClr w14:val="tx1"/>
            </w14:solidFill>
          </w14:textFill>
        </w:rPr>
        <w:t> </w:t>
      </w:r>
      <w:r>
        <w:rPr>
          <w:rFonts w:ascii="仿宋_GB2312"/>
          <w:color w:val="000000" w:themeColor="text1"/>
          <w:sz w:val="32"/>
          <w:szCs w:val="32"/>
          <w14:textFill>
            <w14:solidFill>
              <w14:schemeClr w14:val="tx1"/>
            </w14:solidFill>
          </w14:textFill>
        </w:rPr>
        <w:br w:type="textWrapping"/>
      </w:r>
      <w:r>
        <w:rPr>
          <w:rFonts w:hint="eastAsia" w:ascii="仿宋_GB2312"/>
          <w:color w:val="000000" w:themeColor="text1"/>
          <w:sz w:val="32"/>
          <w:szCs w:val="32"/>
          <w14:textFill>
            <w14:solidFill>
              <w14:schemeClr w14:val="tx1"/>
            </w14:solidFill>
          </w14:textFill>
        </w:rPr>
        <w:t>　　（二）陈述人提出的主要意见、依据的事实和理由；</w:t>
      </w:r>
    </w:p>
    <w:p>
      <w:pPr>
        <w:spacing w:line="580" w:lineRule="exact"/>
        <w:ind w:firstLine="640" w:firstLineChars="200"/>
        <w:rPr>
          <w:rFonts w:ascii="仿宋_GB2312"/>
          <w:color w:val="000000" w:themeColor="text1"/>
          <w14:textFill>
            <w14:solidFill>
              <w14:schemeClr w14:val="tx1"/>
            </w14:solidFill>
          </w14:textFill>
        </w:rPr>
      </w:pPr>
      <w:r>
        <w:rPr>
          <w:rFonts w:hint="eastAsia" w:ascii="仿宋_GB2312"/>
          <w:color w:val="000000" w:themeColor="text1"/>
          <w14:textFill>
            <w14:solidFill>
              <w14:schemeClr w14:val="tx1"/>
            </w14:solidFill>
          </w14:textFill>
        </w:rPr>
        <w:t>（三）听证机构对立法听证会所收集意见和信息的处理意见和建议。</w:t>
      </w:r>
    </w:p>
    <w:p>
      <w:pPr>
        <w:pStyle w:val="4"/>
        <w:widowControl w:val="0"/>
        <w:shd w:val="clear" w:color="auto" w:fill="FFFFFF"/>
        <w:spacing w:before="0" w:beforeAutospacing="0" w:after="0" w:afterAutospacing="0" w:line="580" w:lineRule="exact"/>
        <w:ind w:firstLine="640"/>
        <w:jc w:val="both"/>
        <w:rPr>
          <w:rFonts w:ascii="仿宋_GB2312" w:hAnsi="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第二十九条</w:t>
      </w:r>
      <w:r>
        <w:rPr>
          <w:rFonts w:hint="eastAsia" w:ascii="仿宋_GB2312"/>
          <w:color w:val="000000" w:themeColor="text1"/>
          <w:sz w:val="32"/>
          <w:szCs w:val="32"/>
          <w14:textFill>
            <w14:solidFill>
              <w14:schemeClr w14:val="tx1"/>
            </w14:solidFill>
          </w14:textFill>
        </w:rPr>
        <w:t>　</w:t>
      </w:r>
      <w:r>
        <w:rPr>
          <w:rFonts w:hint="eastAsia" w:ascii="仿宋_GB2312" w:hAnsi="黑体"/>
          <w:color w:val="000000" w:themeColor="text1"/>
          <w:sz w:val="32"/>
          <w:szCs w:val="32"/>
          <w14:textFill>
            <w14:solidFill>
              <w14:schemeClr w14:val="tx1"/>
            </w14:solidFill>
          </w14:textFill>
        </w:rPr>
        <w:t>立法听证情况应当向省人民代表大会常务委员会报告。</w:t>
      </w:r>
    </w:p>
    <w:p>
      <w:pPr>
        <w:spacing w:line="580" w:lineRule="exact"/>
        <w:ind w:firstLine="640" w:firstLineChars="200"/>
        <w:rPr>
          <w:rFonts w:ascii="仿宋_GB2312" w:cs="宋体"/>
          <w:color w:val="000000" w:themeColor="text1"/>
          <w14:textFill>
            <w14:solidFill>
              <w14:schemeClr w14:val="tx1"/>
            </w14:solidFill>
          </w14:textFill>
        </w:rPr>
      </w:pPr>
      <w:r>
        <w:rPr>
          <w:rFonts w:hint="eastAsia" w:ascii="仿宋_GB2312" w:cs="宋体"/>
          <w:color w:val="000000" w:themeColor="text1"/>
          <w14:textFill>
            <w14:solidFill>
              <w14:schemeClr w14:val="tx1"/>
            </w14:solidFill>
          </w14:textFill>
        </w:rPr>
        <w:t>听证机构应当及时将听证报告印发省人民代表大会常务委员会全体组成人员。</w:t>
      </w:r>
    </w:p>
    <w:p>
      <w:pPr>
        <w:spacing w:line="580" w:lineRule="exact"/>
        <w:ind w:firstLine="640" w:firstLineChars="200"/>
        <w:rPr>
          <w:rFonts w:ascii="仿宋_GB2312" w:hAnsi="黑体" w:cs="宋体"/>
          <w:color w:val="000000" w:themeColor="text1"/>
          <w14:textFill>
            <w14:solidFill>
              <w14:schemeClr w14:val="tx1"/>
            </w14:solidFill>
          </w14:textFill>
        </w:rPr>
      </w:pPr>
      <w:r>
        <w:rPr>
          <w:rFonts w:hint="eastAsia" w:ascii="黑体" w:eastAsia="黑体" w:cs="宋体"/>
          <w:color w:val="000000" w:themeColor="text1"/>
          <w14:textFill>
            <w14:solidFill>
              <w14:schemeClr w14:val="tx1"/>
            </w14:solidFill>
          </w14:textFill>
        </w:rPr>
        <w:t>第三十条</w:t>
      </w:r>
      <w:r>
        <w:rPr>
          <w:rFonts w:ascii="黑体" w:eastAsia="黑体" w:cs="宋体"/>
          <w:color w:val="000000" w:themeColor="text1"/>
          <w14:textFill>
            <w14:solidFill>
              <w14:schemeClr w14:val="tx1"/>
            </w14:solidFill>
          </w14:textFill>
        </w:rPr>
        <w:t xml:space="preserve">  </w:t>
      </w:r>
      <w:r>
        <w:rPr>
          <w:rFonts w:hint="eastAsia" w:ascii="仿宋_GB2312" w:cs="宋体"/>
          <w:color w:val="000000" w:themeColor="text1"/>
          <w14:textFill>
            <w14:solidFill>
              <w14:schemeClr w14:val="tx1"/>
            </w14:solidFill>
          </w14:textFill>
        </w:rPr>
        <w:t>地方性法规通过后十五日内，听证机构应当将</w:t>
      </w:r>
      <w:r>
        <w:rPr>
          <w:rFonts w:hint="eastAsia" w:ascii="仿宋_GB2312" w:hAnsi="黑体" w:cs="宋体"/>
          <w:color w:val="000000" w:themeColor="text1"/>
          <w14:textFill>
            <w14:solidFill>
              <w14:schemeClr w14:val="tx1"/>
            </w14:solidFill>
          </w14:textFill>
        </w:rPr>
        <w:t>意见采纳情况通过信函、电话、传真、电子邮件等方式向陈述人和报名但是未被确定参加立法听证会的公民、法人和其他组织作出反馈，或者通过山东人大门户网站作出综合反馈。</w:t>
      </w:r>
    </w:p>
    <w:p>
      <w:pPr>
        <w:spacing w:line="580" w:lineRule="exact"/>
        <w:ind w:firstLine="640" w:firstLineChars="200"/>
        <w:rPr>
          <w:rFonts w:ascii="仿宋_GB2312" w:hAnsi="黑体"/>
          <w:color w:val="000000" w:themeColor="text1"/>
          <w14:textFill>
            <w14:solidFill>
              <w14:schemeClr w14:val="tx1"/>
            </w14:solidFill>
          </w14:textFill>
        </w:rPr>
      </w:pPr>
      <w:r>
        <w:rPr>
          <w:rFonts w:hint="eastAsia" w:ascii="黑体" w:hAnsi="黑体" w:eastAsia="黑体"/>
          <w:color w:val="000000" w:themeColor="text1"/>
          <w14:textFill>
            <w14:solidFill>
              <w14:schemeClr w14:val="tx1"/>
            </w14:solidFill>
          </w14:textFill>
        </w:rPr>
        <w:t>第三十一条</w:t>
      </w:r>
      <w:r>
        <w:rPr>
          <w:rFonts w:ascii="黑体" w:hAnsi="黑体" w:eastAsia="黑体"/>
          <w:color w:val="000000" w:themeColor="text1"/>
          <w14:textFill>
            <w14:solidFill>
              <w14:schemeClr w14:val="tx1"/>
            </w14:solidFill>
          </w14:textFill>
        </w:rPr>
        <w:t xml:space="preserve"> </w:t>
      </w:r>
      <w:r>
        <w:rPr>
          <w:rFonts w:hint="eastAsia" w:ascii="仿宋_GB2312"/>
          <w:color w:val="000000" w:themeColor="text1"/>
          <w14:textFill>
            <w14:solidFill>
              <w14:schemeClr w14:val="tx1"/>
            </w14:solidFill>
          </w14:textFill>
        </w:rPr>
        <w:t xml:space="preserve"> </w:t>
      </w:r>
      <w:r>
        <w:rPr>
          <w:rFonts w:hint="eastAsia" w:ascii="仿宋_GB2312" w:hAnsi="黑体"/>
          <w:color w:val="000000" w:themeColor="text1"/>
          <w14:textFill>
            <w14:solidFill>
              <w14:schemeClr w14:val="tx1"/>
            </w14:solidFill>
          </w14:textFill>
        </w:rPr>
        <w:t>听证机构举行立法听证会适用简易程序的，陈述人产生的方式、数量等事项由听证机构根据实际需要作出安排。</w:t>
      </w:r>
    </w:p>
    <w:p>
      <w:pPr>
        <w:spacing w:line="580" w:lineRule="exact"/>
        <w:ind w:firstLine="640" w:firstLineChars="200"/>
        <w:rPr>
          <w:rFonts w:ascii="仿宋_GB2312" w:cs="宋体"/>
          <w:color w:val="000000" w:themeColor="text1"/>
          <w14:textFill>
            <w14:solidFill>
              <w14:schemeClr w14:val="tx1"/>
            </w14:solidFill>
          </w14:textFill>
        </w:rPr>
      </w:pPr>
      <w:r>
        <w:rPr>
          <w:rFonts w:hint="eastAsia" w:ascii="黑体" w:eastAsia="黑体" w:cs="宋体"/>
          <w:color w:val="000000" w:themeColor="text1"/>
          <w14:textFill>
            <w14:solidFill>
              <w14:schemeClr w14:val="tx1"/>
            </w14:solidFill>
          </w14:textFill>
        </w:rPr>
        <w:t>第三十二条</w:t>
      </w:r>
      <w:r>
        <w:rPr>
          <w:rFonts w:hint="eastAsia" w:ascii="仿宋_GB2312" w:cs="宋体"/>
          <w:color w:val="000000" w:themeColor="text1"/>
          <w14:textFill>
            <w14:solidFill>
              <w14:schemeClr w14:val="tx1"/>
            </w14:solidFill>
          </w14:textFill>
        </w:rPr>
        <w:t>　</w:t>
      </w:r>
      <w:r>
        <w:rPr>
          <w:rFonts w:hint="eastAsia" w:ascii="仿宋_GB2312" w:hAnsi="黑体" w:cs="宋体"/>
          <w:color w:val="000000" w:themeColor="text1"/>
          <w14:textFill>
            <w14:solidFill>
              <w14:schemeClr w14:val="tx1"/>
            </w14:solidFill>
          </w14:textFill>
        </w:rPr>
        <w:t>设区</w:t>
      </w:r>
      <w:r>
        <w:rPr>
          <w:rFonts w:hint="eastAsia" w:ascii="仿宋_GB2312" w:cs="宋体"/>
          <w:color w:val="000000" w:themeColor="text1"/>
          <w14:textFill>
            <w14:solidFill>
              <w14:schemeClr w14:val="tx1"/>
            </w14:solidFill>
          </w14:textFill>
        </w:rPr>
        <w:t>的市的人民代表大会常务委员会举行立法听证会参照本规定执行。</w:t>
      </w:r>
    </w:p>
    <w:p>
      <w:pPr>
        <w:spacing w:line="580" w:lineRule="exact"/>
        <w:ind w:firstLine="640" w:firstLineChars="200"/>
        <w:rPr>
          <w:rFonts w:ascii="楷体_GB2312" w:eastAsia="楷体_GB2312"/>
          <w:color w:val="000000" w:themeColor="text1"/>
          <w14:textFill>
            <w14:solidFill>
              <w14:schemeClr w14:val="tx1"/>
            </w14:solidFill>
          </w14:textFill>
        </w:rPr>
      </w:pPr>
      <w:r>
        <w:rPr>
          <w:rFonts w:hint="eastAsia" w:ascii="黑体" w:eastAsia="黑体" w:cs="宋体"/>
          <w:color w:val="000000" w:themeColor="text1"/>
          <w14:textFill>
            <w14:solidFill>
              <w14:schemeClr w14:val="tx1"/>
            </w14:solidFill>
          </w14:textFill>
        </w:rPr>
        <w:t>第三十三条　</w:t>
      </w:r>
      <w:r>
        <w:rPr>
          <w:rFonts w:hint="eastAsia" w:ascii="仿宋_GB2312" w:cs="宋体"/>
          <w:color w:val="000000" w:themeColor="text1"/>
          <w14:textFill>
            <w14:solidFill>
              <w14:schemeClr w14:val="tx1"/>
            </w14:solidFill>
          </w14:textFill>
        </w:rPr>
        <w:t>本规定自</w:t>
      </w:r>
      <w:r>
        <w:rPr>
          <w:rFonts w:ascii="仿宋_GB2312" w:cs="宋体"/>
          <w:color w:val="000000" w:themeColor="text1"/>
          <w14:textFill>
            <w14:solidFill>
              <w14:schemeClr w14:val="tx1"/>
            </w14:solidFill>
          </w14:textFill>
        </w:rPr>
        <w:t>2002</w:t>
      </w:r>
      <w:r>
        <w:rPr>
          <w:rFonts w:hint="eastAsia" w:ascii="仿宋_GB2312" w:cs="宋体"/>
          <w:color w:val="000000" w:themeColor="text1"/>
          <w14:textFill>
            <w14:solidFill>
              <w14:schemeClr w14:val="tx1"/>
            </w14:solidFill>
          </w14:textFill>
        </w:rPr>
        <w:t>年</w:t>
      </w:r>
      <w:r>
        <w:rPr>
          <w:rFonts w:ascii="仿宋_GB2312" w:cs="宋体"/>
          <w:color w:val="000000" w:themeColor="text1"/>
          <w14:textFill>
            <w14:solidFill>
              <w14:schemeClr w14:val="tx1"/>
            </w14:solidFill>
          </w14:textFill>
        </w:rPr>
        <w:t>11</w:t>
      </w:r>
      <w:r>
        <w:rPr>
          <w:rFonts w:hint="eastAsia" w:ascii="仿宋_GB2312" w:cs="宋体"/>
          <w:color w:val="000000" w:themeColor="text1"/>
          <w14:textFill>
            <w14:solidFill>
              <w14:schemeClr w14:val="tx1"/>
            </w14:solidFill>
          </w14:textFill>
        </w:rPr>
        <w:t>月</w:t>
      </w:r>
      <w:r>
        <w:rPr>
          <w:rFonts w:ascii="仿宋_GB2312" w:cs="宋体"/>
          <w:color w:val="000000" w:themeColor="text1"/>
          <w14:textFill>
            <w14:solidFill>
              <w14:schemeClr w14:val="tx1"/>
            </w14:solidFill>
          </w14:textFill>
        </w:rPr>
        <w:t>1</w:t>
      </w:r>
      <w:r>
        <w:rPr>
          <w:rFonts w:hint="eastAsia" w:ascii="仿宋_GB2312" w:cs="宋体"/>
          <w:color w:val="000000" w:themeColor="text1"/>
          <w14:textFill>
            <w14:solidFill>
              <w14:schemeClr w14:val="tx1"/>
            </w14:solidFill>
          </w14:textFill>
        </w:rPr>
        <w:t>日起施行。</w:t>
      </w:r>
    </w:p>
    <w:p>
      <w:pPr>
        <w:spacing w:line="580" w:lineRule="exact"/>
      </w:pPr>
    </w:p>
    <w:p>
      <w:pPr>
        <w:spacing w:line="560" w:lineRule="exact"/>
        <w:ind w:firstLine="640" w:firstLineChars="200"/>
        <w:rPr>
          <w:rFonts w:ascii="仿宋_GB2312" w:hAnsi="宋体"/>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135D59"/>
    <w:rsid w:val="3A135D59"/>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link w:val="7"/>
    <w:qFormat/>
    <w:uiPriority w:val="99"/>
    <w:pPr>
      <w:widowControl/>
      <w:spacing w:before="100" w:beforeAutospacing="1" w:after="100" w:afterAutospacing="1"/>
      <w:jc w:val="left"/>
    </w:pPr>
    <w:rPr>
      <w:rFonts w:ascii="宋体" w:hAnsi="宋体"/>
      <w:sz w:val="24"/>
      <w:szCs w:val="20"/>
    </w:rPr>
  </w:style>
  <w:style w:type="character" w:customStyle="1" w:styleId="7">
    <w:name w:val="普通(网站) 字符"/>
    <w:link w:val="4"/>
    <w:qFormat/>
    <w:uiPriority w:val="99"/>
    <w:rPr>
      <w:rFonts w:ascii="宋体" w:hAnsi="宋体"/>
      <w:sz w:val="24"/>
      <w:szCs w:val="20"/>
    </w:rPr>
  </w:style>
  <w:style w:type="character" w:customStyle="1" w:styleId="8">
    <w:name w:val="apple-converted-space"/>
    <w:qFormat/>
    <w:uiPriority w:val="99"/>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2019-10-25T01:27:00Z</dcterms:created>
  <dc:creator>苏健</dc:creator>
  <cp:lastModifiedBy>苏健</cp:lastModifiedBy>
  <dcterms:modified xsi:type="dcterms:W3CDTF">2019-10-25T01:28:34Z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