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80" w:lineRule="exact"/>
      </w:pPr>
    </w:p>
    <w:p>
      <w:pPr>
        <w:pStyle w:val="2"/>
        <w:spacing w:after="0" w:line="580" w:lineRule="exact"/>
      </w:pPr>
    </w:p>
    <w:p>
      <w:pPr>
        <w:snapToGrid w:val="0"/>
        <w:spacing w:line="580" w:lineRule="exact"/>
        <w:jc w:val="center"/>
        <w:rPr>
          <w:rFonts w:ascii="宋体" w:hAnsi="宋体" w:eastAsia="宋体" w:cs="方正小标宋_GBK"/>
          <w:color w:val="000000"/>
          <w:sz w:val="44"/>
          <w:szCs w:val="44"/>
        </w:rPr>
      </w:pPr>
      <w:r>
        <w:rPr>
          <w:rFonts w:hint="eastAsia" w:ascii="宋体" w:hAnsi="宋体" w:eastAsia="宋体" w:cs="方正小标宋_GBK"/>
          <w:color w:val="000000"/>
          <w:sz w:val="44"/>
          <w:szCs w:val="44"/>
        </w:rPr>
        <w:t>山东省固体废物污染环境防治条例</w:t>
      </w:r>
    </w:p>
    <w:p>
      <w:pPr>
        <w:snapToGrid w:val="0"/>
        <w:spacing w:line="580" w:lineRule="exact"/>
        <w:rPr>
          <w:rFonts w:ascii="楷体_GB2312" w:hAnsi="方正楷体_GBK" w:eastAsia="楷体_GB2312" w:cs="方正楷体_GBK"/>
          <w:color w:val="000000"/>
        </w:rPr>
      </w:pPr>
    </w:p>
    <w:p>
      <w:pPr>
        <w:snapToGrid w:val="0"/>
        <w:spacing w:line="580" w:lineRule="exact"/>
        <w:ind w:left="707" w:leftChars="221" w:right="621" w:rightChars="194"/>
        <w:rPr>
          <w:rFonts w:ascii="楷体_GB2312" w:hAnsi="方正楷体_GBK" w:eastAsia="楷体_GB2312" w:cs="方正楷体_GBK"/>
        </w:rPr>
      </w:pPr>
      <w:r>
        <w:rPr>
          <w:rFonts w:hint="eastAsia" w:ascii="楷体_GB2312" w:hAnsi="方正楷体_GBK" w:eastAsia="楷体_GB2312" w:cs="方正楷体_GBK"/>
          <w:color w:val="000000"/>
        </w:rPr>
        <w:t>（</w:t>
      </w:r>
      <w:r>
        <w:rPr>
          <w:rFonts w:hint="eastAsia" w:ascii="楷体_GB2312" w:hAnsi="方正楷体_GBK" w:eastAsia="楷体_GB2312" w:cs="方正楷体_GBK"/>
        </w:rPr>
        <w:t>2022年9月21日山东省第十三届人民代表大会常务委员会第三十八次会议通过）</w:t>
      </w:r>
    </w:p>
    <w:p>
      <w:pPr>
        <w:pStyle w:val="2"/>
        <w:spacing w:after="0" w:line="580" w:lineRule="exact"/>
      </w:pPr>
    </w:p>
    <w:p>
      <w:pPr>
        <w:pStyle w:val="3"/>
        <w:keepNext w:val="0"/>
        <w:keepLines w:val="0"/>
        <w:widowControl w:val="0"/>
        <w:rPr>
          <w:rFonts w:ascii="楷体_GB2312" w:eastAsia="楷体_GB2312"/>
        </w:rPr>
      </w:pPr>
      <w:r>
        <w:rPr>
          <w:rFonts w:hint="eastAsia" w:ascii="楷体_GB2312" w:eastAsia="楷体_GB2312"/>
        </w:rPr>
        <w:t>目  录</w:t>
      </w:r>
    </w:p>
    <w:p>
      <w:pPr>
        <w:spacing w:line="580" w:lineRule="exact"/>
        <w:ind w:left="704" w:leftChars="220" w:firstLine="2"/>
        <w:jc w:val="left"/>
        <w:rPr>
          <w:rFonts w:ascii="楷体_GB2312" w:hAnsi="楷体_GB2312" w:eastAsia="楷体_GB2312" w:cs="楷体_GB2312"/>
          <w:bCs/>
          <w:color w:val="000000"/>
        </w:rPr>
      </w:pPr>
      <w:r>
        <w:rPr>
          <w:rFonts w:hint="eastAsia" w:ascii="楷体_GB2312" w:hAnsi="楷体_GB2312" w:eastAsia="楷体_GB2312" w:cs="楷体_GB2312"/>
          <w:bCs/>
          <w:color w:val="000000"/>
        </w:rPr>
        <w:t>第一章  总则</w:t>
      </w:r>
    </w:p>
    <w:p>
      <w:pPr>
        <w:spacing w:line="580" w:lineRule="exact"/>
        <w:ind w:left="704" w:leftChars="220" w:firstLine="2"/>
        <w:jc w:val="left"/>
        <w:rPr>
          <w:rFonts w:ascii="楷体_GB2312" w:hAnsi="楷体_GB2312" w:eastAsia="楷体_GB2312" w:cs="楷体_GB2312"/>
          <w:bCs/>
          <w:color w:val="000000"/>
        </w:rPr>
      </w:pPr>
      <w:r>
        <w:rPr>
          <w:rFonts w:hint="eastAsia" w:ascii="楷体_GB2312" w:hAnsi="楷体_GB2312" w:eastAsia="楷体_GB2312" w:cs="楷体_GB2312"/>
          <w:bCs/>
          <w:color w:val="000000"/>
        </w:rPr>
        <w:t>第二章  监督管理</w:t>
      </w:r>
    </w:p>
    <w:p>
      <w:pPr>
        <w:spacing w:line="580" w:lineRule="exact"/>
        <w:ind w:left="704" w:leftChars="220" w:firstLine="2"/>
        <w:jc w:val="left"/>
        <w:rPr>
          <w:rFonts w:ascii="楷体_GB2312" w:hAnsi="楷体_GB2312" w:eastAsia="楷体_GB2312" w:cs="楷体_GB2312"/>
          <w:bCs/>
          <w:color w:val="000000"/>
        </w:rPr>
      </w:pPr>
      <w:r>
        <w:rPr>
          <w:rFonts w:hint="eastAsia" w:ascii="楷体_GB2312" w:hAnsi="楷体_GB2312" w:eastAsia="楷体_GB2312" w:cs="楷体_GB2312"/>
          <w:bCs/>
          <w:color w:val="000000"/>
        </w:rPr>
        <w:t>第三章  污染防治</w:t>
      </w:r>
    </w:p>
    <w:p>
      <w:pPr>
        <w:spacing w:line="580" w:lineRule="exact"/>
        <w:ind w:left="704" w:leftChars="220" w:firstLine="640" w:firstLineChars="200"/>
        <w:jc w:val="left"/>
        <w:rPr>
          <w:rFonts w:ascii="楷体_GB2312" w:hAnsi="仿宋_GB2312" w:eastAsia="楷体_GB2312" w:cs="仿宋_GB2312"/>
          <w:bCs/>
          <w:color w:val="000000"/>
        </w:rPr>
      </w:pPr>
      <w:r>
        <w:rPr>
          <w:rFonts w:hint="eastAsia" w:ascii="楷体_GB2312" w:hAnsi="仿宋_GB2312" w:eastAsia="楷体_GB2312" w:cs="仿宋_GB2312"/>
          <w:bCs/>
          <w:color w:val="000000"/>
        </w:rPr>
        <w:t>第一节  一般规定</w:t>
      </w:r>
    </w:p>
    <w:p>
      <w:pPr>
        <w:spacing w:line="580" w:lineRule="exact"/>
        <w:ind w:left="704" w:leftChars="220" w:firstLine="640" w:firstLineChars="200"/>
        <w:jc w:val="left"/>
        <w:rPr>
          <w:rFonts w:ascii="楷体_GB2312" w:hAnsi="仿宋_GB2312" w:eastAsia="楷体_GB2312" w:cs="仿宋_GB2312"/>
          <w:bCs/>
          <w:color w:val="000000"/>
        </w:rPr>
      </w:pPr>
      <w:r>
        <w:rPr>
          <w:rFonts w:hint="eastAsia" w:ascii="楷体_GB2312" w:hAnsi="仿宋_GB2312" w:eastAsia="楷体_GB2312" w:cs="仿宋_GB2312"/>
          <w:bCs/>
          <w:color w:val="000000"/>
        </w:rPr>
        <w:t>第二节  工业固体废物</w:t>
      </w:r>
    </w:p>
    <w:p>
      <w:pPr>
        <w:spacing w:line="580" w:lineRule="exact"/>
        <w:ind w:left="704" w:leftChars="220" w:firstLine="640" w:firstLineChars="200"/>
        <w:jc w:val="left"/>
        <w:rPr>
          <w:rFonts w:ascii="楷体_GB2312" w:hAnsi="仿宋_GB2312" w:eastAsia="楷体_GB2312" w:cs="仿宋_GB2312"/>
          <w:bCs/>
          <w:color w:val="000000"/>
        </w:rPr>
      </w:pPr>
      <w:r>
        <w:rPr>
          <w:rFonts w:hint="eastAsia" w:ascii="楷体_GB2312" w:hAnsi="仿宋_GB2312" w:eastAsia="楷体_GB2312" w:cs="仿宋_GB2312"/>
          <w:bCs/>
          <w:color w:val="000000"/>
        </w:rPr>
        <w:t>第三节  建筑垃圾</w:t>
      </w:r>
    </w:p>
    <w:p>
      <w:pPr>
        <w:spacing w:line="580" w:lineRule="exact"/>
        <w:ind w:left="704" w:leftChars="220" w:firstLine="640" w:firstLineChars="200"/>
        <w:jc w:val="left"/>
        <w:rPr>
          <w:rFonts w:ascii="楷体_GB2312" w:hAnsi="仿宋_GB2312" w:eastAsia="楷体_GB2312" w:cs="仿宋_GB2312"/>
          <w:bCs/>
          <w:color w:val="000000"/>
        </w:rPr>
      </w:pPr>
      <w:r>
        <w:rPr>
          <w:rFonts w:hint="eastAsia" w:ascii="楷体_GB2312" w:hAnsi="仿宋_GB2312" w:eastAsia="楷体_GB2312" w:cs="仿宋_GB2312"/>
          <w:bCs/>
          <w:color w:val="000000"/>
        </w:rPr>
        <w:t>第四节  危险废物</w:t>
      </w:r>
    </w:p>
    <w:p>
      <w:pPr>
        <w:pStyle w:val="2"/>
        <w:spacing w:after="0" w:line="580" w:lineRule="exact"/>
        <w:ind w:left="704" w:leftChars="220" w:firstLine="640" w:firstLineChars="200"/>
        <w:rPr>
          <w:rFonts w:ascii="楷体_GB2312" w:hAnsi="黑体" w:eastAsia="楷体_GB2312"/>
        </w:rPr>
      </w:pPr>
      <w:r>
        <w:rPr>
          <w:rFonts w:hint="eastAsia" w:ascii="楷体_GB2312" w:hAnsi="黑体" w:eastAsia="楷体_GB2312"/>
        </w:rPr>
        <w:t>第五节  其他固体废物</w:t>
      </w:r>
    </w:p>
    <w:p>
      <w:pPr>
        <w:spacing w:line="580" w:lineRule="exact"/>
        <w:ind w:left="704" w:leftChars="220" w:firstLine="2"/>
        <w:jc w:val="left"/>
        <w:rPr>
          <w:rFonts w:ascii="楷体_GB2312" w:hAnsi="楷体_GB2312" w:eastAsia="楷体_GB2312" w:cs="楷体_GB2312"/>
          <w:bCs/>
          <w:color w:val="000000"/>
        </w:rPr>
      </w:pPr>
      <w:r>
        <w:rPr>
          <w:rFonts w:hint="eastAsia" w:ascii="楷体_GB2312" w:hAnsi="楷体_GB2312" w:eastAsia="楷体_GB2312" w:cs="楷体_GB2312"/>
          <w:bCs/>
          <w:color w:val="000000"/>
        </w:rPr>
        <w:t>第四章  法律责任</w:t>
      </w:r>
    </w:p>
    <w:p>
      <w:pPr>
        <w:spacing w:line="580" w:lineRule="exact"/>
        <w:ind w:left="704" w:leftChars="220" w:firstLine="2"/>
        <w:jc w:val="left"/>
        <w:rPr>
          <w:rFonts w:ascii="楷体_GB2312" w:hAnsi="楷体_GB2312" w:eastAsia="楷体_GB2312" w:cs="楷体_GB2312"/>
          <w:bCs/>
          <w:color w:val="000000"/>
        </w:rPr>
      </w:pPr>
      <w:r>
        <w:rPr>
          <w:rFonts w:hint="eastAsia" w:ascii="楷体_GB2312" w:hAnsi="楷体_GB2312" w:eastAsia="楷体_GB2312" w:cs="楷体_GB2312"/>
          <w:bCs/>
          <w:color w:val="000000"/>
        </w:rPr>
        <w:t>第五章  附则</w:t>
      </w:r>
    </w:p>
    <w:p>
      <w:pPr>
        <w:spacing w:line="580" w:lineRule="exact"/>
        <w:jc w:val="left"/>
        <w:rPr>
          <w:rFonts w:ascii="楷体_GB2312" w:hAnsi="宋体" w:eastAsia="楷体_GB2312"/>
          <w:bCs/>
          <w:color w:val="000000"/>
        </w:rPr>
      </w:pPr>
    </w:p>
    <w:p>
      <w:pPr>
        <w:pStyle w:val="3"/>
        <w:keepNext w:val="0"/>
        <w:keepLines w:val="0"/>
        <w:widowControl w:val="0"/>
        <w:rPr>
          <w:rFonts w:ascii="黑体" w:hAnsi="黑体" w:eastAsia="黑体"/>
        </w:rPr>
      </w:pPr>
      <w:r>
        <w:rPr>
          <w:rFonts w:hint="eastAsia" w:ascii="黑体" w:hAnsi="黑体" w:eastAsia="黑体"/>
        </w:rPr>
        <w:t>第一章  总则</w:t>
      </w:r>
    </w:p>
    <w:p>
      <w:pPr>
        <w:spacing w:line="580" w:lineRule="exact"/>
        <w:ind w:firstLine="640" w:firstLineChars="200"/>
        <w:rPr>
          <w:rFonts w:eastAsia="黑体"/>
          <w:color w:val="000000"/>
        </w:rPr>
      </w:pPr>
    </w:p>
    <w:p>
      <w:pPr>
        <w:spacing w:line="580" w:lineRule="exact"/>
        <w:ind w:firstLine="640" w:firstLineChars="200"/>
        <w:rPr>
          <w:color w:val="000000"/>
        </w:rPr>
      </w:pPr>
      <w:r>
        <w:rPr>
          <w:rFonts w:eastAsia="黑体"/>
          <w:color w:val="000000"/>
        </w:rPr>
        <w:t>第一条</w:t>
      </w:r>
      <w:r>
        <w:rPr>
          <w:rFonts w:hint="eastAsia" w:eastAsia="黑体"/>
          <w:color w:val="000000"/>
        </w:rPr>
        <w:t xml:space="preserve">  </w:t>
      </w:r>
      <w:r>
        <w:rPr>
          <w:color w:val="000000"/>
        </w:rPr>
        <w:t>为了防治固体废物污染环境，节约和合理利用资源，保障公众健康，维护生态安全，推进生态文明建设，促进经济社会可持续发展，根据《中华人民共和国固体废物污染环境防治法》等法律、行政法规，结合本省实际，制定本条例。</w:t>
      </w:r>
    </w:p>
    <w:p>
      <w:pPr>
        <w:spacing w:line="580" w:lineRule="exact"/>
        <w:ind w:firstLine="640" w:firstLineChars="200"/>
        <w:rPr>
          <w:color w:val="000000"/>
        </w:rPr>
      </w:pPr>
      <w:r>
        <w:rPr>
          <w:rFonts w:eastAsia="黑体"/>
          <w:color w:val="000000"/>
        </w:rPr>
        <w:t>第二条</w:t>
      </w:r>
      <w:r>
        <w:rPr>
          <w:rFonts w:hint="eastAsia" w:eastAsia="黑体"/>
          <w:color w:val="000000"/>
        </w:rPr>
        <w:t xml:space="preserve">  </w:t>
      </w:r>
      <w:r>
        <w:rPr>
          <w:color w:val="000000"/>
        </w:rPr>
        <w:t>本省行政区域内固体废物污染环境的防治及其监督管理，适用本条例。</w:t>
      </w:r>
    </w:p>
    <w:p>
      <w:pPr>
        <w:spacing w:line="580" w:lineRule="exact"/>
        <w:ind w:firstLine="640" w:firstLineChars="200"/>
        <w:rPr>
          <w:color w:val="000000"/>
        </w:rPr>
      </w:pPr>
      <w:r>
        <w:rPr>
          <w:color w:val="000000"/>
        </w:rPr>
        <w:t>固体废物污染海洋环境的防治和放射性固体废物污染环境的防治，不适用本条例。</w:t>
      </w:r>
    </w:p>
    <w:p>
      <w:pPr>
        <w:spacing w:line="580" w:lineRule="exact"/>
        <w:ind w:firstLine="640" w:firstLineChars="200"/>
        <w:rPr>
          <w:color w:val="000000"/>
        </w:rPr>
      </w:pPr>
      <w:r>
        <w:rPr>
          <w:color w:val="000000"/>
        </w:rPr>
        <w:t>法律、法规对生活垃圾、医疗废物污染环境防治另有规定的，依照其规定执行。</w:t>
      </w:r>
    </w:p>
    <w:p>
      <w:pPr>
        <w:spacing w:line="580" w:lineRule="exact"/>
        <w:ind w:firstLine="640" w:firstLineChars="200"/>
        <w:rPr>
          <w:rFonts w:ascii="仿宋_GB2312"/>
          <w:color w:val="000000"/>
        </w:rPr>
      </w:pPr>
      <w:r>
        <w:rPr>
          <w:rFonts w:eastAsia="黑体"/>
          <w:color w:val="000000"/>
        </w:rPr>
        <w:t>第三条</w:t>
      </w:r>
      <w:r>
        <w:rPr>
          <w:rFonts w:hint="eastAsia" w:eastAsia="黑体"/>
          <w:color w:val="000000"/>
        </w:rPr>
        <w:t xml:space="preserve"> </w:t>
      </w:r>
      <w:r>
        <w:rPr>
          <w:color w:val="000000"/>
        </w:rPr>
        <w:t xml:space="preserve"> 固体废物污染环境防治应当坚持预防为主、防治结合、分类管理、污染担责，</w:t>
      </w:r>
      <w:r>
        <w:rPr>
          <w:rFonts w:hint="eastAsia" w:ascii="仿宋_GB2312" w:hAnsi="黑体"/>
          <w:color w:val="000000"/>
        </w:rPr>
        <w:t>遵循</w:t>
      </w:r>
      <w:r>
        <w:rPr>
          <w:rFonts w:hint="eastAsia" w:ascii="仿宋_GB2312"/>
          <w:color w:val="000000"/>
        </w:rPr>
        <w:t>减量化、资源化、无害化</w:t>
      </w:r>
      <w:r>
        <w:rPr>
          <w:rFonts w:hint="eastAsia" w:ascii="仿宋_GB2312" w:hAnsi="黑体"/>
          <w:color w:val="000000"/>
        </w:rPr>
        <w:t>的原则</w:t>
      </w:r>
      <w:r>
        <w:rPr>
          <w:rFonts w:hint="eastAsia" w:ascii="仿宋_GB2312"/>
          <w:color w:val="000000"/>
        </w:rPr>
        <w:t>。</w:t>
      </w:r>
    </w:p>
    <w:p>
      <w:pPr>
        <w:spacing w:line="580" w:lineRule="exact"/>
        <w:ind w:firstLine="640" w:firstLineChars="200"/>
        <w:rPr>
          <w:color w:val="000000"/>
        </w:rPr>
      </w:pPr>
      <w:r>
        <w:rPr>
          <w:rFonts w:eastAsia="黑体"/>
          <w:color w:val="000000"/>
        </w:rPr>
        <w:t>第四条</w:t>
      </w:r>
      <w:r>
        <w:rPr>
          <w:rFonts w:hint="eastAsia" w:eastAsia="黑体"/>
          <w:color w:val="000000"/>
        </w:rPr>
        <w:t xml:space="preserve"> </w:t>
      </w:r>
      <w:r>
        <w:rPr>
          <w:rFonts w:eastAsia="黑体"/>
          <w:color w:val="000000"/>
        </w:rPr>
        <w:t xml:space="preserve"> </w:t>
      </w:r>
      <w:r>
        <w:rPr>
          <w:color w:val="000000"/>
        </w:rPr>
        <w:t>各级人民政府</w:t>
      </w:r>
      <w:r>
        <w:rPr>
          <w:rFonts w:hint="eastAsia" w:ascii="仿宋_GB2312" w:hAnsi="黑体"/>
          <w:color w:val="000000"/>
        </w:rPr>
        <w:t>应当加强对固体废物污染环境防治工作的领导，</w:t>
      </w:r>
      <w:r>
        <w:rPr>
          <w:rFonts w:hint="eastAsia" w:ascii="仿宋_GB2312"/>
          <w:color w:val="000000"/>
        </w:rPr>
        <w:t>对本行政区域固体废物污染环境防治负责。</w:t>
      </w:r>
    </w:p>
    <w:p>
      <w:pPr>
        <w:spacing w:line="580" w:lineRule="exact"/>
        <w:ind w:firstLine="640" w:firstLineChars="200"/>
        <w:rPr>
          <w:color w:val="000000"/>
        </w:rPr>
      </w:pPr>
      <w:r>
        <w:rPr>
          <w:color w:val="000000"/>
        </w:rPr>
        <w:t>县级以上人民政府应当将固体废物污染环境防治工作纳入国民经济和社会发展规划、生态环境保护规划，制定</w:t>
      </w:r>
      <w:r>
        <w:rPr>
          <w:rFonts w:hint="eastAsia"/>
          <w:color w:val="000000"/>
        </w:rPr>
        <w:t>、</w:t>
      </w:r>
      <w:r>
        <w:rPr>
          <w:color w:val="000000"/>
        </w:rPr>
        <w:t>落实有利于固体废物污染环境防治的经济、技术等政策措施</w:t>
      </w:r>
      <w:r>
        <w:rPr>
          <w:rFonts w:hint="eastAsia" w:ascii="仿宋_GB2312"/>
          <w:color w:val="000000"/>
        </w:rPr>
        <w:t>，</w:t>
      </w:r>
      <w:r>
        <w:rPr>
          <w:rFonts w:hint="eastAsia" w:ascii="仿宋_GB2312" w:hAnsi="黑体" w:cs="仿宋_GB2312"/>
        </w:rPr>
        <w:t>支持固体废物污染环境防治的科学研究、先进技术开发与推广，</w:t>
      </w:r>
      <w:r>
        <w:rPr>
          <w:color w:val="000000"/>
        </w:rPr>
        <w:t>建立多元化资金投入和保障机制，统筹解决污染</w:t>
      </w:r>
      <w:r>
        <w:rPr>
          <w:rFonts w:hint="eastAsia"/>
          <w:color w:val="000000"/>
        </w:rPr>
        <w:t>环境</w:t>
      </w:r>
      <w:r>
        <w:rPr>
          <w:color w:val="000000"/>
        </w:rPr>
        <w:t xml:space="preserve">防治工作中的重大问题，提高固体废物源头减量、综合利用和污染环境防治能力。 </w:t>
      </w:r>
    </w:p>
    <w:p>
      <w:pPr>
        <w:spacing w:line="580" w:lineRule="exact"/>
        <w:ind w:firstLine="640" w:firstLineChars="200"/>
        <w:rPr>
          <w:color w:val="000000"/>
        </w:rPr>
      </w:pPr>
      <w:r>
        <w:rPr>
          <w:rFonts w:eastAsia="黑体"/>
          <w:color w:val="000000"/>
        </w:rPr>
        <w:t>第五条</w:t>
      </w:r>
      <w:r>
        <w:rPr>
          <w:rFonts w:hint="eastAsia" w:eastAsia="黑体"/>
          <w:color w:val="000000"/>
        </w:rPr>
        <w:t xml:space="preserve"> </w:t>
      </w:r>
      <w:r>
        <w:rPr>
          <w:color w:val="000000"/>
        </w:rPr>
        <w:t xml:space="preserve"> 省、设区的市人民政府生态环境主管部门对本行政区域固体废物污染环境防治工作实施统一监督管理。 </w:t>
      </w:r>
    </w:p>
    <w:p>
      <w:pPr>
        <w:spacing w:line="580" w:lineRule="exact"/>
        <w:ind w:firstLine="640" w:firstLineChars="200"/>
      </w:pPr>
      <w:r>
        <w:rPr>
          <w:color w:val="000000"/>
        </w:rPr>
        <w:t>县级以上人民政府发展改革、教</w:t>
      </w:r>
      <w:r>
        <w:rPr>
          <w:rFonts w:hint="eastAsia" w:ascii="仿宋_GB2312"/>
          <w:color w:val="000000"/>
        </w:rPr>
        <w:t>育、科</w:t>
      </w:r>
      <w:r>
        <w:rPr>
          <w:rFonts w:hint="eastAsia" w:ascii="仿宋_GB2312" w:hAnsi="黑体"/>
          <w:color w:val="000000"/>
        </w:rPr>
        <w:t>学</w:t>
      </w:r>
      <w:r>
        <w:rPr>
          <w:rFonts w:hint="eastAsia" w:ascii="仿宋_GB2312"/>
          <w:color w:val="000000"/>
        </w:rPr>
        <w:t>技</w:t>
      </w:r>
      <w:r>
        <w:rPr>
          <w:rFonts w:hint="eastAsia" w:ascii="仿宋_GB2312" w:hAnsi="黑体"/>
          <w:color w:val="000000"/>
        </w:rPr>
        <w:t>术</w:t>
      </w:r>
      <w:r>
        <w:rPr>
          <w:rFonts w:hint="eastAsia" w:ascii="仿宋_GB2312"/>
          <w:color w:val="000000"/>
        </w:rPr>
        <w:t>、</w:t>
      </w:r>
      <w:r>
        <w:rPr>
          <w:color w:val="000000"/>
        </w:rPr>
        <w:t>工业和信息化、公安、财政、自然资源、住房城乡建设、城市管理、交通运输、农业农村、商务、卫生健康、市场监督管理等部门，在各自职责范围内对固体废物污染环境防</w:t>
      </w:r>
      <w:r>
        <w:rPr>
          <w:rFonts w:hint="eastAsia" w:ascii="仿宋_GB2312"/>
          <w:color w:val="000000"/>
        </w:rPr>
        <w:t>治</w:t>
      </w:r>
      <w:r>
        <w:rPr>
          <w:rFonts w:hint="eastAsia" w:ascii="仿宋_GB2312" w:hAnsi="黑体"/>
          <w:color w:val="000000"/>
        </w:rPr>
        <w:t>工作</w:t>
      </w:r>
      <w:r>
        <w:rPr>
          <w:rFonts w:hint="eastAsia" w:ascii="仿宋_GB2312"/>
          <w:color w:val="000000"/>
        </w:rPr>
        <w:t>实施</w:t>
      </w:r>
      <w:r>
        <w:rPr>
          <w:color w:val="000000"/>
        </w:rPr>
        <w:t>监督管理。</w:t>
      </w:r>
    </w:p>
    <w:p>
      <w:pPr>
        <w:spacing w:line="580" w:lineRule="exact"/>
        <w:ind w:firstLine="640" w:firstLineChars="200"/>
        <w:rPr>
          <w:rFonts w:ascii="仿宋_GB2312" w:hAnsi="宋体"/>
        </w:rPr>
      </w:pPr>
      <w:r>
        <w:rPr>
          <w:rFonts w:eastAsia="黑体"/>
          <w:color w:val="000000"/>
        </w:rPr>
        <w:t>第六条</w:t>
      </w:r>
      <w:r>
        <w:rPr>
          <w:rFonts w:hint="eastAsia" w:eastAsia="黑体"/>
          <w:color w:val="000000"/>
        </w:rPr>
        <w:t xml:space="preserve"> </w:t>
      </w:r>
      <w:r>
        <w:rPr>
          <w:color w:val="000000"/>
        </w:rPr>
        <w:t xml:space="preserve"> 产生、收集、贮存、运输、利用、处置固体废物的单</w:t>
      </w:r>
      <w:r>
        <w:rPr>
          <w:rFonts w:hint="eastAsia" w:ascii="仿宋_GB2312"/>
          <w:color w:val="000000"/>
        </w:rPr>
        <w:t>位</w:t>
      </w:r>
      <w:r>
        <w:rPr>
          <w:rFonts w:hint="eastAsia" w:ascii="仿宋_GB2312" w:hAnsi="黑体"/>
        </w:rPr>
        <w:t>和个人，应当采取措施，防止或者减少固体废物对环境的污染，对所造成的环境污染依法承担责任</w:t>
      </w:r>
      <w:r>
        <w:rPr>
          <w:rFonts w:hint="eastAsia" w:ascii="仿宋_GB2312" w:hAnsi="宋体"/>
        </w:rPr>
        <w:t>。</w:t>
      </w:r>
    </w:p>
    <w:p>
      <w:pPr>
        <w:spacing w:line="580" w:lineRule="exact"/>
        <w:ind w:firstLine="640"/>
        <w:rPr>
          <w:rFonts w:eastAsia="黑体"/>
          <w:color w:val="000000"/>
        </w:rPr>
      </w:pPr>
      <w:r>
        <w:rPr>
          <w:rFonts w:eastAsia="黑体"/>
          <w:color w:val="000000"/>
        </w:rPr>
        <w:t>第七条</w:t>
      </w:r>
      <w:r>
        <w:rPr>
          <w:rFonts w:hint="eastAsia" w:eastAsia="黑体"/>
          <w:color w:val="000000"/>
        </w:rPr>
        <w:t xml:space="preserve"> </w:t>
      </w:r>
      <w:r>
        <w:rPr>
          <w:rFonts w:eastAsia="黑体"/>
          <w:color w:val="000000"/>
        </w:rPr>
        <w:t xml:space="preserve"> </w:t>
      </w:r>
      <w:r>
        <w:rPr>
          <w:color w:val="000000"/>
        </w:rPr>
        <w:t>国家机关、社会团体、企业事业单位、基层群众性自治组织和新闻媒体应当加强固体废物污染环境防治宣传教育和科学普及，推行绿色发展方式，倡导无废理念和简约适度、绿色低碳、文明健康的生活方式、消费模式。</w:t>
      </w:r>
    </w:p>
    <w:p>
      <w:pPr>
        <w:spacing w:line="580" w:lineRule="exact"/>
        <w:ind w:firstLine="640" w:firstLineChars="200"/>
        <w:rPr>
          <w:color w:val="000000"/>
        </w:rPr>
      </w:pPr>
      <w:r>
        <w:rPr>
          <w:color w:val="000000"/>
        </w:rPr>
        <w:t>公民应当增强生态环境保护意识，自觉履行固体废物污染环境防治义务。</w:t>
      </w:r>
    </w:p>
    <w:p>
      <w:pPr>
        <w:spacing w:line="580" w:lineRule="exact"/>
        <w:ind w:firstLine="640" w:firstLineChars="200"/>
        <w:rPr>
          <w:color w:val="000000"/>
        </w:rPr>
      </w:pPr>
    </w:p>
    <w:p>
      <w:pPr>
        <w:pStyle w:val="3"/>
        <w:keepNext w:val="0"/>
        <w:keepLines w:val="0"/>
        <w:widowControl w:val="0"/>
        <w:rPr>
          <w:rFonts w:ascii="黑体" w:hAnsi="黑体" w:eastAsia="黑体"/>
        </w:rPr>
      </w:pPr>
      <w:r>
        <w:rPr>
          <w:rFonts w:hint="eastAsia" w:ascii="黑体" w:hAnsi="黑体" w:eastAsia="黑体"/>
        </w:rPr>
        <w:t>第二章  监督管理</w:t>
      </w:r>
    </w:p>
    <w:p>
      <w:pPr>
        <w:spacing w:line="580" w:lineRule="exact"/>
        <w:ind w:firstLine="640" w:firstLineChars="200"/>
        <w:contextualSpacing/>
        <w:rPr>
          <w:rFonts w:eastAsia="黑体"/>
          <w:color w:val="000000"/>
        </w:rPr>
      </w:pPr>
    </w:p>
    <w:p>
      <w:pPr>
        <w:spacing w:line="580" w:lineRule="exact"/>
        <w:ind w:firstLine="640" w:firstLineChars="200"/>
        <w:contextualSpacing/>
        <w:rPr>
          <w:color w:val="000000"/>
        </w:rPr>
      </w:pPr>
      <w:r>
        <w:rPr>
          <w:rFonts w:eastAsia="黑体"/>
          <w:color w:val="000000"/>
        </w:rPr>
        <w:t>第八条</w:t>
      </w:r>
      <w:r>
        <w:rPr>
          <w:rFonts w:hint="eastAsia" w:eastAsia="黑体"/>
          <w:color w:val="000000"/>
        </w:rPr>
        <w:t xml:space="preserve"> </w:t>
      </w:r>
      <w:r>
        <w:rPr>
          <w:rFonts w:eastAsia="黑体"/>
          <w:color w:val="000000"/>
        </w:rPr>
        <w:t xml:space="preserve"> </w:t>
      </w:r>
      <w:r>
        <w:rPr>
          <w:color w:val="000000"/>
        </w:rPr>
        <w:t>省、设区的市人民政府应当组织制定固体废物污染环境防治相关专项规划，明确生态环境保护要求和污染防治目标、整治任务、保障措施，统筹固体废物贮存、利用、处置等设施建设需求，合理优化利用处置设施布局，保障设施建设用地。</w:t>
      </w:r>
    </w:p>
    <w:p>
      <w:pPr>
        <w:spacing w:line="580" w:lineRule="exact"/>
        <w:ind w:firstLine="640" w:firstLineChars="200"/>
        <w:contextualSpacing/>
        <w:rPr>
          <w:color w:val="000000"/>
        </w:rPr>
      </w:pPr>
      <w:r>
        <w:rPr>
          <w:color w:val="000000"/>
        </w:rPr>
        <w:t>县（市、区）人民政府应当根据固体废物产生、贮存、利用、处置情况组织制定实施方案。</w:t>
      </w:r>
    </w:p>
    <w:p>
      <w:pPr>
        <w:spacing w:line="580" w:lineRule="exact"/>
        <w:ind w:firstLine="640" w:firstLineChars="200"/>
        <w:rPr>
          <w:color w:val="000000"/>
        </w:rPr>
      </w:pPr>
      <w:r>
        <w:rPr>
          <w:rFonts w:eastAsia="黑体"/>
          <w:color w:val="000000"/>
        </w:rPr>
        <w:t>第九条</w:t>
      </w:r>
      <w:r>
        <w:rPr>
          <w:rFonts w:hint="eastAsia" w:eastAsia="黑体"/>
          <w:color w:val="000000"/>
        </w:rPr>
        <w:t xml:space="preserve">  </w:t>
      </w:r>
      <w:r>
        <w:rPr>
          <w:color w:val="000000"/>
        </w:rPr>
        <w:t>建设工业固体废物、危险废物集中贮存、利用、处置设施、场所以及尾矿库，应当符合生态保护红线、环境质量底线、资源利用上线和生态环境准入清单等分区管控要求。</w:t>
      </w:r>
    </w:p>
    <w:p>
      <w:pPr>
        <w:spacing w:line="580" w:lineRule="exact"/>
        <w:ind w:firstLine="640" w:firstLineChars="200"/>
        <w:rPr>
          <w:color w:val="000000"/>
        </w:rPr>
      </w:pPr>
      <w:r>
        <w:rPr>
          <w:rFonts w:eastAsia="黑体"/>
          <w:color w:val="000000"/>
        </w:rPr>
        <w:t>第十条</w:t>
      </w:r>
      <w:r>
        <w:rPr>
          <w:rFonts w:hint="eastAsia" w:eastAsia="黑体"/>
          <w:color w:val="000000"/>
        </w:rPr>
        <w:t xml:space="preserve"> </w:t>
      </w:r>
      <w:r>
        <w:rPr>
          <w:rFonts w:eastAsia="黑体"/>
          <w:color w:val="000000"/>
        </w:rPr>
        <w:t xml:space="preserve"> </w:t>
      </w:r>
      <w:r>
        <w:rPr>
          <w:color w:val="000000"/>
        </w:rPr>
        <w:t>县级以上人民政府应当合理调整产业结构、能源结构，全面推行清洁生产和循环经济发展，实施固体废物污染环境防</w:t>
      </w:r>
      <w:r>
        <w:rPr>
          <w:rFonts w:hint="eastAsia" w:ascii="仿宋_GB2312"/>
          <w:color w:val="000000"/>
        </w:rPr>
        <w:t>治</w:t>
      </w:r>
      <w:r>
        <w:rPr>
          <w:rFonts w:hint="eastAsia" w:ascii="仿宋_GB2312" w:hAnsi="黑体"/>
          <w:color w:val="000000"/>
        </w:rPr>
        <w:t>全过程</w:t>
      </w:r>
      <w:r>
        <w:rPr>
          <w:rFonts w:hint="eastAsia" w:ascii="仿宋_GB2312"/>
          <w:color w:val="000000"/>
        </w:rPr>
        <w:t>管控，</w:t>
      </w:r>
      <w:r>
        <w:rPr>
          <w:color w:val="000000"/>
        </w:rPr>
        <w:t>推进固体废物源头减量和资源化利用，降低固体废物的危害性，最大限度降低固体废物填埋量，推动全域无废城市建设。</w:t>
      </w:r>
    </w:p>
    <w:p>
      <w:pPr>
        <w:spacing w:line="580" w:lineRule="exact"/>
        <w:ind w:firstLine="640" w:firstLineChars="200"/>
        <w:rPr>
          <w:color w:val="000000"/>
        </w:rPr>
      </w:pPr>
      <w:r>
        <w:rPr>
          <w:color w:val="000000"/>
        </w:rPr>
        <w:t>鼓励、支持企业事业单位和其他生产经营者积极推进无废园区、无废厂区、无废矿区、无废景区等建设。</w:t>
      </w:r>
    </w:p>
    <w:p>
      <w:pPr>
        <w:spacing w:line="580" w:lineRule="exact"/>
        <w:ind w:firstLine="640" w:firstLineChars="200"/>
        <w:rPr>
          <w:color w:val="000000"/>
        </w:rPr>
      </w:pPr>
      <w:r>
        <w:rPr>
          <w:rFonts w:eastAsia="黑体"/>
          <w:color w:val="000000"/>
        </w:rPr>
        <w:t>第十一条</w:t>
      </w:r>
      <w:r>
        <w:rPr>
          <w:rFonts w:hint="eastAsia" w:eastAsia="黑体"/>
          <w:color w:val="000000"/>
        </w:rPr>
        <w:t xml:space="preserve"> </w:t>
      </w:r>
      <w:r>
        <w:rPr>
          <w:color w:val="000000"/>
        </w:rPr>
        <w:t xml:space="preserve"> 省人民政府生态环境主管部门应当会同教育、工业和信息化、公安、住房城乡建设、农业农村、交通运输、卫生健康等部门，建立健全全省统一的固体废物信息化监管</w:t>
      </w:r>
      <w:r>
        <w:rPr>
          <w:rFonts w:hint="eastAsia"/>
          <w:color w:val="000000"/>
        </w:rPr>
        <w:t>体系</w:t>
      </w:r>
      <w:r>
        <w:rPr>
          <w:color w:val="000000"/>
        </w:rPr>
        <w:t>，实现信息共享、数据对接和在线申报、在线办理，推进固体废物产生、收集、贮存、转移、利用、处置等全过程监控和信息化追溯。</w:t>
      </w:r>
    </w:p>
    <w:p>
      <w:pPr>
        <w:spacing w:line="580" w:lineRule="exact"/>
        <w:ind w:firstLine="640" w:firstLineChars="200"/>
        <w:rPr>
          <w:color w:val="000000"/>
        </w:rPr>
      </w:pPr>
      <w:r>
        <w:rPr>
          <w:rFonts w:eastAsia="黑体"/>
          <w:color w:val="000000"/>
        </w:rPr>
        <w:t>第十二条</w:t>
      </w:r>
      <w:r>
        <w:rPr>
          <w:rFonts w:hint="eastAsia" w:eastAsia="黑体"/>
          <w:color w:val="000000"/>
        </w:rPr>
        <w:t xml:space="preserve"> </w:t>
      </w:r>
      <w:r>
        <w:rPr>
          <w:rFonts w:eastAsia="黑体"/>
          <w:color w:val="000000"/>
        </w:rPr>
        <w:t xml:space="preserve"> </w:t>
      </w:r>
      <w:r>
        <w:rPr>
          <w:color w:val="000000"/>
        </w:rPr>
        <w:t>新建、改</w:t>
      </w:r>
      <w:r>
        <w:rPr>
          <w:rFonts w:hint="eastAsia" w:ascii="仿宋_GB2312"/>
          <w:color w:val="000000"/>
        </w:rPr>
        <w:t>建、扩建产生、贮存、利用、处置固体废物的建设项目，</w:t>
      </w:r>
      <w:r>
        <w:rPr>
          <w:rFonts w:hint="eastAsia" w:ascii="仿宋_GB2312" w:hAnsi="黑体"/>
          <w:color w:val="000000"/>
        </w:rPr>
        <w:t>应当</w:t>
      </w:r>
      <w:r>
        <w:rPr>
          <w:rFonts w:hint="eastAsia" w:ascii="仿宋_GB2312"/>
          <w:color w:val="000000"/>
        </w:rPr>
        <w:t>依法进行环</w:t>
      </w:r>
      <w:r>
        <w:rPr>
          <w:color w:val="000000"/>
        </w:rPr>
        <w:t>境影响评</w:t>
      </w:r>
      <w:r>
        <w:rPr>
          <w:rFonts w:hint="eastAsia" w:ascii="仿宋_GB2312"/>
          <w:color w:val="000000"/>
        </w:rPr>
        <w:t>价。环</w:t>
      </w:r>
      <w:r>
        <w:rPr>
          <w:color w:val="000000"/>
        </w:rPr>
        <w:t>境影响评价文件应当对固体废物综合利用和无害化处置方式进行分析，明确收集、贮存、利用、处置方案，并在设计、建设和生产过程中落实环境影响评价文件和审批意见要求。</w:t>
      </w:r>
    </w:p>
    <w:p>
      <w:pPr>
        <w:spacing w:line="580" w:lineRule="exact"/>
        <w:ind w:firstLine="640" w:firstLineChars="200"/>
        <w:rPr>
          <w:color w:val="000000"/>
        </w:rPr>
      </w:pPr>
      <w:r>
        <w:rPr>
          <w:color w:val="000000"/>
        </w:rPr>
        <w:t>利用、处置危险废物的建设项目，其环境影响评价文件内容中还应当明确原材料的来源。</w:t>
      </w:r>
    </w:p>
    <w:p>
      <w:pPr>
        <w:spacing w:line="580" w:lineRule="exact"/>
        <w:ind w:firstLine="640" w:firstLineChars="200"/>
        <w:rPr>
          <w:color w:val="000000"/>
        </w:rPr>
      </w:pPr>
      <w:r>
        <w:rPr>
          <w:rFonts w:hint="eastAsia" w:eastAsia="黑体"/>
          <w:color w:val="000000"/>
        </w:rPr>
        <w:t xml:space="preserve">第十三条 </w:t>
      </w:r>
      <w:r>
        <w:rPr>
          <w:rFonts w:eastAsia="黑体"/>
          <w:color w:val="000000"/>
        </w:rPr>
        <w:t xml:space="preserve"> </w:t>
      </w:r>
      <w:r>
        <w:rPr>
          <w:color w:val="000000"/>
        </w:rPr>
        <w:t>接受省外转入固体废物的单位，应当对运抵的固体废物进行核实；发现固体废物的名称、数量、特性、形态等与审批内容或者备案信息不符的，接受单位应当及时告</w:t>
      </w:r>
      <w:r>
        <w:rPr>
          <w:rFonts w:hint="eastAsia" w:ascii="仿宋_GB2312"/>
          <w:color w:val="000000"/>
        </w:rPr>
        <w:t>知</w:t>
      </w:r>
      <w:r>
        <w:rPr>
          <w:rFonts w:hint="eastAsia" w:ascii="仿宋_GB2312" w:hAnsi="黑体"/>
          <w:color w:val="000000"/>
        </w:rPr>
        <w:t>省外</w:t>
      </w:r>
      <w:r>
        <w:rPr>
          <w:rFonts w:hint="eastAsia" w:ascii="仿宋_GB2312"/>
          <w:color w:val="000000"/>
        </w:rPr>
        <w:t>移出</w:t>
      </w:r>
      <w:r>
        <w:rPr>
          <w:color w:val="000000"/>
        </w:rPr>
        <w:t>单位，</w:t>
      </w:r>
      <w:r>
        <w:rPr>
          <w:rFonts w:hint="eastAsia"/>
          <w:color w:val="000000"/>
        </w:rPr>
        <w:t>同时</w:t>
      </w:r>
      <w:r>
        <w:rPr>
          <w:color w:val="000000"/>
        </w:rPr>
        <w:t>向所在地</w:t>
      </w:r>
      <w:r>
        <w:rPr>
          <w:rFonts w:hint="eastAsia"/>
          <w:color w:val="000000"/>
        </w:rPr>
        <w:t>人民政府</w:t>
      </w:r>
      <w:r>
        <w:rPr>
          <w:color w:val="000000"/>
        </w:rPr>
        <w:t>生态环境主管部门报告。</w:t>
      </w:r>
    </w:p>
    <w:p>
      <w:pPr>
        <w:spacing w:line="580" w:lineRule="exact"/>
        <w:ind w:firstLine="640" w:firstLineChars="200"/>
        <w:rPr>
          <w:rFonts w:ascii="仿宋_GB2312"/>
          <w:color w:val="000000"/>
        </w:rPr>
      </w:pPr>
      <w:r>
        <w:rPr>
          <w:rFonts w:hint="eastAsia" w:eastAsia="黑体"/>
          <w:color w:val="000000"/>
        </w:rPr>
        <w:t xml:space="preserve">第十四条 </w:t>
      </w:r>
      <w:r>
        <w:rPr>
          <w:color w:val="000000"/>
        </w:rPr>
        <w:t xml:space="preserve"> </w:t>
      </w:r>
      <w:r>
        <w:rPr>
          <w:rFonts w:hint="eastAsia" w:ascii="仿宋_GB2312" w:hAnsi="黑体"/>
          <w:color w:val="000000"/>
        </w:rPr>
        <w:t>接受省外转入固体废物的单位，应当具备主体资格和实际贮存、利用、处置能力，</w:t>
      </w:r>
      <w:r>
        <w:rPr>
          <w:rFonts w:hint="eastAsia" w:ascii="仿宋_GB2312"/>
          <w:color w:val="000000"/>
        </w:rPr>
        <w:t>不得有下列行为：</w:t>
      </w:r>
    </w:p>
    <w:p>
      <w:pPr>
        <w:spacing w:line="580" w:lineRule="exact"/>
        <w:ind w:firstLine="640" w:firstLineChars="200"/>
        <w:rPr>
          <w:rFonts w:ascii="仿宋_GB2312"/>
          <w:color w:val="000000"/>
        </w:rPr>
      </w:pPr>
      <w:r>
        <w:rPr>
          <w:rFonts w:hint="eastAsia" w:ascii="仿宋_GB2312" w:hAnsi="黑体"/>
          <w:color w:val="000000"/>
        </w:rPr>
        <w:t>（一）</w:t>
      </w:r>
      <w:r>
        <w:rPr>
          <w:rFonts w:hint="eastAsia" w:ascii="仿宋_GB2312"/>
          <w:color w:val="000000"/>
        </w:rPr>
        <w:t xml:space="preserve">以利用名义进行处置； </w:t>
      </w:r>
    </w:p>
    <w:p>
      <w:pPr>
        <w:spacing w:line="580" w:lineRule="exact"/>
        <w:ind w:firstLine="640" w:firstLineChars="200"/>
        <w:rPr>
          <w:rFonts w:ascii="仿宋_GB2312"/>
          <w:color w:val="000000"/>
        </w:rPr>
      </w:pPr>
      <w:r>
        <w:rPr>
          <w:rFonts w:hint="eastAsia" w:ascii="仿宋_GB2312" w:hAnsi="黑体"/>
          <w:color w:val="000000"/>
        </w:rPr>
        <w:t>（二）</w:t>
      </w:r>
      <w:r>
        <w:rPr>
          <w:rFonts w:hint="eastAsia" w:ascii="仿宋_GB2312"/>
          <w:color w:val="000000"/>
        </w:rPr>
        <w:t xml:space="preserve">以利用或者处置名义长期贮存； </w:t>
      </w:r>
    </w:p>
    <w:p>
      <w:pPr>
        <w:spacing w:line="580" w:lineRule="exact"/>
        <w:ind w:firstLine="640" w:firstLineChars="200"/>
        <w:rPr>
          <w:color w:val="000000"/>
        </w:rPr>
      </w:pPr>
      <w:r>
        <w:rPr>
          <w:rFonts w:hint="eastAsia" w:ascii="仿宋_GB2312" w:hAnsi="黑体"/>
          <w:color w:val="000000"/>
        </w:rPr>
        <w:t>（三）</w:t>
      </w:r>
      <w:r>
        <w:rPr>
          <w:rFonts w:hint="eastAsia" w:ascii="仿宋_GB2312"/>
          <w:color w:val="000000"/>
        </w:rPr>
        <w:t>以副产品、原料、燃料等名义</w:t>
      </w:r>
      <w:r>
        <w:rPr>
          <w:rFonts w:hint="eastAsia" w:ascii="仿宋_GB2312" w:hAnsi="黑体"/>
          <w:color w:val="000000"/>
        </w:rPr>
        <w:t>接受</w:t>
      </w:r>
      <w:r>
        <w:rPr>
          <w:rFonts w:hint="eastAsia" w:ascii="仿宋_GB2312"/>
          <w:color w:val="000000"/>
        </w:rPr>
        <w:t>固体废物。</w:t>
      </w:r>
      <w:r>
        <w:rPr>
          <w:color w:val="000000"/>
        </w:rPr>
        <w:t xml:space="preserve"> </w:t>
      </w:r>
    </w:p>
    <w:p>
      <w:pPr>
        <w:spacing w:line="580" w:lineRule="exact"/>
        <w:ind w:firstLine="640" w:firstLineChars="200"/>
        <w:rPr>
          <w:color w:val="000000"/>
        </w:rPr>
      </w:pPr>
      <w:r>
        <w:rPr>
          <w:rFonts w:hint="eastAsia" w:eastAsia="黑体"/>
          <w:color w:val="000000"/>
        </w:rPr>
        <w:t xml:space="preserve">第十五条 </w:t>
      </w:r>
      <w:r>
        <w:rPr>
          <w:color w:val="000000"/>
        </w:rPr>
        <w:t xml:space="preserve"> 县级以上人民政府应当建立健全固体废物污染环境防治目标责任制度和激励约束机制，明确有关部门、单位的职责、任务，制定并组织落实固体废物减量化和回收利用的奖励、扶持政策。</w:t>
      </w:r>
    </w:p>
    <w:p>
      <w:pPr>
        <w:spacing w:line="580" w:lineRule="exact"/>
        <w:ind w:firstLine="640" w:firstLineChars="200"/>
        <w:rPr>
          <w:color w:val="000000"/>
        </w:rPr>
      </w:pPr>
      <w:r>
        <w:rPr>
          <w:rFonts w:hint="eastAsia" w:eastAsia="黑体"/>
          <w:color w:val="000000"/>
        </w:rPr>
        <w:t xml:space="preserve">第十六条 </w:t>
      </w:r>
      <w:r>
        <w:rPr>
          <w:rFonts w:eastAsia="黑体"/>
          <w:color w:val="000000"/>
        </w:rPr>
        <w:t xml:space="preserve"> </w:t>
      </w:r>
      <w:r>
        <w:rPr>
          <w:color w:val="000000"/>
        </w:rPr>
        <w:t>县级以上人民政府应当组织生态环境、发展改革、工业和信息化、公安、住房城乡建设、交通运输、农业农村、卫生健康等部门，建立健全联合检查和协调配合机制，严厉打击非法倾倒、处</w:t>
      </w:r>
      <w:r>
        <w:rPr>
          <w:rFonts w:hint="eastAsia" w:ascii="仿宋_GB2312"/>
          <w:color w:val="000000"/>
        </w:rPr>
        <w:t>置</w:t>
      </w:r>
      <w:r>
        <w:rPr>
          <w:rFonts w:hint="eastAsia" w:ascii="仿宋_GB2312" w:hAnsi="黑体"/>
          <w:color w:val="000000"/>
        </w:rPr>
        <w:t>固体</w:t>
      </w:r>
      <w:r>
        <w:rPr>
          <w:rFonts w:hint="eastAsia" w:ascii="仿宋_GB2312"/>
          <w:color w:val="000000"/>
        </w:rPr>
        <w:t>废物等违法行为，开展废弃电器电子产品、</w:t>
      </w:r>
      <w:r>
        <w:rPr>
          <w:rFonts w:hint="eastAsia" w:ascii="仿宋_GB2312" w:hAnsi="黑体"/>
          <w:color w:val="000000"/>
        </w:rPr>
        <w:t>废弃</w:t>
      </w:r>
      <w:r>
        <w:rPr>
          <w:rFonts w:hint="eastAsia" w:ascii="仿宋_GB2312"/>
          <w:color w:val="000000"/>
        </w:rPr>
        <w:t>塑料、尾矿库</w:t>
      </w:r>
      <w:r>
        <w:rPr>
          <w:color w:val="000000"/>
        </w:rPr>
        <w:t>等专项清理活动。</w:t>
      </w:r>
    </w:p>
    <w:p>
      <w:pPr>
        <w:spacing w:line="580" w:lineRule="exact"/>
        <w:ind w:firstLine="640" w:firstLineChars="200"/>
        <w:rPr>
          <w:rFonts w:eastAsia="黑体"/>
          <w:color w:val="000000"/>
        </w:rPr>
      </w:pPr>
      <w:r>
        <w:rPr>
          <w:rFonts w:hint="eastAsia" w:eastAsia="黑体"/>
          <w:color w:val="000000"/>
        </w:rPr>
        <w:t xml:space="preserve">第十七条 </w:t>
      </w:r>
      <w:r>
        <w:rPr>
          <w:rFonts w:eastAsia="黑体"/>
          <w:color w:val="000000"/>
        </w:rPr>
        <w:t xml:space="preserve"> </w:t>
      </w:r>
      <w:r>
        <w:rPr>
          <w:color w:val="000000"/>
        </w:rPr>
        <w:t>省人民政府</w:t>
      </w:r>
      <w:r>
        <w:rPr>
          <w:rFonts w:hint="eastAsia"/>
          <w:color w:val="000000"/>
        </w:rPr>
        <w:t>根据工作需要</w:t>
      </w:r>
      <w:r>
        <w:rPr>
          <w:color w:val="000000"/>
        </w:rPr>
        <w:t>可以开展跨省域合作，建立固体废物污染环境防治协作配合以及执法联动机制。</w:t>
      </w:r>
    </w:p>
    <w:p>
      <w:pPr>
        <w:spacing w:line="580" w:lineRule="exact"/>
        <w:ind w:firstLine="640" w:firstLineChars="200"/>
        <w:rPr>
          <w:color w:val="000000"/>
        </w:rPr>
      </w:pPr>
      <w:r>
        <w:rPr>
          <w:color w:val="000000"/>
        </w:rPr>
        <w:t>设区的市、县（市、区）人民政府应当开展区域合作，建立协调配合机制，协同推动固体废物污染环境防治工作信息共享、政策统筹、应急联动。</w:t>
      </w:r>
    </w:p>
    <w:p>
      <w:pPr>
        <w:spacing w:line="580" w:lineRule="exact"/>
        <w:ind w:firstLine="640" w:firstLineChars="200"/>
        <w:rPr>
          <w:rFonts w:ascii="仿宋_GB2312"/>
          <w:color w:val="000000"/>
        </w:rPr>
      </w:pPr>
      <w:r>
        <w:rPr>
          <w:color w:val="000000"/>
        </w:rPr>
        <w:t>跨设区的市行政</w:t>
      </w:r>
      <w:r>
        <w:rPr>
          <w:rFonts w:hint="eastAsia" w:ascii="仿宋_GB2312"/>
          <w:color w:val="000000"/>
        </w:rPr>
        <w:t>区域</w:t>
      </w:r>
      <w:r>
        <w:rPr>
          <w:rFonts w:hint="eastAsia" w:ascii="仿宋_GB2312" w:hAnsi="黑体"/>
          <w:color w:val="000000"/>
        </w:rPr>
        <w:t>擅自</w:t>
      </w:r>
      <w:r>
        <w:rPr>
          <w:rFonts w:hint="eastAsia" w:ascii="仿宋_GB2312"/>
          <w:color w:val="000000"/>
        </w:rPr>
        <w:t>倾倒</w:t>
      </w:r>
      <w:r>
        <w:rPr>
          <w:rFonts w:hint="eastAsia" w:ascii="仿宋_GB2312" w:hAnsi="黑体"/>
          <w:color w:val="000000"/>
        </w:rPr>
        <w:t>、堆放、丢弃、遗撒</w:t>
      </w:r>
      <w:r>
        <w:rPr>
          <w:rFonts w:hint="eastAsia" w:ascii="仿宋_GB2312"/>
          <w:color w:val="000000"/>
        </w:rPr>
        <w:t>固体废物的，省人民政府生态环境主管部门可以直接调查处理。</w:t>
      </w:r>
    </w:p>
    <w:p>
      <w:pPr>
        <w:spacing w:line="580" w:lineRule="exact"/>
        <w:ind w:firstLine="640" w:firstLineChars="200"/>
        <w:rPr>
          <w:color w:val="000000"/>
        </w:rPr>
      </w:pPr>
      <w:r>
        <w:rPr>
          <w:rFonts w:hint="eastAsia" w:eastAsia="黑体"/>
          <w:color w:val="000000"/>
        </w:rPr>
        <w:t xml:space="preserve">第十八条 </w:t>
      </w:r>
      <w:r>
        <w:rPr>
          <w:rFonts w:eastAsia="黑体"/>
          <w:color w:val="000000"/>
        </w:rPr>
        <w:t xml:space="preserve"> </w:t>
      </w:r>
      <w:r>
        <w:rPr>
          <w:color w:val="000000"/>
        </w:rPr>
        <w:t>设区的市人民政府生态环境主管部门应当每年发布危险废物利用处置设施建设投资引导性公告，引导社会资本投入，优化危险废物利用处置能力布局。</w:t>
      </w:r>
    </w:p>
    <w:p>
      <w:pPr>
        <w:spacing w:line="580" w:lineRule="exact"/>
        <w:ind w:firstLine="640" w:firstLineChars="200"/>
        <w:rPr>
          <w:color w:val="000000"/>
        </w:rPr>
      </w:pPr>
    </w:p>
    <w:p>
      <w:pPr>
        <w:pStyle w:val="3"/>
        <w:keepNext w:val="0"/>
        <w:keepLines w:val="0"/>
        <w:widowControl w:val="0"/>
        <w:rPr>
          <w:rFonts w:ascii="黑体" w:hAnsi="黑体" w:eastAsia="黑体"/>
        </w:rPr>
      </w:pPr>
      <w:r>
        <w:rPr>
          <w:rFonts w:hint="eastAsia" w:ascii="黑体" w:hAnsi="黑体" w:eastAsia="黑体"/>
        </w:rPr>
        <w:t>第三章  污染防治</w:t>
      </w:r>
    </w:p>
    <w:p>
      <w:pPr>
        <w:spacing w:line="580" w:lineRule="exact"/>
        <w:rPr>
          <w:rFonts w:ascii="仿宋_GB2312" w:hAnsi="仿宋_GB2312" w:cs="仿宋_GB2312"/>
          <w:color w:val="000000"/>
        </w:rPr>
      </w:pPr>
    </w:p>
    <w:p>
      <w:pPr>
        <w:spacing w:line="580" w:lineRule="exact"/>
        <w:jc w:val="center"/>
        <w:rPr>
          <w:rFonts w:ascii="宋体" w:hAnsi="宋体" w:eastAsia="宋体" w:cs="楷体_GB2312"/>
          <w:color w:val="000000"/>
        </w:rPr>
      </w:pPr>
      <w:r>
        <w:rPr>
          <w:rFonts w:hint="eastAsia" w:ascii="宋体" w:hAnsi="宋体" w:eastAsia="宋体" w:cs="楷体_GB2312"/>
          <w:color w:val="000000"/>
        </w:rPr>
        <w:t>第一节  一般规定</w:t>
      </w:r>
    </w:p>
    <w:p>
      <w:pPr>
        <w:pStyle w:val="2"/>
        <w:spacing w:after="0" w:line="580" w:lineRule="exact"/>
      </w:pPr>
    </w:p>
    <w:p>
      <w:pPr>
        <w:spacing w:line="580" w:lineRule="exact"/>
        <w:ind w:firstLine="640" w:firstLineChars="200"/>
        <w:rPr>
          <w:color w:val="000000"/>
        </w:rPr>
      </w:pPr>
      <w:r>
        <w:rPr>
          <w:rFonts w:hint="eastAsia" w:eastAsia="黑体"/>
          <w:color w:val="000000"/>
        </w:rPr>
        <w:t xml:space="preserve">第十九条 </w:t>
      </w:r>
      <w:r>
        <w:rPr>
          <w:rFonts w:eastAsia="黑体"/>
          <w:color w:val="000000"/>
        </w:rPr>
        <w:t xml:space="preserve"> </w:t>
      </w:r>
      <w:r>
        <w:rPr>
          <w:rFonts w:hint="eastAsia"/>
          <w:color w:val="000000"/>
        </w:rPr>
        <w:t>各级人民政府</w:t>
      </w:r>
      <w:r>
        <w:rPr>
          <w:rFonts w:hint="eastAsia" w:ascii="仿宋_GB2312" w:hAnsi="黑体"/>
          <w:color w:val="000000"/>
        </w:rPr>
        <w:t>以</w:t>
      </w:r>
      <w:r>
        <w:rPr>
          <w:rFonts w:hint="eastAsia" w:ascii="仿宋_GB2312"/>
          <w:color w:val="000000"/>
        </w:rPr>
        <w:t>及有关部门应当</w:t>
      </w:r>
      <w:r>
        <w:rPr>
          <w:rFonts w:hint="eastAsia" w:ascii="仿宋_GB2312" w:hAnsi="黑体"/>
          <w:color w:val="000000"/>
        </w:rPr>
        <w:t>严格落实污染防控责任，</w:t>
      </w:r>
      <w:r>
        <w:rPr>
          <w:rFonts w:hint="eastAsia" w:ascii="仿宋_GB2312"/>
          <w:color w:val="000000"/>
        </w:rPr>
        <w:t>加强固体废物分类收集、贮存、利用、处置场所和能力建设，依法查处污染环境违法行为，</w:t>
      </w:r>
      <w:r>
        <w:rPr>
          <w:rFonts w:hint="eastAsia" w:ascii="仿宋_GB2312" w:hAnsi="黑体"/>
          <w:color w:val="000000"/>
        </w:rPr>
        <w:t>督促、指导</w:t>
      </w:r>
      <w:r>
        <w:rPr>
          <w:rFonts w:hint="eastAsia" w:ascii="仿宋_GB2312"/>
          <w:color w:val="000000"/>
        </w:rPr>
        <w:t>有关单位、个人做好固体废物的清</w:t>
      </w:r>
      <w:r>
        <w:rPr>
          <w:rFonts w:hint="eastAsia" w:ascii="仿宋_GB2312" w:hAnsi="黑体"/>
          <w:color w:val="000000"/>
        </w:rPr>
        <w:t>理</w:t>
      </w:r>
      <w:r>
        <w:rPr>
          <w:rFonts w:hint="eastAsia" w:ascii="仿宋_GB2312"/>
          <w:color w:val="000000"/>
        </w:rPr>
        <w:t>清运和资源</w:t>
      </w:r>
      <w:r>
        <w:rPr>
          <w:rFonts w:hint="eastAsia"/>
          <w:color w:val="000000"/>
        </w:rPr>
        <w:t>化利用、无害化处置工作</w:t>
      </w:r>
      <w:r>
        <w:rPr>
          <w:color w:val="000000"/>
        </w:rPr>
        <w:t>，</w:t>
      </w:r>
      <w:r>
        <w:rPr>
          <w:rFonts w:hint="eastAsia"/>
          <w:color w:val="000000"/>
        </w:rPr>
        <w:t>维护良好的生活环境和生态环境。</w:t>
      </w:r>
    </w:p>
    <w:p>
      <w:pPr>
        <w:spacing w:line="580" w:lineRule="exact"/>
        <w:ind w:firstLine="640" w:firstLineChars="200"/>
        <w:rPr>
          <w:rFonts w:ascii="仿宋_GB2312"/>
          <w:color w:val="000000"/>
        </w:rPr>
      </w:pPr>
      <w:r>
        <w:rPr>
          <w:rFonts w:hint="eastAsia" w:eastAsia="黑体"/>
          <w:color w:val="000000"/>
        </w:rPr>
        <w:t xml:space="preserve">第二十条 </w:t>
      </w:r>
      <w:r>
        <w:rPr>
          <w:rFonts w:eastAsia="黑体"/>
          <w:color w:val="000000"/>
        </w:rPr>
        <w:t xml:space="preserve"> </w:t>
      </w:r>
      <w:r>
        <w:rPr>
          <w:color w:val="000000"/>
        </w:rPr>
        <w:t>产生、收集、贮存、运输、利用、处置固体废物的单位和其他生产经营者</w:t>
      </w:r>
      <w:r>
        <w:rPr>
          <w:rFonts w:hint="eastAsia"/>
          <w:color w:val="000000"/>
        </w:rPr>
        <w:t>，</w:t>
      </w:r>
      <w:r>
        <w:rPr>
          <w:color w:val="000000"/>
        </w:rPr>
        <w:t>应当建立健全固体废物污染环境防治责任制度，明确污</w:t>
      </w:r>
      <w:r>
        <w:rPr>
          <w:rFonts w:hint="eastAsia" w:ascii="仿宋_GB2312"/>
          <w:color w:val="000000"/>
        </w:rPr>
        <w:t>染防治措施</w:t>
      </w:r>
      <w:r>
        <w:rPr>
          <w:rFonts w:hint="eastAsia" w:ascii="仿宋_GB2312" w:hAnsi="黑体"/>
          <w:color w:val="000000"/>
        </w:rPr>
        <w:t>、</w:t>
      </w:r>
      <w:r>
        <w:rPr>
          <w:rFonts w:hint="eastAsia" w:ascii="仿宋_GB2312"/>
          <w:color w:val="000000"/>
        </w:rPr>
        <w:t>环境风险管控要求</w:t>
      </w:r>
      <w:r>
        <w:rPr>
          <w:rFonts w:hint="eastAsia" w:ascii="仿宋_GB2312" w:hAnsi="黑体"/>
          <w:color w:val="000000"/>
        </w:rPr>
        <w:t>以及有关责任人员、从业人员的责任</w:t>
      </w:r>
      <w:r>
        <w:rPr>
          <w:rFonts w:hint="eastAsia" w:ascii="仿宋_GB2312"/>
          <w:color w:val="000000"/>
        </w:rPr>
        <w:t xml:space="preserve">，减少固体废物产生量，防止发生环境污染事故。 </w:t>
      </w:r>
    </w:p>
    <w:p>
      <w:pPr>
        <w:spacing w:line="580" w:lineRule="exact"/>
        <w:ind w:firstLine="640" w:firstLineChars="200"/>
        <w:rPr>
          <w:color w:val="000000"/>
        </w:rPr>
      </w:pPr>
      <w:r>
        <w:rPr>
          <w:rFonts w:hint="eastAsia" w:eastAsia="黑体"/>
          <w:color w:val="000000"/>
        </w:rPr>
        <w:t xml:space="preserve">第二十一条 </w:t>
      </w:r>
      <w:r>
        <w:rPr>
          <w:rFonts w:eastAsia="黑体"/>
          <w:color w:val="000000"/>
        </w:rPr>
        <w:t xml:space="preserve"> </w:t>
      </w:r>
      <w:r>
        <w:rPr>
          <w:rFonts w:hint="eastAsia" w:ascii="仿宋_GB2312"/>
          <w:color w:val="000000"/>
        </w:rPr>
        <w:t>产生、</w:t>
      </w:r>
      <w:r>
        <w:rPr>
          <w:color w:val="000000"/>
        </w:rPr>
        <w:t>收集、贮存、</w:t>
      </w:r>
      <w:r>
        <w:rPr>
          <w:rFonts w:hint="eastAsia"/>
          <w:color w:val="000000"/>
        </w:rPr>
        <w:t>运输、</w:t>
      </w:r>
      <w:r>
        <w:rPr>
          <w:color w:val="000000"/>
        </w:rPr>
        <w:t>利用、处置固体废物的单位</w:t>
      </w:r>
      <w:r>
        <w:rPr>
          <w:rFonts w:hint="eastAsia"/>
          <w:color w:val="000000"/>
        </w:rPr>
        <w:t>和其他生产经营者</w:t>
      </w:r>
      <w:r>
        <w:rPr>
          <w:color w:val="000000"/>
        </w:rPr>
        <w:t xml:space="preserve">，应当按照有关规定对固体废物污染环境防治设施、设备和场所进行管理和维护，保证其正常运行和使用。 </w:t>
      </w:r>
    </w:p>
    <w:p>
      <w:pPr>
        <w:spacing w:line="580" w:lineRule="exact"/>
        <w:ind w:firstLine="640" w:firstLineChars="200"/>
        <w:rPr>
          <w:color w:val="000000"/>
        </w:rPr>
      </w:pPr>
      <w:r>
        <w:rPr>
          <w:rFonts w:hint="eastAsia" w:eastAsia="黑体"/>
          <w:color w:val="000000"/>
        </w:rPr>
        <w:t xml:space="preserve">第二十二条 </w:t>
      </w:r>
      <w:r>
        <w:rPr>
          <w:color w:val="000000"/>
        </w:rPr>
        <w:t xml:space="preserve"> 产生、收集、贮存、利用、处置固体废物的单位终止或者搬迁前，应当对固体废</w:t>
      </w:r>
      <w:r>
        <w:rPr>
          <w:rFonts w:hint="eastAsia" w:ascii="仿宋_GB2312"/>
          <w:color w:val="000000"/>
        </w:rPr>
        <w:t>物贮存</w:t>
      </w:r>
      <w:r>
        <w:rPr>
          <w:rFonts w:hint="eastAsia" w:ascii="仿宋_GB2312" w:hAnsi="黑体"/>
          <w:color w:val="000000"/>
        </w:rPr>
        <w:t>和</w:t>
      </w:r>
      <w:r>
        <w:rPr>
          <w:rFonts w:hint="eastAsia" w:ascii="仿宋_GB2312"/>
          <w:color w:val="000000"/>
        </w:rPr>
        <w:t>处置</w:t>
      </w:r>
      <w:r>
        <w:rPr>
          <w:rFonts w:hint="eastAsia" w:ascii="仿宋_GB2312" w:hAnsi="黑体"/>
          <w:color w:val="000000"/>
        </w:rPr>
        <w:t>的</w:t>
      </w:r>
      <w:r>
        <w:rPr>
          <w:rFonts w:hint="eastAsia" w:ascii="仿宋_GB2312"/>
          <w:color w:val="000000"/>
        </w:rPr>
        <w:t>场所、设施、设备、残留废物</w:t>
      </w:r>
      <w:r>
        <w:rPr>
          <w:rFonts w:hint="eastAsia" w:ascii="仿宋_GB2312" w:hAnsi="黑体"/>
          <w:color w:val="000000"/>
        </w:rPr>
        <w:t>以及</w:t>
      </w:r>
      <w:r>
        <w:rPr>
          <w:rFonts w:hint="eastAsia" w:ascii="仿宋_GB2312"/>
          <w:color w:val="000000"/>
        </w:rPr>
        <w:t>其他有毒有害物质进</w:t>
      </w:r>
      <w:r>
        <w:rPr>
          <w:color w:val="000000"/>
        </w:rPr>
        <w:t>行妥善处理，消除污染。</w:t>
      </w:r>
    </w:p>
    <w:p>
      <w:pPr>
        <w:spacing w:line="580" w:lineRule="exact"/>
        <w:ind w:firstLine="640" w:firstLineChars="200"/>
        <w:rPr>
          <w:color w:val="000000"/>
        </w:rPr>
      </w:pPr>
      <w:r>
        <w:rPr>
          <w:rFonts w:hint="eastAsia" w:ascii="黑体" w:hAnsi="黑体" w:eastAsia="黑体" w:cs="黑体"/>
          <w:color w:val="000000"/>
        </w:rPr>
        <w:t xml:space="preserve">第二十三条 </w:t>
      </w:r>
      <w:r>
        <w:rPr>
          <w:rFonts w:hint="eastAsia" w:ascii="仿宋_GB2312" w:hAnsi="仿宋_GB2312" w:cs="仿宋_GB2312"/>
          <w:color w:val="000000"/>
        </w:rPr>
        <w:t xml:space="preserve"> </w:t>
      </w:r>
      <w:r>
        <w:rPr>
          <w:color w:val="000000"/>
        </w:rPr>
        <w:t>无法查明责任</w:t>
      </w:r>
      <w:r>
        <w:rPr>
          <w:rFonts w:hint="eastAsia" w:ascii="仿宋_GB2312" w:hAnsi="黑体"/>
          <w:color w:val="000000"/>
        </w:rPr>
        <w:t>人</w:t>
      </w:r>
      <w:r>
        <w:rPr>
          <w:rFonts w:hint="eastAsia" w:ascii="仿宋_GB2312"/>
          <w:color w:val="000000"/>
        </w:rPr>
        <w:t>的</w:t>
      </w:r>
      <w:r>
        <w:rPr>
          <w:color w:val="000000"/>
        </w:rPr>
        <w:t>固体废物，由所在地县级以上人民政府负责组织处置。</w:t>
      </w:r>
    </w:p>
    <w:p>
      <w:pPr>
        <w:spacing w:line="580" w:lineRule="exact"/>
        <w:ind w:firstLine="640" w:firstLineChars="200"/>
        <w:rPr>
          <w:rFonts w:ascii="仿宋_GB2312" w:hAnsi="仿宋_GB2312" w:cs="仿宋_GB2312"/>
          <w:color w:val="000000"/>
        </w:rPr>
      </w:pPr>
    </w:p>
    <w:p>
      <w:pPr>
        <w:spacing w:line="580" w:lineRule="exact"/>
        <w:jc w:val="center"/>
        <w:rPr>
          <w:rFonts w:ascii="宋体" w:hAnsi="宋体" w:eastAsia="宋体" w:cs="楷体_GB2312"/>
          <w:color w:val="000000"/>
        </w:rPr>
      </w:pPr>
      <w:r>
        <w:rPr>
          <w:rFonts w:hint="eastAsia" w:ascii="宋体" w:hAnsi="宋体" w:eastAsia="宋体" w:cs="楷体_GB2312"/>
          <w:color w:val="000000"/>
        </w:rPr>
        <w:t>第二节  工业固体废物</w:t>
      </w:r>
    </w:p>
    <w:p>
      <w:pPr>
        <w:pStyle w:val="2"/>
        <w:spacing w:after="0" w:line="580" w:lineRule="exact"/>
      </w:pPr>
    </w:p>
    <w:p>
      <w:pPr>
        <w:spacing w:line="580" w:lineRule="exact"/>
        <w:ind w:firstLine="640" w:firstLineChars="200"/>
        <w:rPr>
          <w:rFonts w:ascii="仿宋_GB2312"/>
          <w:color w:val="000000"/>
        </w:rPr>
      </w:pPr>
      <w:r>
        <w:rPr>
          <w:rFonts w:hint="eastAsia" w:eastAsia="黑体"/>
          <w:color w:val="000000"/>
        </w:rPr>
        <w:t xml:space="preserve">第二十四条 </w:t>
      </w:r>
      <w:r>
        <w:rPr>
          <w:color w:val="000000"/>
        </w:rPr>
        <w:t xml:space="preserve"> </w:t>
      </w:r>
      <w:r>
        <w:rPr>
          <w:rFonts w:hint="eastAsia" w:ascii="仿宋_GB2312" w:hAnsi="黑体"/>
          <w:color w:val="000000"/>
        </w:rPr>
        <w:t>赤泥、钛石膏、磷石膏、碱渣、氰化尾渣等工业固体废物历史存量较大的区域，设区的市、县（市、区）人民政府应当制定存量消减计划，并实现区域内工业固体废物趋零增长。</w:t>
      </w:r>
    </w:p>
    <w:p>
      <w:pPr>
        <w:spacing w:line="580" w:lineRule="exact"/>
        <w:ind w:firstLine="640" w:firstLineChars="200"/>
        <w:rPr>
          <w:rFonts w:ascii="仿宋_GB2312"/>
          <w:color w:val="000000"/>
        </w:rPr>
      </w:pPr>
      <w:r>
        <w:rPr>
          <w:rFonts w:hint="eastAsia" w:ascii="仿宋_GB2312" w:hAnsi="黑体"/>
          <w:color w:val="000000"/>
        </w:rPr>
        <w:t>赤泥、钛石膏、磷石膏、碱渣、氰化尾渣等</w:t>
      </w:r>
      <w:r>
        <w:rPr>
          <w:rFonts w:hint="eastAsia" w:ascii="仿宋_GB2312"/>
          <w:color w:val="000000"/>
        </w:rPr>
        <w:t>工业固体废物历史存量较大的单位，应当制定分阶段改进和消纳计划，并实行废物减量和以废定产措施。</w:t>
      </w:r>
    </w:p>
    <w:p>
      <w:pPr>
        <w:spacing w:line="580" w:lineRule="exact"/>
        <w:ind w:firstLine="640" w:firstLineChars="200"/>
        <w:rPr>
          <w:color w:val="000000"/>
        </w:rPr>
      </w:pPr>
      <w:r>
        <w:rPr>
          <w:rFonts w:hint="eastAsia" w:eastAsia="黑体"/>
          <w:color w:val="000000"/>
        </w:rPr>
        <w:t xml:space="preserve">第二十五条 </w:t>
      </w:r>
      <w:r>
        <w:rPr>
          <w:rFonts w:eastAsia="黑体"/>
          <w:color w:val="000000"/>
        </w:rPr>
        <w:t xml:space="preserve"> </w:t>
      </w:r>
      <w:r>
        <w:rPr>
          <w:color w:val="000000"/>
        </w:rPr>
        <w:t>矿山企业应当采取科学的开采方法和先进的生产工艺，减少尾矿、尾渣、煤矸石、废石等矿业固体废物的产生量和贮存量，采取充填、回填、提取有价组分等措施提高资源化利用比率，并进行无害化处置。</w:t>
      </w:r>
    </w:p>
    <w:p>
      <w:pPr>
        <w:spacing w:line="580" w:lineRule="exact"/>
        <w:ind w:firstLine="640" w:firstLineChars="200"/>
        <w:rPr>
          <w:color w:val="000000"/>
        </w:rPr>
      </w:pPr>
      <w:r>
        <w:rPr>
          <w:color w:val="000000"/>
        </w:rPr>
        <w:t>尾矿、尾渣、煤矸石、废石等矿业固体废物贮存设施停止使用后，矿山</w:t>
      </w:r>
      <w:r>
        <w:rPr>
          <w:rFonts w:hint="eastAsia" w:ascii="仿宋_GB2312"/>
          <w:color w:val="000000"/>
        </w:rPr>
        <w:t>企业应当按照</w:t>
      </w:r>
      <w:r>
        <w:rPr>
          <w:rFonts w:hint="eastAsia" w:ascii="仿宋_GB2312" w:hAnsi="黑体"/>
          <w:color w:val="000000"/>
        </w:rPr>
        <w:t>国家</w:t>
      </w:r>
      <w:r>
        <w:rPr>
          <w:color w:val="000000"/>
        </w:rPr>
        <w:t>有关环境保护等规定进行封场，防止造成环境污染和生态破坏。</w:t>
      </w:r>
    </w:p>
    <w:p>
      <w:pPr>
        <w:spacing w:line="580" w:lineRule="exact"/>
        <w:ind w:firstLine="640" w:firstLineChars="200"/>
        <w:rPr>
          <w:color w:val="000000"/>
        </w:rPr>
      </w:pPr>
      <w:bookmarkStart w:id="0" w:name="tiao_23"/>
      <w:bookmarkEnd w:id="0"/>
      <w:r>
        <w:rPr>
          <w:rFonts w:hint="eastAsia" w:eastAsia="黑体"/>
          <w:color w:val="000000"/>
        </w:rPr>
        <w:t xml:space="preserve">第二十六条 </w:t>
      </w:r>
      <w:r>
        <w:rPr>
          <w:rFonts w:eastAsia="黑体"/>
          <w:color w:val="000000"/>
        </w:rPr>
        <w:t xml:space="preserve"> </w:t>
      </w:r>
      <w:r>
        <w:rPr>
          <w:color w:val="000000"/>
        </w:rPr>
        <w:t>省人民政府生态环境主管部门应当按照分类分级环境监督管理的要求，确定尾矿库环境监督管理清单，并实施动态更新。</w:t>
      </w:r>
    </w:p>
    <w:p>
      <w:pPr>
        <w:spacing w:line="580" w:lineRule="exact"/>
        <w:ind w:firstLine="640" w:firstLineChars="200"/>
        <w:rPr>
          <w:color w:val="000000"/>
        </w:rPr>
      </w:pPr>
      <w:r>
        <w:rPr>
          <w:color w:val="000000"/>
        </w:rPr>
        <w:t>设区的市人民政府生态环境主管部门</w:t>
      </w:r>
      <w:r>
        <w:rPr>
          <w:rFonts w:hint="eastAsia"/>
          <w:color w:val="000000"/>
        </w:rPr>
        <w:t>应当</w:t>
      </w:r>
      <w:r>
        <w:rPr>
          <w:color w:val="000000"/>
        </w:rPr>
        <w:t>根据环境监督管理清单，制定差异化的尾矿库环境监督管理措施。</w:t>
      </w:r>
    </w:p>
    <w:p>
      <w:pPr>
        <w:spacing w:line="580" w:lineRule="exact"/>
        <w:ind w:firstLine="640" w:firstLineChars="200"/>
        <w:rPr>
          <w:color w:val="000000"/>
        </w:rPr>
      </w:pPr>
      <w:r>
        <w:rPr>
          <w:rFonts w:hint="eastAsia" w:eastAsia="黑体"/>
          <w:color w:val="000000"/>
        </w:rPr>
        <w:t>第二十七</w:t>
      </w:r>
      <w:r>
        <w:rPr>
          <w:rFonts w:eastAsia="黑体"/>
          <w:color w:val="000000"/>
        </w:rPr>
        <w:t>条</w:t>
      </w:r>
      <w:r>
        <w:rPr>
          <w:rFonts w:hint="eastAsia" w:eastAsia="黑体"/>
          <w:color w:val="000000"/>
        </w:rPr>
        <w:t xml:space="preserve">  </w:t>
      </w:r>
      <w:r>
        <w:rPr>
          <w:color w:val="000000"/>
        </w:rPr>
        <w:t>造成尾矿库周边土壤和地下水污染的，尾矿库运营、管理单位应当及时查明原因，制定专项风险管控和污染治理方案，限期消除污染、修复环境；造成环境损害、公众健康损害的，依法承担赔偿责任。</w:t>
      </w:r>
    </w:p>
    <w:p>
      <w:pPr>
        <w:spacing w:line="580" w:lineRule="exact"/>
        <w:ind w:firstLine="640" w:firstLineChars="200"/>
        <w:rPr>
          <w:color w:val="000000"/>
        </w:rPr>
      </w:pPr>
      <w:r>
        <w:rPr>
          <w:rFonts w:hint="eastAsia" w:eastAsia="黑体"/>
          <w:color w:val="000000"/>
        </w:rPr>
        <w:t xml:space="preserve">第二十八条 </w:t>
      </w:r>
      <w:r>
        <w:rPr>
          <w:color w:val="000000"/>
        </w:rPr>
        <w:t xml:space="preserve"> 产生工业固体废物的单位应当按照有关规定，在每</w:t>
      </w:r>
      <w:r>
        <w:rPr>
          <w:rFonts w:hint="eastAsia" w:ascii="仿宋_GB2312"/>
          <w:color w:val="000000"/>
        </w:rPr>
        <w:t>年</w:t>
      </w:r>
      <w:r>
        <w:rPr>
          <w:rFonts w:hint="eastAsia" w:ascii="仿宋_GB2312" w:hAnsi="黑体"/>
          <w:color w:val="000000"/>
        </w:rPr>
        <w:t>1</w:t>
      </w:r>
      <w:r>
        <w:rPr>
          <w:rFonts w:hint="eastAsia" w:ascii="仿宋_GB2312"/>
          <w:color w:val="000000"/>
        </w:rPr>
        <w:t>月</w:t>
      </w:r>
      <w:r>
        <w:rPr>
          <w:rFonts w:hint="eastAsia" w:ascii="仿宋_GB2312" w:hAnsi="黑体"/>
          <w:color w:val="000000"/>
        </w:rPr>
        <w:t>31</w:t>
      </w:r>
      <w:r>
        <w:rPr>
          <w:rFonts w:hint="eastAsia" w:ascii="仿宋_GB2312"/>
          <w:color w:val="000000"/>
        </w:rPr>
        <w:t>日</w:t>
      </w:r>
      <w:r>
        <w:rPr>
          <w:color w:val="000000"/>
        </w:rPr>
        <w:t>前通过固体废物信息化监管系统提供上一年度</w:t>
      </w:r>
      <w:r>
        <w:rPr>
          <w:rFonts w:hint="eastAsia"/>
          <w:color w:val="000000"/>
        </w:rPr>
        <w:t>产生</w:t>
      </w:r>
      <w:r>
        <w:rPr>
          <w:color w:val="000000"/>
        </w:rPr>
        <w:t>的工业固体废物种类、数量、流向、贮存、利用、处置等有关资料，以及减少工业固体废物产生、促进综合利用的具体措施</w:t>
      </w:r>
      <w:r>
        <w:rPr>
          <w:rFonts w:hint="eastAsia"/>
          <w:color w:val="000000"/>
        </w:rPr>
        <w:t>；</w:t>
      </w:r>
      <w:r>
        <w:rPr>
          <w:color w:val="000000"/>
        </w:rPr>
        <w:t>提供的资料与排污许可登记不一致的，应当说明原因。</w:t>
      </w:r>
    </w:p>
    <w:p>
      <w:pPr>
        <w:spacing w:line="580" w:lineRule="exact"/>
        <w:jc w:val="center"/>
        <w:rPr>
          <w:rFonts w:ascii="楷体_GB2312" w:hAnsi="楷体_GB2312" w:eastAsia="楷体_GB2312" w:cs="楷体_GB2312"/>
          <w:color w:val="000000"/>
        </w:rPr>
      </w:pPr>
    </w:p>
    <w:p>
      <w:pPr>
        <w:spacing w:line="580" w:lineRule="exact"/>
        <w:jc w:val="center"/>
        <w:rPr>
          <w:rFonts w:ascii="宋体" w:hAnsi="宋体" w:eastAsia="宋体" w:cs="楷体_GB2312"/>
          <w:color w:val="000000"/>
        </w:rPr>
      </w:pPr>
      <w:r>
        <w:rPr>
          <w:rFonts w:hint="eastAsia" w:ascii="宋体" w:hAnsi="宋体" w:eastAsia="宋体" w:cs="楷体_GB2312"/>
          <w:color w:val="000000"/>
        </w:rPr>
        <w:t>第三节  建筑垃圾</w:t>
      </w:r>
    </w:p>
    <w:p>
      <w:pPr>
        <w:pStyle w:val="2"/>
        <w:spacing w:after="0" w:line="580" w:lineRule="exact"/>
      </w:pPr>
    </w:p>
    <w:p>
      <w:pPr>
        <w:spacing w:line="580" w:lineRule="exact"/>
        <w:ind w:firstLine="640" w:firstLineChars="200"/>
        <w:rPr>
          <w:color w:val="000000"/>
        </w:rPr>
      </w:pPr>
      <w:r>
        <w:rPr>
          <w:rFonts w:hint="eastAsia" w:eastAsia="黑体"/>
          <w:color w:val="000000"/>
        </w:rPr>
        <w:t xml:space="preserve">第二十九条 </w:t>
      </w:r>
      <w:r>
        <w:rPr>
          <w:rFonts w:eastAsia="黑体"/>
          <w:color w:val="000000"/>
        </w:rPr>
        <w:t xml:space="preserve"> </w:t>
      </w:r>
      <w:r>
        <w:rPr>
          <w:color w:val="000000"/>
        </w:rPr>
        <w:t>建筑垃圾实行分类收集、分类存放、分类处置。禁止将危险废物混入建筑垃圾。</w:t>
      </w:r>
    </w:p>
    <w:p>
      <w:pPr>
        <w:spacing w:line="580" w:lineRule="exact"/>
        <w:ind w:firstLine="640" w:firstLineChars="200"/>
        <w:rPr>
          <w:rFonts w:ascii="仿宋_GB2312"/>
          <w:color w:val="000000"/>
        </w:rPr>
      </w:pPr>
      <w:r>
        <w:rPr>
          <w:rFonts w:hint="eastAsia" w:ascii="仿宋_GB2312" w:hAnsi="黑体"/>
          <w:color w:val="000000"/>
        </w:rPr>
        <w:t>居民</w:t>
      </w:r>
      <w:r>
        <w:rPr>
          <w:rFonts w:hint="eastAsia" w:ascii="仿宋_GB2312"/>
          <w:color w:val="000000"/>
        </w:rPr>
        <w:t>装饰装修过程中产生的</w:t>
      </w:r>
      <w:r>
        <w:rPr>
          <w:rFonts w:hint="eastAsia" w:ascii="仿宋_GB2312" w:hAnsi="黑体"/>
          <w:color w:val="000000"/>
        </w:rPr>
        <w:t>建筑</w:t>
      </w:r>
      <w:r>
        <w:rPr>
          <w:rFonts w:hint="eastAsia" w:ascii="仿宋_GB2312"/>
          <w:color w:val="000000"/>
        </w:rPr>
        <w:t>垃圾应当</w:t>
      </w:r>
      <w:r>
        <w:rPr>
          <w:rFonts w:hint="eastAsia" w:ascii="仿宋_GB2312" w:hAnsi="黑体"/>
          <w:color w:val="000000"/>
        </w:rPr>
        <w:t>集中收集、定点</w:t>
      </w:r>
      <w:r>
        <w:rPr>
          <w:rFonts w:hint="eastAsia" w:ascii="仿宋_GB2312"/>
          <w:color w:val="000000"/>
        </w:rPr>
        <w:t>堆放。</w:t>
      </w:r>
    </w:p>
    <w:p>
      <w:pPr>
        <w:spacing w:line="580" w:lineRule="exact"/>
        <w:ind w:firstLine="640" w:firstLineChars="200"/>
        <w:rPr>
          <w:rFonts w:ascii="仿宋_GB2312" w:hAnsi="黑体"/>
          <w:color w:val="000000"/>
        </w:rPr>
      </w:pPr>
      <w:r>
        <w:rPr>
          <w:rFonts w:hint="eastAsia" w:ascii="黑体" w:hAnsi="黑体" w:eastAsia="黑体"/>
          <w:color w:val="000000"/>
        </w:rPr>
        <w:t xml:space="preserve">第三十条  </w:t>
      </w:r>
      <w:r>
        <w:rPr>
          <w:rFonts w:hint="eastAsia" w:ascii="仿宋_GB2312" w:hAnsi="黑体"/>
          <w:color w:val="000000"/>
        </w:rPr>
        <w:t>县级以上人民政府住房城乡建设、城市管理部门应当建立建筑垃圾全过程管理制度，加强建筑垃圾处置设施、场所建设，推进综合利用，保障处置安全，防止污染环境。</w:t>
      </w:r>
    </w:p>
    <w:p>
      <w:pPr>
        <w:spacing w:line="580" w:lineRule="exact"/>
        <w:ind w:firstLine="640" w:firstLineChars="200"/>
      </w:pPr>
      <w:r>
        <w:rPr>
          <w:rFonts w:hint="eastAsia" w:ascii="仿宋_GB2312" w:hAnsi="黑体"/>
          <w:color w:val="000000"/>
        </w:rPr>
        <w:t>鼓励区域共建共享建筑垃圾处置设施、场所。</w:t>
      </w:r>
    </w:p>
    <w:p>
      <w:pPr>
        <w:spacing w:line="580" w:lineRule="exact"/>
        <w:ind w:firstLine="640" w:firstLineChars="200"/>
        <w:rPr>
          <w:color w:val="000000"/>
        </w:rPr>
      </w:pPr>
      <w:r>
        <w:rPr>
          <w:rFonts w:hint="eastAsia" w:eastAsia="黑体"/>
          <w:color w:val="000000"/>
        </w:rPr>
        <w:t xml:space="preserve">第三十一条 </w:t>
      </w:r>
      <w:r>
        <w:rPr>
          <w:rFonts w:eastAsia="黑体"/>
          <w:color w:val="000000"/>
        </w:rPr>
        <w:t xml:space="preserve"> </w:t>
      </w:r>
      <w:r>
        <w:rPr>
          <w:color w:val="000000"/>
        </w:rPr>
        <w:t>建设单位应当落实建筑垃圾减量化责任，将建筑垃圾减量化目标和措施纳入招标文件</w:t>
      </w:r>
      <w:r>
        <w:rPr>
          <w:rFonts w:hint="eastAsia"/>
          <w:color w:val="000000"/>
        </w:rPr>
        <w:t>、</w:t>
      </w:r>
      <w:r>
        <w:rPr>
          <w:color w:val="000000"/>
        </w:rPr>
        <w:t>建筑垃圾减量化措施费用纳入工程概算，并监督设计、施工、监理单位落实。</w:t>
      </w:r>
    </w:p>
    <w:p>
      <w:pPr>
        <w:spacing w:line="580" w:lineRule="exact"/>
        <w:ind w:firstLine="640" w:firstLineChars="200"/>
        <w:rPr>
          <w:color w:val="000000"/>
        </w:rPr>
      </w:pPr>
      <w:r>
        <w:rPr>
          <w:rFonts w:hint="eastAsia" w:eastAsia="黑体"/>
          <w:color w:val="000000"/>
        </w:rPr>
        <w:t xml:space="preserve">第三十二条 </w:t>
      </w:r>
      <w:r>
        <w:rPr>
          <w:color w:val="000000"/>
        </w:rPr>
        <w:t xml:space="preserve"> 建筑垃圾可以直接利用、资源化利用的，应当循环利用或者运送到指定的建筑垃圾转运调配场所</w:t>
      </w:r>
      <w:r>
        <w:rPr>
          <w:rFonts w:hint="eastAsia"/>
          <w:color w:val="000000"/>
        </w:rPr>
        <w:t>；</w:t>
      </w:r>
      <w:r>
        <w:rPr>
          <w:color w:val="000000"/>
        </w:rPr>
        <w:t>无法直接利用、资源化利用的，应当运送到建筑垃圾消纳场所处置。</w:t>
      </w:r>
    </w:p>
    <w:p>
      <w:pPr>
        <w:spacing w:line="580" w:lineRule="exact"/>
        <w:ind w:firstLine="640" w:firstLineChars="200"/>
        <w:rPr>
          <w:color w:val="000000"/>
        </w:rPr>
      </w:pPr>
      <w:r>
        <w:rPr>
          <w:color w:val="000000"/>
        </w:rPr>
        <w:t>鼓励建设单位采用装配式建筑</w:t>
      </w:r>
      <w:r>
        <w:rPr>
          <w:rFonts w:hint="eastAsia" w:ascii="仿宋_GB2312"/>
          <w:color w:val="000000"/>
        </w:rPr>
        <w:t>，</w:t>
      </w:r>
      <w:r>
        <w:rPr>
          <w:rFonts w:hint="eastAsia" w:ascii="仿宋_GB2312" w:hAnsi="黑体"/>
          <w:color w:val="000000"/>
        </w:rPr>
        <w:t>全</w:t>
      </w:r>
      <w:r>
        <w:rPr>
          <w:rFonts w:hint="eastAsia" w:ascii="仿宋_GB2312"/>
          <w:color w:val="000000"/>
        </w:rPr>
        <w:t>装修交付。</w:t>
      </w:r>
      <w:r>
        <w:rPr>
          <w:rFonts w:hint="eastAsia" w:ascii="仿宋_GB2312" w:hAnsi="黑体"/>
          <w:color w:val="000000"/>
        </w:rPr>
        <w:t>鼓励</w:t>
      </w:r>
      <w:r>
        <w:rPr>
          <w:rFonts w:hint="eastAsia" w:ascii="仿宋_GB2312"/>
          <w:color w:val="000000"/>
        </w:rPr>
        <w:t>政府投资的保障性住房、公共建筑优先选用装配式建筑，应用成熟预制部件，有序提高绿色建筑比例。</w:t>
      </w:r>
    </w:p>
    <w:p>
      <w:pPr>
        <w:spacing w:line="580" w:lineRule="exact"/>
        <w:ind w:firstLine="640" w:firstLineChars="200"/>
        <w:rPr>
          <w:color w:val="000000"/>
        </w:rPr>
      </w:pPr>
      <w:r>
        <w:rPr>
          <w:color w:val="000000"/>
        </w:rPr>
        <w:t>鼓励在建筑</w:t>
      </w:r>
      <w:r>
        <w:rPr>
          <w:rFonts w:hint="eastAsia"/>
          <w:color w:val="000000"/>
        </w:rPr>
        <w:t>、</w:t>
      </w:r>
      <w:r>
        <w:rPr>
          <w:color w:val="000000"/>
        </w:rPr>
        <w:t>道路</w:t>
      </w:r>
      <w:r>
        <w:rPr>
          <w:rFonts w:hint="eastAsia"/>
          <w:color w:val="000000"/>
        </w:rPr>
        <w:t>和绿化园林等</w:t>
      </w:r>
      <w:r>
        <w:rPr>
          <w:color w:val="000000"/>
        </w:rPr>
        <w:t>工程中应用建筑垃圾及其再生制品。</w:t>
      </w:r>
    </w:p>
    <w:p>
      <w:pPr>
        <w:spacing w:line="580" w:lineRule="exact"/>
        <w:jc w:val="center"/>
        <w:rPr>
          <w:rFonts w:ascii="楷体_GB2312" w:hAnsi="楷体_GB2312" w:eastAsia="楷体_GB2312" w:cs="楷体_GB2312"/>
          <w:color w:val="000000"/>
        </w:rPr>
      </w:pPr>
    </w:p>
    <w:p>
      <w:pPr>
        <w:spacing w:line="580" w:lineRule="exact"/>
        <w:jc w:val="center"/>
        <w:rPr>
          <w:rFonts w:ascii="宋体" w:hAnsi="宋体" w:eastAsia="宋体" w:cs="楷体_GB2312"/>
          <w:color w:val="000000"/>
        </w:rPr>
      </w:pPr>
      <w:r>
        <w:rPr>
          <w:rFonts w:hint="eastAsia" w:ascii="宋体" w:hAnsi="宋体" w:eastAsia="宋体" w:cs="楷体_GB2312"/>
          <w:color w:val="000000"/>
        </w:rPr>
        <w:t>第四节  危险废物</w:t>
      </w:r>
    </w:p>
    <w:p>
      <w:pPr>
        <w:pStyle w:val="2"/>
        <w:spacing w:after="0" w:line="580" w:lineRule="exact"/>
      </w:pPr>
    </w:p>
    <w:p>
      <w:pPr>
        <w:spacing w:line="580" w:lineRule="exact"/>
        <w:ind w:firstLine="640" w:firstLineChars="200"/>
        <w:rPr>
          <w:color w:val="000000"/>
        </w:rPr>
      </w:pPr>
      <w:r>
        <w:rPr>
          <w:rFonts w:hint="eastAsia" w:eastAsia="黑体"/>
          <w:color w:val="000000"/>
        </w:rPr>
        <w:t xml:space="preserve">第三十三条 </w:t>
      </w:r>
      <w:r>
        <w:rPr>
          <w:rFonts w:eastAsia="楷体"/>
          <w:b/>
          <w:color w:val="000000"/>
        </w:rPr>
        <w:t xml:space="preserve"> </w:t>
      </w:r>
      <w:r>
        <w:rPr>
          <w:color w:val="000000"/>
        </w:rPr>
        <w:t>产生危险废物的单位应当按照国家有关规定制定危险废物管理计划，并在每</w:t>
      </w:r>
      <w:r>
        <w:rPr>
          <w:rFonts w:hint="eastAsia" w:ascii="仿宋_GB2312"/>
          <w:color w:val="000000"/>
        </w:rPr>
        <w:t>年</w:t>
      </w:r>
      <w:r>
        <w:rPr>
          <w:rFonts w:hint="eastAsia" w:ascii="仿宋_GB2312" w:hAnsi="黑体"/>
          <w:color w:val="000000"/>
        </w:rPr>
        <w:t>1</w:t>
      </w:r>
      <w:r>
        <w:rPr>
          <w:rFonts w:hint="eastAsia" w:ascii="仿宋_GB2312"/>
          <w:color w:val="000000"/>
        </w:rPr>
        <w:t>月</w:t>
      </w:r>
      <w:r>
        <w:rPr>
          <w:rFonts w:hint="eastAsia" w:ascii="仿宋_GB2312" w:hAnsi="黑体"/>
          <w:color w:val="000000"/>
        </w:rPr>
        <w:t>31</w:t>
      </w:r>
      <w:r>
        <w:rPr>
          <w:rFonts w:hint="eastAsia" w:ascii="仿宋_GB2312"/>
          <w:color w:val="000000"/>
        </w:rPr>
        <w:t>日</w:t>
      </w:r>
      <w:r>
        <w:rPr>
          <w:color w:val="000000"/>
        </w:rPr>
        <w:t>前报所在地人民政府生态环境主管部门备案。</w:t>
      </w:r>
    </w:p>
    <w:p>
      <w:pPr>
        <w:spacing w:line="580" w:lineRule="exact"/>
        <w:ind w:firstLine="640" w:firstLineChars="200"/>
        <w:rPr>
          <w:color w:val="000000"/>
          <w:shd w:val="clear" w:color="auto" w:fill="FFFFFF"/>
          <w:lang w:bidi="ar"/>
        </w:rPr>
      </w:pPr>
      <w:r>
        <w:rPr>
          <w:rFonts w:hint="eastAsia"/>
          <w:color w:val="000000"/>
          <w:lang w:bidi="ar"/>
        </w:rPr>
        <w:t>产生危险废物的单位有下列情形之一的，应当对</w:t>
      </w:r>
      <w:r>
        <w:rPr>
          <w:color w:val="000000"/>
          <w:lang w:bidi="ar"/>
        </w:rPr>
        <w:t>危险废物管理计划</w:t>
      </w:r>
      <w:r>
        <w:rPr>
          <w:rFonts w:hint="eastAsia"/>
          <w:color w:val="000000"/>
          <w:lang w:bidi="ar"/>
        </w:rPr>
        <w:t>进行</w:t>
      </w:r>
      <w:r>
        <w:rPr>
          <w:color w:val="000000"/>
          <w:lang w:bidi="ar"/>
        </w:rPr>
        <w:t>调整</w:t>
      </w:r>
      <w:r>
        <w:rPr>
          <w:rFonts w:hint="eastAsia"/>
          <w:color w:val="000000"/>
          <w:lang w:bidi="ar"/>
        </w:rPr>
        <w:t>，并自发生改变之日起十个工作日内向所在地人民政府生态环境主管部门重新备案</w:t>
      </w:r>
      <w:r>
        <w:rPr>
          <w:color w:val="000000"/>
          <w:lang w:bidi="ar"/>
        </w:rPr>
        <w:t xml:space="preserve">： </w:t>
      </w:r>
    </w:p>
    <w:p>
      <w:pPr>
        <w:spacing w:line="580" w:lineRule="exact"/>
        <w:ind w:firstLine="640" w:firstLineChars="200"/>
        <w:rPr>
          <w:rFonts w:ascii="仿宋_GB2312" w:hAnsi="黑体"/>
          <w:color w:val="000000"/>
        </w:rPr>
      </w:pPr>
      <w:r>
        <w:rPr>
          <w:rFonts w:hint="eastAsia" w:ascii="仿宋_GB2312" w:hAnsi="黑体"/>
          <w:color w:val="000000"/>
        </w:rPr>
        <w:t>（一）产生的危险废物种类发生变化的；</w:t>
      </w:r>
    </w:p>
    <w:p>
      <w:pPr>
        <w:spacing w:line="580" w:lineRule="exact"/>
        <w:ind w:firstLine="640" w:firstLineChars="200"/>
        <w:rPr>
          <w:rFonts w:ascii="仿宋_GB2312" w:hAnsi="黑体"/>
          <w:color w:val="000000"/>
        </w:rPr>
      </w:pPr>
      <w:r>
        <w:rPr>
          <w:rFonts w:hint="eastAsia" w:ascii="仿宋_GB2312" w:hAnsi="黑体"/>
          <w:color w:val="000000"/>
        </w:rPr>
        <w:t>（二）危险废物产生数量超过预计数量的百分之二十的；</w:t>
      </w:r>
    </w:p>
    <w:p>
      <w:pPr>
        <w:spacing w:line="580" w:lineRule="exact"/>
        <w:ind w:firstLine="640" w:firstLineChars="200"/>
        <w:rPr>
          <w:rFonts w:ascii="仿宋_GB2312" w:hAnsi="黑体"/>
          <w:color w:val="000000"/>
        </w:rPr>
      </w:pPr>
      <w:r>
        <w:rPr>
          <w:rFonts w:hint="eastAsia" w:ascii="仿宋_GB2312" w:hAnsi="黑体"/>
          <w:color w:val="000000"/>
        </w:rPr>
        <w:t>（三）危险废物产生数量少于预计数量的百分之五十的；</w:t>
      </w:r>
    </w:p>
    <w:p>
      <w:pPr>
        <w:spacing w:line="580" w:lineRule="exact"/>
        <w:ind w:firstLine="640" w:firstLineChars="200"/>
        <w:rPr>
          <w:rFonts w:ascii="仿宋_GB2312" w:hAnsi="黑体"/>
          <w:color w:val="000000"/>
        </w:rPr>
      </w:pPr>
      <w:r>
        <w:rPr>
          <w:rFonts w:hint="eastAsia" w:ascii="仿宋_GB2312" w:hAnsi="黑体"/>
          <w:color w:val="000000"/>
        </w:rPr>
        <w:t>（四）危险废物自行利用、处置设备、工艺发生变化的；</w:t>
      </w:r>
    </w:p>
    <w:p>
      <w:pPr>
        <w:spacing w:line="580" w:lineRule="exact"/>
        <w:ind w:firstLine="640" w:firstLineChars="200"/>
        <w:rPr>
          <w:rFonts w:ascii="仿宋_GB2312" w:hAnsi="黑体"/>
          <w:color w:val="000000"/>
        </w:rPr>
      </w:pPr>
      <w:r>
        <w:rPr>
          <w:rFonts w:hint="eastAsia" w:ascii="仿宋_GB2312" w:hAnsi="黑体"/>
          <w:color w:val="000000"/>
        </w:rPr>
        <w:t>（五）委托他人收集、贮存、利用或者处置危险废物，受托方发生变更的；</w:t>
      </w:r>
    </w:p>
    <w:p>
      <w:pPr>
        <w:spacing w:line="580" w:lineRule="exact"/>
        <w:ind w:firstLine="640" w:firstLineChars="200"/>
        <w:rPr>
          <w:rFonts w:ascii="仿宋_GB2312" w:hAnsi="黑体"/>
          <w:color w:val="000000"/>
        </w:rPr>
      </w:pPr>
      <w:r>
        <w:rPr>
          <w:rFonts w:hint="eastAsia" w:ascii="仿宋_GB2312" w:hAnsi="黑体"/>
          <w:color w:val="000000"/>
        </w:rPr>
        <w:t>（六）发生其他重大改变事项的。</w:t>
      </w:r>
    </w:p>
    <w:p>
      <w:pPr>
        <w:spacing w:line="580" w:lineRule="exact"/>
        <w:ind w:firstLine="640" w:firstLineChars="200"/>
        <w:rPr>
          <w:rFonts w:ascii="黑体" w:hAnsi="黑体" w:eastAsia="黑体"/>
          <w:color w:val="000000"/>
        </w:rPr>
      </w:pPr>
      <w:r>
        <w:rPr>
          <w:rFonts w:hint="eastAsia" w:ascii="黑体" w:hAnsi="黑体" w:eastAsia="黑体"/>
          <w:color w:val="000000"/>
        </w:rPr>
        <w:t>第三十四条</w:t>
      </w:r>
      <w:r>
        <w:rPr>
          <w:rFonts w:ascii="黑体" w:hAnsi="黑体" w:eastAsia="黑体"/>
          <w:color w:val="000000"/>
        </w:rPr>
        <w:t xml:space="preserve">  </w:t>
      </w:r>
      <w:r>
        <w:rPr>
          <w:rFonts w:hint="eastAsia" w:ascii="仿宋_GB2312" w:hAnsi="黑体"/>
          <w:color w:val="000000"/>
        </w:rPr>
        <w:t>从事收集、贮存、利用、处置</w:t>
      </w:r>
      <w:r>
        <w:rPr>
          <w:rFonts w:hint="eastAsia" w:ascii="仿宋_GB2312"/>
          <w:color w:val="000000"/>
        </w:rPr>
        <w:t>危险废物经营</w:t>
      </w:r>
      <w:r>
        <w:rPr>
          <w:rFonts w:hint="eastAsia" w:ascii="仿宋_GB2312" w:hAnsi="黑体"/>
          <w:color w:val="000000"/>
        </w:rPr>
        <w:t>活动的</w:t>
      </w:r>
      <w:r>
        <w:rPr>
          <w:rFonts w:hint="eastAsia" w:ascii="仿宋_GB2312"/>
          <w:color w:val="000000"/>
        </w:rPr>
        <w:t>单位</w:t>
      </w:r>
      <w:r>
        <w:rPr>
          <w:rFonts w:hint="eastAsia" w:ascii="仿宋_GB2312" w:hAnsi="黑体"/>
          <w:color w:val="000000"/>
        </w:rPr>
        <w:t>，</w:t>
      </w:r>
      <w:r>
        <w:rPr>
          <w:rFonts w:hint="eastAsia" w:ascii="仿宋_GB2312"/>
          <w:color w:val="000000"/>
        </w:rPr>
        <w:t>应当</w:t>
      </w:r>
      <w:r>
        <w:rPr>
          <w:rFonts w:hint="eastAsia" w:ascii="仿宋_GB2312" w:hAnsi="黑体"/>
          <w:color w:val="000000"/>
        </w:rPr>
        <w:t>依法申请取得许可证。</w:t>
      </w:r>
    </w:p>
    <w:p>
      <w:pPr>
        <w:spacing w:line="580" w:lineRule="exact"/>
        <w:ind w:firstLine="640" w:firstLineChars="200"/>
        <w:rPr>
          <w:rFonts w:ascii="仿宋_GB2312" w:hAnsi="黑体"/>
          <w:color w:val="000000"/>
        </w:rPr>
      </w:pPr>
      <w:r>
        <w:rPr>
          <w:rFonts w:hint="eastAsia" w:ascii="仿宋_GB2312" w:hAnsi="黑体"/>
          <w:color w:val="000000"/>
        </w:rPr>
        <w:t>禁止伪造、变造、转让许可证。</w:t>
      </w:r>
    </w:p>
    <w:p>
      <w:pPr>
        <w:spacing w:line="580" w:lineRule="exact"/>
        <w:ind w:firstLine="640" w:firstLineChars="200"/>
        <w:rPr>
          <w:rFonts w:ascii="仿宋_GB2312" w:hAnsi="黑体"/>
        </w:rPr>
      </w:pPr>
      <w:r>
        <w:rPr>
          <w:rFonts w:hint="eastAsia" w:ascii="仿宋_GB2312" w:hAnsi="黑体"/>
        </w:rPr>
        <w:t>禁止无许可证或者未按照许可证规定从事危险废物收集、贮存、利用、处置的经营活动。</w:t>
      </w:r>
    </w:p>
    <w:p>
      <w:pPr>
        <w:pStyle w:val="2"/>
        <w:spacing w:after="0" w:line="580" w:lineRule="exact"/>
        <w:ind w:firstLine="640" w:firstLineChars="200"/>
        <w:rPr>
          <w:rFonts w:ascii="黑体" w:hAnsi="黑体" w:eastAsia="黑体"/>
        </w:rPr>
      </w:pPr>
      <w:r>
        <w:rPr>
          <w:rFonts w:hint="eastAsia" w:ascii="仿宋_GB2312" w:hAnsi="黑体"/>
        </w:rPr>
        <w:t>禁止将危险废物提供或者委托给无许可证的单位或者其他生产经营者从事收集、贮存、利用、处置活动。</w:t>
      </w:r>
    </w:p>
    <w:p>
      <w:pPr>
        <w:spacing w:line="580" w:lineRule="exact"/>
        <w:ind w:firstLine="640" w:firstLineChars="200"/>
        <w:rPr>
          <w:color w:val="000000"/>
        </w:rPr>
      </w:pPr>
      <w:r>
        <w:rPr>
          <w:rFonts w:hint="eastAsia" w:ascii="黑体" w:hAnsi="黑体" w:eastAsia="黑体"/>
          <w:color w:val="000000"/>
        </w:rPr>
        <w:t>第三十五条</w:t>
      </w:r>
      <w:r>
        <w:rPr>
          <w:color w:val="000000"/>
        </w:rPr>
        <w:t xml:space="preserve">  省、设区的市人民政府生态环境主管部门应当会同教育、</w:t>
      </w:r>
      <w:r>
        <w:rPr>
          <w:rFonts w:hint="eastAsia" w:ascii="仿宋_GB2312"/>
          <w:color w:val="000000"/>
        </w:rPr>
        <w:t>科</w:t>
      </w:r>
      <w:r>
        <w:rPr>
          <w:rFonts w:hint="eastAsia" w:ascii="仿宋_GB2312" w:hAnsi="黑体"/>
          <w:color w:val="000000"/>
        </w:rPr>
        <w:t>学</w:t>
      </w:r>
      <w:r>
        <w:rPr>
          <w:rFonts w:hint="eastAsia" w:ascii="仿宋_GB2312"/>
          <w:color w:val="000000"/>
        </w:rPr>
        <w:t>技</w:t>
      </w:r>
      <w:r>
        <w:rPr>
          <w:rFonts w:hint="eastAsia" w:ascii="仿宋_GB2312" w:hAnsi="黑体"/>
          <w:color w:val="000000"/>
        </w:rPr>
        <w:t>术</w:t>
      </w:r>
      <w:r>
        <w:rPr>
          <w:rFonts w:hint="eastAsia" w:ascii="仿宋_GB2312"/>
          <w:color w:val="000000"/>
        </w:rPr>
        <w:t>、</w:t>
      </w:r>
      <w:r>
        <w:rPr>
          <w:color w:val="000000"/>
        </w:rPr>
        <w:t>交通运输等部门，建立实验室、机动车维修企业危险废物申报、收集、清运、处置等制度，强化责任落实，加强监督检查。</w:t>
      </w:r>
    </w:p>
    <w:p>
      <w:pPr>
        <w:spacing w:line="560" w:lineRule="exact"/>
        <w:ind w:firstLine="640" w:firstLineChars="200"/>
        <w:rPr>
          <w:color w:val="000000"/>
        </w:rPr>
      </w:pPr>
      <w:r>
        <w:rPr>
          <w:rFonts w:hint="eastAsia"/>
          <w:color w:val="000000"/>
        </w:rPr>
        <w:t>实验室及其设立单位应当建立健全危险废物管理制度，依法分类收集废样品、废药剂、废试剂、废弃实验产生物等实验室危险废物，设置专门贮存场所分类存放，并及时</w:t>
      </w:r>
      <w:r>
        <w:rPr>
          <w:color w:val="000000"/>
        </w:rPr>
        <w:t>委托具有相应资质的单位处置</w:t>
      </w:r>
      <w:r>
        <w:rPr>
          <w:rFonts w:hint="eastAsia"/>
          <w:color w:val="000000"/>
        </w:rPr>
        <w:t>，不得随意丢弃、倾倒、填埋。</w:t>
      </w:r>
    </w:p>
    <w:p>
      <w:pPr>
        <w:spacing w:line="560" w:lineRule="exact"/>
        <w:ind w:firstLine="640" w:firstLineChars="200"/>
        <w:rPr>
          <w:rFonts w:ascii="仿宋_GB2312"/>
          <w:color w:val="000000"/>
        </w:rPr>
      </w:pPr>
      <w:r>
        <w:rPr>
          <w:rFonts w:hint="eastAsia" w:ascii="黑体" w:hAnsi="黑体" w:eastAsia="黑体"/>
          <w:color w:val="000000"/>
        </w:rPr>
        <w:t>第三十六条</w:t>
      </w:r>
      <w:r>
        <w:rPr>
          <w:rFonts w:ascii="黑体" w:hAnsi="黑体" w:eastAsia="黑体"/>
          <w:color w:val="000000"/>
        </w:rPr>
        <w:t xml:space="preserve"> </w:t>
      </w:r>
      <w:r>
        <w:rPr>
          <w:color w:val="000000"/>
        </w:rPr>
        <w:t xml:space="preserve"> 县级以上人民政府有关部门依法收缴或者接收公众上缴的危险废物，应当交由有危险废物处置资质的单位进行无害化处置</w:t>
      </w:r>
      <w:r>
        <w:rPr>
          <w:rFonts w:hint="eastAsia" w:ascii="仿宋_GB2312"/>
          <w:color w:val="000000"/>
        </w:rPr>
        <w:t>。</w:t>
      </w:r>
      <w:r>
        <w:rPr>
          <w:rFonts w:hint="eastAsia" w:ascii="仿宋_GB2312" w:hAnsi="黑体"/>
          <w:color w:val="000000"/>
        </w:rPr>
        <w:t>有明确责任人的，处置费用由责任人承担；无法查明责任人的，处置费用由所在地县级以上人民政府承担。</w:t>
      </w:r>
    </w:p>
    <w:p>
      <w:pPr>
        <w:spacing w:line="560" w:lineRule="exact"/>
        <w:ind w:firstLine="640" w:firstLineChars="200"/>
        <w:rPr>
          <w:rFonts w:eastAsia="黑体"/>
          <w:color w:val="000000"/>
        </w:rPr>
      </w:pPr>
      <w:r>
        <w:rPr>
          <w:rFonts w:hint="eastAsia" w:ascii="黑体" w:hAnsi="黑体" w:eastAsia="黑体"/>
          <w:color w:val="000000"/>
        </w:rPr>
        <w:t>第三十七条</w:t>
      </w:r>
      <w:r>
        <w:rPr>
          <w:rFonts w:ascii="黑体" w:hAnsi="黑体" w:eastAsia="黑体"/>
          <w:color w:val="000000"/>
        </w:rPr>
        <w:t xml:space="preserve"> </w:t>
      </w:r>
      <w:r>
        <w:rPr>
          <w:color w:val="000000"/>
        </w:rPr>
        <w:t xml:space="preserve"> 关闭、闲置、拆除危险废物集中处置场所、设施的，危险废物集中处置单位应当妥善处置残余危险废物，并对场地、设施、设备、容器等进行无害化处理，防止污染环境。</w:t>
      </w:r>
    </w:p>
    <w:p>
      <w:pPr>
        <w:spacing w:line="560" w:lineRule="exact"/>
        <w:ind w:firstLine="640" w:firstLineChars="200"/>
        <w:rPr>
          <w:color w:val="000000"/>
        </w:rPr>
      </w:pPr>
      <w:r>
        <w:rPr>
          <w:rFonts w:hint="eastAsia" w:ascii="黑体" w:hAnsi="黑体" w:eastAsia="黑体"/>
          <w:color w:val="000000"/>
        </w:rPr>
        <w:t>第三十八条</w:t>
      </w:r>
      <w:r>
        <w:rPr>
          <w:color w:val="000000"/>
        </w:rPr>
        <w:t xml:space="preserve">  产生、收集、贮存、利用、处置危险废物</w:t>
      </w:r>
      <w:r>
        <w:rPr>
          <w:rFonts w:hint="eastAsia"/>
          <w:color w:val="000000"/>
        </w:rPr>
        <w:t>的</w:t>
      </w:r>
      <w:r>
        <w:rPr>
          <w:color w:val="000000"/>
        </w:rPr>
        <w:t>单位终止或者搬迁</w:t>
      </w:r>
      <w:r>
        <w:rPr>
          <w:rFonts w:hint="eastAsia"/>
          <w:color w:val="000000"/>
        </w:rPr>
        <w:t>前</w:t>
      </w:r>
      <w:r>
        <w:rPr>
          <w:color w:val="000000"/>
        </w:rPr>
        <w:t>，应当</w:t>
      </w:r>
      <w:r>
        <w:rPr>
          <w:rFonts w:hint="eastAsia" w:ascii="仿宋_GB2312"/>
          <w:color w:val="000000"/>
        </w:rPr>
        <w:t>制定</w:t>
      </w:r>
      <w:r>
        <w:rPr>
          <w:rFonts w:hint="eastAsia" w:ascii="仿宋_GB2312" w:hAnsi="黑体"/>
          <w:color w:val="000000"/>
        </w:rPr>
        <w:t>并</w:t>
      </w:r>
      <w:r>
        <w:rPr>
          <w:rFonts w:hint="eastAsia" w:ascii="仿宋_GB2312"/>
          <w:color w:val="000000"/>
        </w:rPr>
        <w:t>实施污染防治工作方案</w:t>
      </w:r>
      <w:r>
        <w:rPr>
          <w:rFonts w:hint="eastAsia" w:ascii="仿宋_GB2312" w:hAnsi="黑体"/>
          <w:color w:val="000000"/>
        </w:rPr>
        <w:t>。污染防治工作方案应当</w:t>
      </w:r>
      <w:r>
        <w:rPr>
          <w:rFonts w:hint="eastAsia" w:ascii="仿宋_GB2312"/>
          <w:color w:val="000000"/>
        </w:rPr>
        <w:t>明确</w:t>
      </w:r>
      <w:r>
        <w:rPr>
          <w:rFonts w:hint="eastAsia" w:ascii="仿宋_GB2312" w:hAnsi="黑体"/>
          <w:color w:val="000000"/>
        </w:rPr>
        <w:t>现有固体废物的种类、数量、地点、处置措施和</w:t>
      </w:r>
      <w:r>
        <w:rPr>
          <w:rFonts w:hint="eastAsia" w:ascii="仿宋_GB2312"/>
          <w:color w:val="000000"/>
        </w:rPr>
        <w:t>污染治理、环境修复措施以及</w:t>
      </w:r>
      <w:r>
        <w:rPr>
          <w:color w:val="000000"/>
        </w:rPr>
        <w:t>污染防治资金安排等内容</w:t>
      </w:r>
      <w:r>
        <w:rPr>
          <w:rFonts w:hint="eastAsia"/>
          <w:color w:val="000000"/>
        </w:rPr>
        <w:t>。</w:t>
      </w:r>
      <w:r>
        <w:rPr>
          <w:color w:val="000000"/>
        </w:rPr>
        <w:t xml:space="preserve"> </w:t>
      </w:r>
    </w:p>
    <w:p>
      <w:pPr>
        <w:spacing w:line="560" w:lineRule="exact"/>
        <w:ind w:firstLine="640" w:firstLineChars="200"/>
        <w:rPr>
          <w:color w:val="000000"/>
        </w:rPr>
      </w:pPr>
      <w:r>
        <w:rPr>
          <w:color w:val="000000"/>
        </w:rPr>
        <w:t>污染防治工作方案应当在终止或者搬迁十五日前报所在地人民政府生态环境主管部门备案。</w:t>
      </w:r>
    </w:p>
    <w:p>
      <w:pPr>
        <w:spacing w:line="560" w:lineRule="exact"/>
        <w:ind w:firstLine="640" w:firstLineChars="200"/>
        <w:contextualSpacing/>
        <w:rPr>
          <w:color w:val="000000"/>
        </w:rPr>
      </w:pPr>
      <w:r>
        <w:rPr>
          <w:rFonts w:hint="eastAsia" w:eastAsia="黑体"/>
          <w:color w:val="000000"/>
        </w:rPr>
        <w:t xml:space="preserve">第三十九条 </w:t>
      </w:r>
      <w:r>
        <w:rPr>
          <w:rFonts w:eastAsia="黑体"/>
          <w:color w:val="000000"/>
        </w:rPr>
        <w:t xml:space="preserve"> </w:t>
      </w:r>
      <w:r>
        <w:rPr>
          <w:color w:val="000000"/>
        </w:rPr>
        <w:t>鼓励有条件的危险废物产生、经营单位使用视频监控、电子标签等集成智能监控手段，实现对危险废物全过程跟踪管理，并与有关部门进行信息互通共享。</w:t>
      </w:r>
    </w:p>
    <w:p>
      <w:pPr>
        <w:pStyle w:val="2"/>
        <w:spacing w:after="0" w:line="520" w:lineRule="exact"/>
        <w:jc w:val="center"/>
        <w:rPr>
          <w:rFonts w:ascii="黑体" w:hAnsi="黑体" w:eastAsia="黑体"/>
        </w:rPr>
      </w:pPr>
    </w:p>
    <w:p>
      <w:pPr>
        <w:spacing w:line="520" w:lineRule="exact"/>
        <w:jc w:val="center"/>
        <w:rPr>
          <w:rFonts w:ascii="宋体" w:hAnsi="宋体" w:eastAsia="宋体" w:cs="楷体_GB2312"/>
          <w:color w:val="000000"/>
        </w:rPr>
      </w:pPr>
      <w:r>
        <w:rPr>
          <w:rFonts w:hint="eastAsia" w:ascii="宋体" w:hAnsi="宋体" w:eastAsia="宋体" w:cs="楷体_GB2312"/>
          <w:color w:val="000000"/>
        </w:rPr>
        <w:t>第五节  其他固体废物</w:t>
      </w:r>
    </w:p>
    <w:p>
      <w:pPr>
        <w:pStyle w:val="2"/>
        <w:spacing w:after="0" w:line="520" w:lineRule="exact"/>
        <w:jc w:val="center"/>
        <w:rPr>
          <w:rFonts w:ascii="黑体" w:hAnsi="黑体" w:eastAsia="黑体"/>
        </w:rPr>
      </w:pPr>
    </w:p>
    <w:p>
      <w:pPr>
        <w:spacing w:line="580" w:lineRule="exact"/>
        <w:ind w:firstLine="640" w:firstLineChars="200"/>
        <w:rPr>
          <w:rFonts w:ascii="仿宋_GB2312" w:hAnsi="黑体"/>
          <w:color w:val="000000"/>
        </w:rPr>
      </w:pPr>
      <w:r>
        <w:rPr>
          <w:rFonts w:hint="eastAsia" w:ascii="黑体" w:hAnsi="黑体" w:eastAsia="黑体"/>
          <w:color w:val="000000"/>
        </w:rPr>
        <w:t xml:space="preserve">第四十条 </w:t>
      </w:r>
      <w:r>
        <w:rPr>
          <w:rFonts w:ascii="黑体" w:hAnsi="黑体" w:eastAsia="黑体"/>
          <w:color w:val="000000"/>
        </w:rPr>
        <w:t xml:space="preserve"> </w:t>
      </w:r>
      <w:r>
        <w:rPr>
          <w:rFonts w:hint="eastAsia" w:ascii="仿宋_GB2312" w:hAnsi="黑体"/>
          <w:color w:val="000000"/>
        </w:rPr>
        <w:t>县级以上人民政府农业农村主管部门应当定期开展农用薄膜残留监测，并会同财政、发展改革、工业和信息化、生态环境、供销合作社等部门、单位指导农用薄膜等农业固体废物回收利用体系建设。</w:t>
      </w:r>
    </w:p>
    <w:p>
      <w:pPr>
        <w:spacing w:line="580" w:lineRule="exact"/>
        <w:ind w:firstLine="640" w:firstLineChars="200"/>
        <w:rPr>
          <w:rFonts w:ascii="仿宋_GB2312" w:hAnsi="黑体"/>
          <w:color w:val="000000"/>
        </w:rPr>
      </w:pPr>
      <w:r>
        <w:rPr>
          <w:rFonts w:hint="eastAsia" w:ascii="仿宋_GB2312" w:hAnsi="黑体"/>
          <w:color w:val="000000"/>
        </w:rPr>
        <w:t>鼓励、支持生产、使用在环境中可降解且无害的农用薄膜。</w:t>
      </w:r>
    </w:p>
    <w:p>
      <w:pPr>
        <w:spacing w:line="580" w:lineRule="exact"/>
        <w:ind w:firstLine="640" w:firstLineChars="200"/>
        <w:rPr>
          <w:rFonts w:ascii="仿宋_GB2312" w:hAnsi="黑体"/>
          <w:color w:val="000000"/>
        </w:rPr>
      </w:pPr>
      <w:r>
        <w:rPr>
          <w:rFonts w:ascii="黑体" w:hAnsi="黑体" w:eastAsia="黑体"/>
          <w:color w:val="000000"/>
        </w:rPr>
        <w:t>第</w:t>
      </w:r>
      <w:r>
        <w:rPr>
          <w:rFonts w:hint="eastAsia" w:ascii="黑体" w:hAnsi="黑体" w:eastAsia="黑体"/>
          <w:color w:val="000000"/>
        </w:rPr>
        <w:t>四十一</w:t>
      </w:r>
      <w:r>
        <w:rPr>
          <w:rFonts w:ascii="黑体" w:hAnsi="黑体" w:eastAsia="黑体"/>
          <w:color w:val="000000"/>
        </w:rPr>
        <w:t>条</w:t>
      </w:r>
      <w:r>
        <w:rPr>
          <w:rFonts w:hint="eastAsia" w:ascii="黑体" w:hAnsi="黑体" w:eastAsia="黑体"/>
          <w:color w:val="000000"/>
        </w:rPr>
        <w:t xml:space="preserve"> </w:t>
      </w:r>
      <w:r>
        <w:rPr>
          <w:rFonts w:ascii="黑体" w:hAnsi="黑体" w:eastAsia="黑体"/>
          <w:color w:val="000000"/>
        </w:rPr>
        <w:t xml:space="preserve"> </w:t>
      </w:r>
      <w:r>
        <w:rPr>
          <w:rFonts w:ascii="仿宋_GB2312" w:hAnsi="黑体"/>
          <w:color w:val="000000"/>
        </w:rPr>
        <w:t>电器电子、铅蓄电池、车用动力电池等产品的</w:t>
      </w:r>
      <w:r>
        <w:rPr>
          <w:rFonts w:hint="eastAsia" w:ascii="仿宋_GB2312" w:hAnsi="黑体"/>
          <w:color w:val="000000"/>
        </w:rPr>
        <w:t>生产者</w:t>
      </w:r>
      <w:r>
        <w:rPr>
          <w:rFonts w:ascii="仿宋_GB2312" w:hAnsi="黑体"/>
          <w:color w:val="000000"/>
        </w:rPr>
        <w:t>，应当依法</w:t>
      </w:r>
      <w:r>
        <w:rPr>
          <w:rFonts w:hint="eastAsia" w:ascii="仿宋_GB2312" w:hAnsi="黑体"/>
          <w:color w:val="000000"/>
        </w:rPr>
        <w:t>落实</w:t>
      </w:r>
      <w:r>
        <w:rPr>
          <w:rFonts w:ascii="仿宋_GB2312" w:hAnsi="黑体"/>
          <w:color w:val="000000"/>
        </w:rPr>
        <w:t>生产者责任延伸</w:t>
      </w:r>
      <w:r>
        <w:rPr>
          <w:rFonts w:hint="eastAsia" w:ascii="仿宋_GB2312" w:hAnsi="黑体"/>
          <w:color w:val="000000"/>
        </w:rPr>
        <w:t>制度</w:t>
      </w:r>
      <w:r>
        <w:rPr>
          <w:rFonts w:ascii="仿宋_GB2312" w:hAnsi="黑体"/>
          <w:color w:val="000000"/>
        </w:rPr>
        <w:t>，</w:t>
      </w:r>
      <w:r>
        <w:rPr>
          <w:rFonts w:hint="eastAsia" w:ascii="仿宋_GB2312" w:hAnsi="黑体"/>
          <w:color w:val="000000"/>
        </w:rPr>
        <w:t>通过</w:t>
      </w:r>
      <w:r>
        <w:rPr>
          <w:rFonts w:ascii="仿宋_GB2312" w:hAnsi="黑体"/>
          <w:color w:val="000000"/>
        </w:rPr>
        <w:t>开展产品生态设计、使用再生原材料、健全废弃产品回收</w:t>
      </w:r>
      <w:r>
        <w:rPr>
          <w:rFonts w:hint="eastAsia" w:ascii="仿宋_GB2312" w:hAnsi="黑体"/>
          <w:color w:val="000000"/>
        </w:rPr>
        <w:t>体系</w:t>
      </w:r>
      <w:r>
        <w:rPr>
          <w:rFonts w:ascii="仿宋_GB2312" w:hAnsi="黑体"/>
          <w:color w:val="000000"/>
        </w:rPr>
        <w:t>、规范安全处置网点</w:t>
      </w:r>
      <w:r>
        <w:rPr>
          <w:rFonts w:hint="eastAsia" w:ascii="仿宋_GB2312" w:hAnsi="黑体"/>
          <w:color w:val="000000"/>
        </w:rPr>
        <w:t>、加强信息公开等方式，履行</w:t>
      </w:r>
      <w:r>
        <w:rPr>
          <w:rFonts w:ascii="仿宋_GB2312" w:hAnsi="黑体"/>
          <w:color w:val="000000"/>
        </w:rPr>
        <w:t>生产企业环境责任，提高资源回收利用效率，减少环境污染。</w:t>
      </w:r>
    </w:p>
    <w:p>
      <w:pPr>
        <w:spacing w:line="580" w:lineRule="exact"/>
        <w:ind w:firstLine="640" w:firstLineChars="200"/>
        <w:rPr>
          <w:rFonts w:ascii="仿宋_GB2312" w:hAnsi="黑体"/>
          <w:color w:val="000000"/>
        </w:rPr>
      </w:pPr>
      <w:r>
        <w:rPr>
          <w:rFonts w:hint="eastAsia" w:ascii="黑体" w:hAnsi="黑体" w:eastAsia="黑体"/>
          <w:color w:val="000000"/>
        </w:rPr>
        <w:t xml:space="preserve">第四十二条 </w:t>
      </w:r>
      <w:r>
        <w:rPr>
          <w:rFonts w:ascii="黑体" w:hAnsi="黑体" w:eastAsia="黑体"/>
          <w:color w:val="000000"/>
        </w:rPr>
        <w:t xml:space="preserve"> </w:t>
      </w:r>
      <w:r>
        <w:rPr>
          <w:rFonts w:ascii="仿宋_GB2312" w:hAnsi="黑体"/>
          <w:color w:val="000000"/>
        </w:rPr>
        <w:t>县级以上人民政府应当采取措施推广竹木制品、可降解塑料制品等塑料替代产品，推行塑料制品绿色设计，鼓励</w:t>
      </w:r>
      <w:r>
        <w:rPr>
          <w:rFonts w:hint="eastAsia" w:ascii="仿宋_GB2312" w:hAnsi="黑体"/>
          <w:color w:val="000000"/>
        </w:rPr>
        <w:t>塑料制品生产者优化产品结构，增强塑料制品易回收利用性。</w:t>
      </w:r>
    </w:p>
    <w:p>
      <w:pPr>
        <w:spacing w:line="580" w:lineRule="exact"/>
        <w:ind w:firstLine="640" w:firstLineChars="200"/>
        <w:rPr>
          <w:rFonts w:ascii="仿宋_GB2312" w:hAnsi="黑体"/>
          <w:color w:val="000000"/>
        </w:rPr>
      </w:pPr>
      <w:r>
        <w:rPr>
          <w:rFonts w:hint="eastAsia" w:ascii="仿宋_GB2312" w:hAnsi="黑体"/>
          <w:color w:val="000000"/>
        </w:rPr>
        <w:t>对不可降解塑料袋、塑料餐具、塑料棉签等一次性塑料制品，按照国家有关规定禁止、限制生产、销售和使用。</w:t>
      </w:r>
    </w:p>
    <w:p>
      <w:pPr>
        <w:spacing w:line="580" w:lineRule="exact"/>
        <w:ind w:firstLine="640" w:firstLineChars="200"/>
        <w:rPr>
          <w:rFonts w:ascii="仿宋_GB2312" w:hAnsi="黑体"/>
          <w:color w:val="000000"/>
        </w:rPr>
      </w:pPr>
      <w:r>
        <w:rPr>
          <w:rFonts w:hint="eastAsia" w:ascii="黑体" w:hAnsi="黑体" w:eastAsia="黑体"/>
          <w:color w:val="000000"/>
        </w:rPr>
        <w:t xml:space="preserve">第四十三条 </w:t>
      </w:r>
      <w:r>
        <w:rPr>
          <w:rFonts w:ascii="黑体" w:hAnsi="黑体" w:eastAsia="黑体"/>
          <w:color w:val="000000"/>
        </w:rPr>
        <w:t xml:space="preserve"> </w:t>
      </w:r>
      <w:r>
        <w:rPr>
          <w:rFonts w:ascii="仿宋_GB2312" w:hAnsi="黑体"/>
          <w:color w:val="000000"/>
        </w:rPr>
        <w:t>电子商务、快递、外卖等行业应当优先采用可重复使用、易回收利用的包装物，采取措施减少包装物的使用。</w:t>
      </w:r>
    </w:p>
    <w:p>
      <w:pPr>
        <w:pStyle w:val="3"/>
        <w:keepNext w:val="0"/>
        <w:keepLines w:val="0"/>
        <w:widowControl w:val="0"/>
      </w:pPr>
      <w:bookmarkStart w:id="1" w:name="tiao_24_kuan_2"/>
      <w:bookmarkEnd w:id="1"/>
    </w:p>
    <w:p>
      <w:pPr>
        <w:pStyle w:val="3"/>
        <w:keepNext w:val="0"/>
        <w:keepLines w:val="0"/>
        <w:widowControl w:val="0"/>
        <w:rPr>
          <w:rFonts w:ascii="黑体" w:hAnsi="黑体" w:eastAsia="黑体"/>
        </w:rPr>
      </w:pPr>
      <w:r>
        <w:rPr>
          <w:rFonts w:hint="eastAsia" w:ascii="黑体" w:hAnsi="黑体" w:eastAsia="黑体"/>
        </w:rPr>
        <w:t>第四章  法律责任</w:t>
      </w:r>
    </w:p>
    <w:p>
      <w:pPr>
        <w:spacing w:line="580" w:lineRule="exact"/>
        <w:ind w:firstLine="640" w:firstLineChars="200"/>
        <w:rPr>
          <w:rFonts w:eastAsia="黑体"/>
          <w:color w:val="000000"/>
        </w:rPr>
      </w:pPr>
    </w:p>
    <w:p>
      <w:pPr>
        <w:spacing w:line="580" w:lineRule="exact"/>
        <w:ind w:firstLine="640" w:firstLineChars="200"/>
        <w:rPr>
          <w:color w:val="000000"/>
        </w:rPr>
      </w:pPr>
      <w:r>
        <w:rPr>
          <w:rFonts w:hint="eastAsia" w:eastAsia="黑体"/>
          <w:color w:val="000000"/>
        </w:rPr>
        <w:t xml:space="preserve">第四十四条 </w:t>
      </w:r>
      <w:r>
        <w:rPr>
          <w:color w:val="000000"/>
        </w:rPr>
        <w:t xml:space="preserve"> 违反本条例规定的行为，法律、</w:t>
      </w:r>
      <w:r>
        <w:rPr>
          <w:rFonts w:hint="eastAsia"/>
          <w:color w:val="000000"/>
        </w:rPr>
        <w:t>行政</w:t>
      </w:r>
      <w:r>
        <w:rPr>
          <w:color w:val="000000"/>
        </w:rPr>
        <w:t>法规已经规定法律责任的，适用其规定。</w:t>
      </w:r>
    </w:p>
    <w:p>
      <w:pPr>
        <w:spacing w:line="580" w:lineRule="exact"/>
        <w:ind w:firstLine="640" w:firstLineChars="200"/>
        <w:rPr>
          <w:color w:val="000000"/>
        </w:rPr>
      </w:pPr>
      <w:r>
        <w:rPr>
          <w:rFonts w:hint="eastAsia" w:eastAsia="黑体"/>
          <w:color w:val="000000"/>
        </w:rPr>
        <w:t xml:space="preserve">第四十五条 </w:t>
      </w:r>
      <w:r>
        <w:rPr>
          <w:color w:val="000000"/>
        </w:rPr>
        <w:t xml:space="preserve"> </w:t>
      </w:r>
      <w:r>
        <w:rPr>
          <w:rFonts w:hint="eastAsia"/>
          <w:color w:val="000000"/>
        </w:rPr>
        <w:t>违反本条例规定，生态环境主管部门和其他负有固体废物污染环境防治监督管理职责的部</w:t>
      </w:r>
      <w:r>
        <w:rPr>
          <w:rFonts w:hint="eastAsia" w:ascii="仿宋_GB2312"/>
          <w:color w:val="000000"/>
        </w:rPr>
        <w:t>门，</w:t>
      </w:r>
      <w:r>
        <w:rPr>
          <w:rFonts w:hint="eastAsia" w:ascii="仿宋_GB2312" w:hAnsi="黑体"/>
          <w:color w:val="000000" w:themeColor="text1"/>
          <w14:textFill>
            <w14:solidFill>
              <w14:schemeClr w14:val="tx1"/>
            </w14:solidFill>
          </w14:textFill>
        </w:rPr>
        <w:t>在固体废物污染环境防治工作中，滥用职权、玩忽职守、徇私舞弊的，</w:t>
      </w:r>
      <w:r>
        <w:rPr>
          <w:rFonts w:hint="eastAsia"/>
          <w:color w:val="000000"/>
        </w:rPr>
        <w:t>由本级人民政府或者上级人民政府有关部门责令改正，对直接负责的主管人员和其他直接责任人员依法给予处分。</w:t>
      </w:r>
    </w:p>
    <w:p>
      <w:pPr>
        <w:spacing w:line="580" w:lineRule="exact"/>
        <w:ind w:firstLine="640" w:firstLineChars="200"/>
        <w:rPr>
          <w:color w:val="000000"/>
        </w:rPr>
      </w:pPr>
      <w:r>
        <w:rPr>
          <w:rFonts w:hint="eastAsia" w:eastAsia="黑体"/>
          <w:color w:val="000000"/>
        </w:rPr>
        <w:t xml:space="preserve">第四十六条 </w:t>
      </w:r>
      <w:r>
        <w:rPr>
          <w:color w:val="000000"/>
        </w:rPr>
        <w:t xml:space="preserve"> </w:t>
      </w:r>
      <w:r>
        <w:rPr>
          <w:rFonts w:hint="eastAsia"/>
          <w:color w:val="000000"/>
        </w:rPr>
        <w:t>违反本条例规定，</w:t>
      </w:r>
      <w:r>
        <w:rPr>
          <w:rFonts w:hint="eastAsia" w:ascii="仿宋_GB2312"/>
          <w:color w:val="000000"/>
        </w:rPr>
        <w:t>接受</w:t>
      </w:r>
      <w:r>
        <w:rPr>
          <w:rFonts w:hint="eastAsia" w:ascii="仿宋_GB2312" w:hAnsi="黑体"/>
          <w:color w:val="000000"/>
        </w:rPr>
        <w:t>省外转入固体废物的</w:t>
      </w:r>
      <w:r>
        <w:rPr>
          <w:rFonts w:hint="eastAsia" w:ascii="仿宋_GB2312"/>
          <w:color w:val="000000"/>
        </w:rPr>
        <w:t>单位</w:t>
      </w:r>
      <w:r>
        <w:rPr>
          <w:rFonts w:hint="eastAsia"/>
          <w:color w:val="000000"/>
        </w:rPr>
        <w:t>有下列行为之一的，由生态环境主管部门责令改正，处十万元以上一百万元以下的罚款，没收违法所得；情节严重的，报经有批准权的人民政府批准，可以责令停业或者关闭：</w:t>
      </w:r>
    </w:p>
    <w:p>
      <w:pPr>
        <w:spacing w:line="580" w:lineRule="exact"/>
        <w:ind w:firstLine="640" w:firstLineChars="200"/>
        <w:rPr>
          <w:rFonts w:ascii="仿宋_GB2312"/>
          <w:color w:val="000000"/>
        </w:rPr>
      </w:pPr>
      <w:r>
        <w:rPr>
          <w:rFonts w:hint="eastAsia" w:ascii="仿宋_GB2312" w:hAnsi="黑体"/>
          <w:color w:val="000000"/>
        </w:rPr>
        <w:t>（一）</w:t>
      </w:r>
      <w:r>
        <w:rPr>
          <w:rFonts w:hint="eastAsia" w:ascii="仿宋_GB2312"/>
          <w:color w:val="000000"/>
        </w:rPr>
        <w:t xml:space="preserve">不具备主体资格或者实际贮存、利用、处置能力的； </w:t>
      </w:r>
    </w:p>
    <w:p>
      <w:pPr>
        <w:spacing w:line="580" w:lineRule="exact"/>
        <w:ind w:firstLine="640" w:firstLineChars="200"/>
        <w:rPr>
          <w:rFonts w:ascii="仿宋_GB2312"/>
          <w:color w:val="000000"/>
        </w:rPr>
      </w:pPr>
      <w:r>
        <w:rPr>
          <w:rFonts w:hint="eastAsia" w:ascii="仿宋_GB2312" w:hAnsi="黑体"/>
          <w:color w:val="000000"/>
        </w:rPr>
        <w:t>（二）</w:t>
      </w:r>
      <w:r>
        <w:rPr>
          <w:rFonts w:hint="eastAsia" w:ascii="仿宋_GB2312"/>
          <w:color w:val="000000"/>
        </w:rPr>
        <w:t xml:space="preserve">以利用名义进行处置的； </w:t>
      </w:r>
    </w:p>
    <w:p>
      <w:pPr>
        <w:spacing w:line="580" w:lineRule="exact"/>
        <w:ind w:firstLine="640" w:firstLineChars="200"/>
        <w:rPr>
          <w:rFonts w:ascii="仿宋_GB2312"/>
          <w:color w:val="000000"/>
        </w:rPr>
      </w:pPr>
      <w:r>
        <w:rPr>
          <w:rFonts w:hint="eastAsia" w:ascii="仿宋_GB2312" w:hAnsi="黑体"/>
          <w:color w:val="000000"/>
        </w:rPr>
        <w:t>（三）</w:t>
      </w:r>
      <w:r>
        <w:rPr>
          <w:rFonts w:hint="eastAsia" w:ascii="仿宋_GB2312"/>
          <w:color w:val="000000"/>
        </w:rPr>
        <w:t xml:space="preserve">以利用或者处置名义长期贮存的； </w:t>
      </w:r>
    </w:p>
    <w:p>
      <w:pPr>
        <w:spacing w:line="580" w:lineRule="exact"/>
        <w:ind w:firstLine="640" w:firstLineChars="200"/>
        <w:rPr>
          <w:rFonts w:ascii="仿宋_GB2312"/>
          <w:color w:val="000000"/>
        </w:rPr>
      </w:pPr>
      <w:r>
        <w:rPr>
          <w:rFonts w:hint="eastAsia" w:ascii="仿宋_GB2312" w:hAnsi="黑体"/>
          <w:color w:val="000000"/>
        </w:rPr>
        <w:t>（四）</w:t>
      </w:r>
      <w:r>
        <w:rPr>
          <w:rFonts w:hint="eastAsia" w:ascii="仿宋_GB2312"/>
          <w:color w:val="000000"/>
        </w:rPr>
        <w:t>以副产品、原料、燃料等名义</w:t>
      </w:r>
      <w:r>
        <w:rPr>
          <w:rFonts w:hint="eastAsia" w:ascii="仿宋_GB2312" w:hAnsi="黑体"/>
          <w:color w:val="000000"/>
        </w:rPr>
        <w:t>接受</w:t>
      </w:r>
      <w:r>
        <w:rPr>
          <w:rFonts w:hint="eastAsia" w:ascii="仿宋_GB2312"/>
          <w:color w:val="000000"/>
        </w:rPr>
        <w:t>固体废物的。</w:t>
      </w:r>
    </w:p>
    <w:p>
      <w:pPr>
        <w:spacing w:line="580" w:lineRule="exact"/>
        <w:ind w:firstLine="640" w:firstLineChars="200"/>
        <w:rPr>
          <w:rFonts w:eastAsia="黑体"/>
          <w:color w:val="000000"/>
        </w:rPr>
      </w:pPr>
      <w:r>
        <w:rPr>
          <w:rFonts w:hint="eastAsia" w:eastAsia="黑体"/>
          <w:color w:val="000000"/>
        </w:rPr>
        <w:t xml:space="preserve">第四十七条  </w:t>
      </w:r>
      <w:r>
        <w:rPr>
          <w:rFonts w:hint="eastAsia" w:ascii="仿宋_GB2312" w:hAnsi="黑体"/>
          <w:color w:val="000000"/>
        </w:rPr>
        <w:t>违反本条例规定，</w:t>
      </w:r>
      <w:r>
        <w:rPr>
          <w:rFonts w:hint="eastAsia" w:ascii="仿宋_GB2312"/>
          <w:color w:val="000000"/>
        </w:rPr>
        <w:t>接受省外转入固体废物的单位发现固体废物的名称、数量、特性、形态等与审批内容或者备案信息不符，未及时</w:t>
      </w:r>
      <w:r>
        <w:rPr>
          <w:rFonts w:hint="eastAsia" w:ascii="仿宋_GB2312" w:hAnsi="黑体"/>
          <w:color w:val="000000"/>
        </w:rPr>
        <w:t>向所在地人民政府生态环境主管部门报告的，由生态环境主管部门责令改正，处三千元以上一万元以下的罚款</w:t>
      </w:r>
      <w:r>
        <w:rPr>
          <w:color w:val="000000"/>
        </w:rPr>
        <w:t>。</w:t>
      </w:r>
    </w:p>
    <w:p>
      <w:pPr>
        <w:spacing w:line="580" w:lineRule="exact"/>
        <w:ind w:firstLine="640" w:firstLineChars="200"/>
        <w:rPr>
          <w:color w:val="000000"/>
        </w:rPr>
      </w:pPr>
      <w:r>
        <w:rPr>
          <w:rFonts w:hint="eastAsia" w:eastAsia="黑体"/>
          <w:color w:val="000000"/>
        </w:rPr>
        <w:t xml:space="preserve">第四十八条  </w:t>
      </w:r>
      <w:r>
        <w:rPr>
          <w:rFonts w:hint="eastAsia" w:ascii="仿宋_GB2312" w:hAnsi="黑体"/>
          <w:color w:val="000000"/>
        </w:rPr>
        <w:t>违反本条例规定，尾矿、尾渣、煤矸石、废石等矿业固体废物贮存设施停止使用后，矿山企业未按照国家有关环境保护等规定进行封场的，由生态环境主管部门责令改正，处二十万元以上一百万元以下的罚款</w:t>
      </w:r>
      <w:r>
        <w:rPr>
          <w:color w:val="000000"/>
        </w:rPr>
        <w:t xml:space="preserve">。 </w:t>
      </w:r>
    </w:p>
    <w:p>
      <w:pPr>
        <w:pStyle w:val="2"/>
        <w:spacing w:after="0" w:line="580" w:lineRule="exact"/>
        <w:ind w:firstLine="640" w:firstLineChars="200"/>
      </w:pPr>
      <w:r>
        <w:rPr>
          <w:rFonts w:hint="eastAsia" w:ascii="黑体" w:hAnsi="黑体" w:eastAsia="黑体"/>
        </w:rPr>
        <w:t>第四十九条</w:t>
      </w:r>
      <w:r>
        <w:rPr>
          <w:rFonts w:hint="eastAsia"/>
        </w:rPr>
        <w:t xml:space="preserve">  违反本条例规定，</w:t>
      </w:r>
      <w:r>
        <w:rPr>
          <w:rFonts w:hint="eastAsia" w:ascii="仿宋_GB2312"/>
        </w:rPr>
        <w:t>未将</w:t>
      </w:r>
      <w:r>
        <w:rPr>
          <w:rFonts w:hint="eastAsia" w:ascii="仿宋_GB2312" w:hAnsi="黑体"/>
        </w:rPr>
        <w:t>居民装饰装修过程中产生的建筑</w:t>
      </w:r>
      <w:r>
        <w:rPr>
          <w:rFonts w:hint="eastAsia" w:ascii="仿宋_GB2312"/>
        </w:rPr>
        <w:t>垃圾</w:t>
      </w:r>
      <w:r>
        <w:rPr>
          <w:rFonts w:hint="eastAsia" w:ascii="仿宋_GB2312" w:hAnsi="黑体"/>
        </w:rPr>
        <w:t>集中收集、定点</w:t>
      </w:r>
      <w:r>
        <w:rPr>
          <w:rFonts w:hint="eastAsia" w:ascii="仿宋_GB2312"/>
        </w:rPr>
        <w:t>堆放的，由县级以上人民政府住房城乡建设、城市管理部门责令改正，处</w:t>
      </w:r>
      <w:r>
        <w:rPr>
          <w:rFonts w:hint="eastAsia" w:ascii="仿宋_GB2312" w:hAnsi="黑体"/>
        </w:rPr>
        <w:t>二</w:t>
      </w:r>
      <w:r>
        <w:rPr>
          <w:rFonts w:hint="eastAsia" w:ascii="仿宋_GB2312"/>
        </w:rPr>
        <w:t>百元以上</w:t>
      </w:r>
      <w:r>
        <w:rPr>
          <w:rFonts w:hint="eastAsia" w:ascii="仿宋_GB2312" w:hAnsi="黑体"/>
        </w:rPr>
        <w:t>二千</w:t>
      </w:r>
      <w:r>
        <w:rPr>
          <w:rFonts w:hint="eastAsia" w:ascii="仿宋_GB2312"/>
        </w:rPr>
        <w:t>元以下的罚款。</w:t>
      </w:r>
    </w:p>
    <w:p>
      <w:pPr>
        <w:pStyle w:val="2"/>
        <w:spacing w:after="0" w:line="580" w:lineRule="exact"/>
        <w:ind w:firstLine="640" w:firstLineChars="200"/>
        <w:rPr>
          <w:rFonts w:ascii="仿宋_GB2312" w:hAnsi="黑体"/>
          <w:color w:val="000000"/>
        </w:rPr>
      </w:pPr>
      <w:r>
        <w:rPr>
          <w:rFonts w:hint="eastAsia" w:eastAsia="黑体"/>
          <w:color w:val="000000"/>
        </w:rPr>
        <w:t xml:space="preserve">第五十条  </w:t>
      </w:r>
      <w:r>
        <w:rPr>
          <w:rFonts w:hint="eastAsia" w:ascii="仿宋_GB2312" w:hAnsi="黑体"/>
          <w:color w:val="000000"/>
        </w:rPr>
        <w:t>违反本条例规定，</w:t>
      </w:r>
      <w:r>
        <w:rPr>
          <w:rFonts w:hint="eastAsia" w:ascii="仿宋_GB2312" w:hAnsi="楷体"/>
        </w:rPr>
        <w:t>产生危险废物的单位</w:t>
      </w:r>
      <w:r>
        <w:rPr>
          <w:rFonts w:hint="eastAsia" w:ascii="仿宋_GB2312" w:hAnsi="黑体"/>
          <w:color w:val="000000"/>
        </w:rPr>
        <w:t>发生重大改变事项后</w:t>
      </w:r>
      <w:r>
        <w:rPr>
          <w:rFonts w:hint="eastAsia" w:ascii="仿宋_GB2312" w:hAnsi="楷体"/>
        </w:rPr>
        <w:t>未</w:t>
      </w:r>
      <w:r>
        <w:rPr>
          <w:rFonts w:hint="eastAsia" w:ascii="仿宋_GB2312" w:hAnsi="黑体"/>
          <w:color w:val="000000"/>
        </w:rPr>
        <w:t>调整</w:t>
      </w:r>
      <w:r>
        <w:rPr>
          <w:rFonts w:hint="eastAsia" w:ascii="仿宋_GB2312"/>
          <w:color w:val="000000"/>
        </w:rPr>
        <w:t>危险废物管理计划的</w:t>
      </w:r>
      <w:r>
        <w:rPr>
          <w:rFonts w:hint="eastAsia" w:ascii="仿宋_GB2312" w:hAnsi="黑体"/>
          <w:color w:val="000000"/>
        </w:rPr>
        <w:t>，由生态环境主管部门责令改正，</w:t>
      </w:r>
      <w:r>
        <w:rPr>
          <w:rFonts w:hint="eastAsia" w:ascii="仿宋_GB2312"/>
          <w:color w:val="000000"/>
        </w:rPr>
        <w:t>处十万元以上一百万元以下的罚款</w:t>
      </w:r>
      <w:r>
        <w:rPr>
          <w:rFonts w:hint="eastAsia" w:ascii="仿宋_GB2312" w:hAnsi="黑体"/>
          <w:color w:val="000000"/>
        </w:rPr>
        <w:t>，没收违法所得；情节严重的，报经有批准权的人民政府批准，可以责令停业或者关闭。</w:t>
      </w:r>
    </w:p>
    <w:p>
      <w:pPr>
        <w:spacing w:line="580" w:lineRule="exact"/>
        <w:ind w:firstLine="640" w:firstLineChars="200"/>
        <w:rPr>
          <w:color w:val="000000"/>
        </w:rPr>
      </w:pPr>
      <w:r>
        <w:rPr>
          <w:rFonts w:hint="eastAsia" w:eastAsia="黑体"/>
          <w:color w:val="000000"/>
        </w:rPr>
        <w:t xml:space="preserve">第五十一条 </w:t>
      </w:r>
      <w:r>
        <w:rPr>
          <w:color w:val="000000"/>
        </w:rPr>
        <w:t xml:space="preserve"> </w:t>
      </w:r>
      <w:r>
        <w:rPr>
          <w:rFonts w:hint="eastAsia" w:ascii="仿宋_GB2312" w:hAnsi="黑体"/>
          <w:color w:val="000000"/>
        </w:rPr>
        <w:t>违反本条例规定，</w:t>
      </w:r>
      <w:r>
        <w:rPr>
          <w:rFonts w:hint="eastAsia" w:ascii="仿宋_GB2312"/>
        </w:rPr>
        <w:t>产生、收集、贮存、利用、处置危险废物的单位</w:t>
      </w:r>
      <w:r>
        <w:rPr>
          <w:color w:val="000000"/>
        </w:rPr>
        <w:t>终止或者搬迁</w:t>
      </w:r>
      <w:r>
        <w:rPr>
          <w:rFonts w:hint="eastAsia"/>
          <w:color w:val="000000"/>
        </w:rPr>
        <w:t>前</w:t>
      </w:r>
      <w:r>
        <w:rPr>
          <w:rFonts w:hint="eastAsia" w:ascii="仿宋_GB2312" w:hAnsi="黑体"/>
          <w:color w:val="000000"/>
        </w:rPr>
        <w:t>，未制定、实施污染防治工作方案的，由生态环境主管部门责令改正，处二万元以上二十万元以下的罚款；造成严重后果的，处二十万元以上二百万元以下的罚款。</w:t>
      </w:r>
      <w:r>
        <w:rPr>
          <w:color w:val="000000"/>
        </w:rPr>
        <w:t xml:space="preserve"> </w:t>
      </w:r>
    </w:p>
    <w:p>
      <w:pPr>
        <w:spacing w:line="580" w:lineRule="exact"/>
        <w:ind w:firstLine="640" w:firstLineChars="200"/>
        <w:rPr>
          <w:rFonts w:ascii="仿宋_GB2312" w:hAnsi="黑体"/>
          <w:color w:val="000000"/>
        </w:rPr>
      </w:pPr>
      <w:r>
        <w:rPr>
          <w:rFonts w:hint="eastAsia" w:eastAsia="黑体"/>
          <w:color w:val="000000"/>
        </w:rPr>
        <w:t xml:space="preserve">第五十二条 </w:t>
      </w:r>
      <w:r>
        <w:rPr>
          <w:color w:val="000000"/>
        </w:rPr>
        <w:t xml:space="preserve"> </w:t>
      </w:r>
      <w:r>
        <w:rPr>
          <w:rFonts w:hint="eastAsia" w:ascii="仿宋_GB2312" w:hAnsi="黑体"/>
          <w:color w:val="000000"/>
        </w:rPr>
        <w:t>违反本条例规定，构成违反治安管理行为的，由公安机关依法给予治安管理处罚；构成犯罪的，依法追究刑事责任。</w:t>
      </w:r>
    </w:p>
    <w:p>
      <w:pPr>
        <w:spacing w:line="580" w:lineRule="exact"/>
        <w:ind w:firstLine="640" w:firstLineChars="200"/>
        <w:rPr>
          <w:color w:val="000000"/>
        </w:rPr>
      </w:pPr>
      <w:r>
        <w:rPr>
          <w:color w:val="000000"/>
        </w:rPr>
        <w:t>因固体废物污染环境、破坏生态造成生态环境损害的</w:t>
      </w:r>
      <w:bookmarkStart w:id="2" w:name="_GoBack"/>
      <w:bookmarkEnd w:id="2"/>
      <w:r>
        <w:rPr>
          <w:color w:val="000000"/>
        </w:rPr>
        <w:t>，国家规定的机关或者法律规定的组织有权请求侵权人承担修复责任、赔偿损失和有关费用。</w:t>
      </w:r>
    </w:p>
    <w:p>
      <w:pPr>
        <w:pStyle w:val="2"/>
        <w:spacing w:after="0" w:line="580" w:lineRule="exact"/>
      </w:pPr>
    </w:p>
    <w:p>
      <w:pPr>
        <w:pStyle w:val="3"/>
        <w:keepNext w:val="0"/>
        <w:keepLines w:val="0"/>
        <w:widowControl w:val="0"/>
        <w:rPr>
          <w:rFonts w:ascii="黑体" w:hAnsi="黑体" w:eastAsia="黑体"/>
        </w:rPr>
      </w:pPr>
      <w:r>
        <w:rPr>
          <w:rFonts w:ascii="黑体" w:hAnsi="黑体" w:eastAsia="黑体"/>
        </w:rPr>
        <w:t xml:space="preserve">第五章 </w:t>
      </w:r>
      <w:r>
        <w:rPr>
          <w:rFonts w:hint="eastAsia" w:ascii="黑体" w:hAnsi="黑体" w:eastAsia="黑体"/>
        </w:rPr>
        <w:t xml:space="preserve"> </w:t>
      </w:r>
      <w:r>
        <w:rPr>
          <w:rFonts w:ascii="黑体" w:hAnsi="黑体" w:eastAsia="黑体"/>
        </w:rPr>
        <w:t>附则</w:t>
      </w:r>
    </w:p>
    <w:p>
      <w:pPr>
        <w:spacing w:line="580" w:lineRule="exact"/>
        <w:ind w:firstLine="640" w:firstLineChars="200"/>
        <w:rPr>
          <w:rFonts w:eastAsia="黑体"/>
          <w:color w:val="000000"/>
        </w:rPr>
      </w:pPr>
    </w:p>
    <w:p>
      <w:pPr>
        <w:spacing w:line="580" w:lineRule="exact"/>
        <w:ind w:firstLine="640" w:firstLineChars="200"/>
      </w:pPr>
      <w:r>
        <w:rPr>
          <w:rFonts w:hint="eastAsia" w:eastAsia="黑体"/>
          <w:color w:val="000000"/>
        </w:rPr>
        <w:t xml:space="preserve">第五十三条 </w:t>
      </w:r>
      <w:r>
        <w:rPr>
          <w:color w:val="000000"/>
        </w:rPr>
        <w:t xml:space="preserve"> </w:t>
      </w:r>
      <w:r>
        <w:rPr>
          <w:rFonts w:hint="eastAsia" w:ascii="仿宋_GB2312" w:hAnsi="黑体"/>
          <w:color w:val="000000"/>
        </w:rPr>
        <w:t>本条例自</w:t>
      </w:r>
      <w:r>
        <w:rPr>
          <w:rFonts w:hint="eastAsia" w:ascii="仿宋_GB2312" w:hAnsi="黑体" w:cs="仿宋_GB2312"/>
          <w:color w:val="000000"/>
        </w:rPr>
        <w:t>2023</w:t>
      </w:r>
      <w:r>
        <w:rPr>
          <w:rFonts w:hint="eastAsia" w:ascii="仿宋_GB2312" w:hAnsi="黑体"/>
          <w:color w:val="000000"/>
        </w:rPr>
        <w:t>年</w:t>
      </w:r>
      <w:r>
        <w:rPr>
          <w:rFonts w:hint="eastAsia" w:ascii="仿宋_GB2312" w:hAnsi="黑体" w:cs="仿宋_GB2312"/>
          <w:color w:val="000000"/>
        </w:rPr>
        <w:t>1</w:t>
      </w:r>
      <w:r>
        <w:rPr>
          <w:rFonts w:hint="eastAsia" w:ascii="仿宋_GB2312" w:hAnsi="黑体"/>
          <w:color w:val="000000"/>
        </w:rPr>
        <w:t>月</w:t>
      </w:r>
      <w:r>
        <w:rPr>
          <w:rFonts w:hint="eastAsia" w:ascii="仿宋_GB2312" w:hAnsi="黑体" w:cs="仿宋_GB2312"/>
          <w:color w:val="000000"/>
        </w:rPr>
        <w:t>1</w:t>
      </w:r>
      <w:r>
        <w:rPr>
          <w:rFonts w:hint="eastAsia" w:ascii="仿宋_GB2312" w:hAnsi="黑体"/>
          <w:color w:val="000000"/>
        </w:rPr>
        <w:t>日起</w:t>
      </w:r>
      <w:r>
        <w:rPr>
          <w:rFonts w:hint="eastAsia" w:ascii="仿宋_GB2312" w:hAnsi="黑体" w:cs="仿宋_GB2312"/>
          <w:color w:val="000000"/>
        </w:rPr>
        <w:t>施行。2002年9月28日山东省第九届人民代表大会常务委员会第三十一次会议通过、2018年1月23日山东省第十二届人民代表</w:t>
      </w:r>
      <w:r>
        <w:rPr>
          <w:rFonts w:hint="eastAsia" w:ascii="仿宋_GB2312" w:hAnsi="黑体"/>
          <w:color w:val="000000"/>
        </w:rPr>
        <w:t>大会常务委员会第三十五次会议修正的《山东省实施〈中华人民共和国固体废物污染环境防治法〉办法》同时废止。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script"/>
    <w:pitch w:val="default"/>
    <w:sig w:usb0="00000001" w:usb1="0800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FB768"/>
    <w:rsid w:val="27BFB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qFormat/>
    <w:uiPriority w:val="0"/>
    <w:pPr>
      <w:keepNext/>
      <w:keepLines/>
      <w:widowControl/>
      <w:spacing w:line="580" w:lineRule="exact"/>
      <w:jc w:val="center"/>
      <w:outlineLvl w:val="1"/>
    </w:pPr>
    <w:rPr>
      <w:rFonts w:ascii="Arial" w:hAnsi="Arial" w:eastAsia="宋体"/>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2022-10-17T15:13:00Z</dcterms:created>
  <dc:creator>user</dc:creator>
  <cp:lastModifiedBy>user</cp:lastModifiedBy>
  <dcterms:modified xsi:type="dcterms:W3CDTF">2022-10-17T15:18:51Z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