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pPr>
      <w:bookmarkStart w:id="0" w:name="_GoBack"/>
      <w:bookmarkEnd w:id="0"/>
    </w:p>
    <w:p>
      <w:pPr>
        <w:spacing w:line="580" w:lineRule="exact"/>
        <w:jc w:val="both"/>
        <w:rPr>
          <w:rFonts w:ascii="宋体" w:hAnsi="宋体" w:eastAsia="宋体" w:cs="方正小标宋简体"/>
          <w:snapToGrid/>
          <w:kern w:val="2"/>
          <w:sz w:val="44"/>
          <w:szCs w:val="44"/>
        </w:rPr>
      </w:pPr>
    </w:p>
    <w:p>
      <w:pPr>
        <w:spacing w:line="580" w:lineRule="exact"/>
        <w:jc w:val="center"/>
        <w:rPr>
          <w:rFonts w:ascii="宋体" w:hAnsi="宋体" w:eastAsia="宋体" w:cs="方正小标宋简体"/>
          <w:sz w:val="44"/>
          <w:szCs w:val="44"/>
        </w:rPr>
      </w:pPr>
      <w:r>
        <w:rPr>
          <w:rFonts w:hint="eastAsia" w:ascii="宋体" w:hAnsi="宋体" w:eastAsia="宋体" w:cs="方正小标宋简体"/>
          <w:snapToGrid/>
          <w:kern w:val="2"/>
          <w:sz w:val="44"/>
          <w:szCs w:val="44"/>
        </w:rPr>
        <w:t>山东省机动车非法改装治理和</w:t>
      </w:r>
    </w:p>
    <w:p>
      <w:pPr>
        <w:spacing w:line="580" w:lineRule="exact"/>
        <w:jc w:val="center"/>
        <w:rPr>
          <w:rFonts w:ascii="宋体" w:hAnsi="宋体" w:eastAsia="宋体" w:cs="方正小标宋简体"/>
          <w:sz w:val="44"/>
          <w:szCs w:val="44"/>
        </w:rPr>
      </w:pPr>
      <w:r>
        <w:rPr>
          <w:rFonts w:hint="eastAsia" w:ascii="宋体" w:hAnsi="宋体" w:eastAsia="宋体" w:cs="方正小标宋简体"/>
          <w:snapToGrid/>
          <w:kern w:val="2"/>
          <w:sz w:val="44"/>
          <w:szCs w:val="44"/>
        </w:rPr>
        <w:t>噪声污染防治规定</w:t>
      </w:r>
    </w:p>
    <w:p>
      <w:pPr>
        <w:spacing w:line="580" w:lineRule="exact"/>
        <w:jc w:val="center"/>
        <w:rPr>
          <w:rFonts w:ascii="楷体_GB2312" w:hAnsi="宋体" w:eastAsia="楷体_GB2312" w:cs="宋体"/>
          <w:bCs/>
        </w:rPr>
      </w:pPr>
    </w:p>
    <w:p>
      <w:pPr>
        <w:spacing w:line="580" w:lineRule="exact"/>
        <w:ind w:left="707" w:leftChars="221" w:right="621" w:rightChars="194"/>
        <w:rPr>
          <w:rFonts w:ascii="楷体_GB2312" w:hAnsi="宋体" w:eastAsia="楷体_GB2312" w:cs="宋体"/>
          <w:bCs/>
        </w:rPr>
      </w:pPr>
      <w:r>
        <w:rPr>
          <w:rFonts w:hint="eastAsia" w:ascii="楷体_GB2312" w:hAnsi="宋体" w:eastAsia="楷体_GB2312" w:cs="宋体"/>
          <w:bCs/>
          <w:snapToGrid/>
          <w:kern w:val="2"/>
        </w:rPr>
        <w:t>（2021年12月3日山东省第十三届人民代表大会常务委员会第三十二次会议通过）</w:t>
      </w:r>
    </w:p>
    <w:p>
      <w:pPr>
        <w:adjustRightInd w:val="0"/>
        <w:snapToGrid w:val="0"/>
        <w:spacing w:line="580" w:lineRule="exact"/>
        <w:jc w:val="center"/>
        <w:rPr>
          <w:rFonts w:ascii="华文楷体" w:hAnsi="华文楷体" w:eastAsia="华文楷体" w:cs="方正小标宋简体"/>
          <w:sz w:val="44"/>
          <w:szCs w:val="44"/>
        </w:rPr>
      </w:pPr>
    </w:p>
    <w:p>
      <w:pPr>
        <w:spacing w:line="580" w:lineRule="exact"/>
        <w:ind w:firstLine="640" w:firstLineChars="200"/>
        <w:rPr>
          <w:rFonts w:ascii="仿宋_GB2312"/>
        </w:rPr>
      </w:pPr>
      <w:r>
        <w:rPr>
          <w:rFonts w:hint="eastAsia" w:ascii="黑体" w:hAnsi="黑体" w:eastAsia="黑体"/>
          <w:snapToGrid/>
          <w:kern w:val="2"/>
        </w:rPr>
        <w:t>第一条</w:t>
      </w:r>
      <w:r>
        <w:rPr>
          <w:rFonts w:hint="eastAsia" w:ascii="仿宋_GB2312" w:hAnsi="Calibri"/>
          <w:snapToGrid/>
          <w:kern w:val="2"/>
        </w:rPr>
        <w:t xml:space="preserve">  为了规范机动车改装行为，维护道路交通秩序，防治机动车噪声污染，保护人身安全和公众健康，根据有关法律、行政法规，结合本省实际，制定本规定。</w:t>
      </w:r>
    </w:p>
    <w:p>
      <w:pPr>
        <w:spacing w:line="580" w:lineRule="exact"/>
        <w:ind w:firstLine="640" w:firstLineChars="200"/>
        <w:rPr>
          <w:rFonts w:ascii="仿宋_GB2312"/>
        </w:rPr>
      </w:pPr>
      <w:r>
        <w:rPr>
          <w:rFonts w:hint="eastAsia" w:ascii="黑体" w:hAnsi="黑体" w:eastAsia="黑体"/>
          <w:snapToGrid/>
          <w:kern w:val="2"/>
        </w:rPr>
        <w:t>第二条</w:t>
      </w:r>
      <w:r>
        <w:rPr>
          <w:rFonts w:hint="eastAsia" w:ascii="仿宋_GB2312" w:hAnsi="Calibri"/>
          <w:snapToGrid/>
          <w:kern w:val="2"/>
        </w:rPr>
        <w:t xml:space="preserve">  县级以上人民政府应当加强对本行政区域道路交通安全和机动车噪声污染的管理，建立健全联合执法机制，推进信息共享，强化联防联控和智慧监管。</w:t>
      </w:r>
    </w:p>
    <w:p>
      <w:pPr>
        <w:spacing w:line="580" w:lineRule="exact"/>
        <w:ind w:firstLine="640" w:firstLineChars="200"/>
        <w:rPr>
          <w:rFonts w:ascii="仿宋_GB2312"/>
        </w:rPr>
      </w:pPr>
      <w:r>
        <w:rPr>
          <w:rFonts w:hint="eastAsia" w:ascii="仿宋_GB2312" w:hAnsi="Calibri"/>
          <w:snapToGrid/>
          <w:kern w:val="2"/>
        </w:rPr>
        <w:t>县级以上人民政府</w:t>
      </w:r>
      <w:r>
        <w:rPr>
          <w:rFonts w:hint="eastAsia" w:ascii="仿宋_GB2312" w:hAnsi="Calibri"/>
          <w:bCs/>
          <w:snapToGrid/>
          <w:kern w:val="2"/>
        </w:rPr>
        <w:t>公安、交通运输、生态环境、工业和信息化、市场监督管理等部门</w:t>
      </w:r>
      <w:r>
        <w:rPr>
          <w:rFonts w:hint="eastAsia" w:ascii="仿宋_GB2312" w:hAnsi="Calibri"/>
          <w:snapToGrid/>
          <w:kern w:val="2"/>
        </w:rPr>
        <w:t>应当按照法定职责，做好道路交通安全和机动车噪声污染防治相关工作。</w:t>
      </w:r>
    </w:p>
    <w:p>
      <w:pPr>
        <w:spacing w:line="580" w:lineRule="exact"/>
        <w:ind w:firstLine="640" w:firstLineChars="200"/>
        <w:rPr>
          <w:rFonts w:ascii="仿宋_GB2312"/>
        </w:rPr>
      </w:pPr>
      <w:r>
        <w:rPr>
          <w:rFonts w:hint="eastAsia" w:ascii="黑体" w:hAnsi="黑体" w:eastAsia="黑体"/>
          <w:snapToGrid/>
          <w:kern w:val="2"/>
        </w:rPr>
        <w:t>第三条</w:t>
      </w:r>
      <w:r>
        <w:rPr>
          <w:rFonts w:hint="eastAsia" w:ascii="仿宋_GB2312" w:hAnsi="Calibri"/>
          <w:snapToGrid/>
          <w:kern w:val="2"/>
        </w:rPr>
        <w:t xml:space="preserve">  任何单位或者个人不得拼装机动车。</w:t>
      </w:r>
    </w:p>
    <w:p>
      <w:pPr>
        <w:shd w:val="clear" w:color="auto" w:fill="FFFFFF"/>
        <w:spacing w:line="580" w:lineRule="exact"/>
        <w:ind w:firstLine="640" w:firstLineChars="200"/>
        <w:textAlignment w:val="baseline"/>
        <w:rPr>
          <w:rFonts w:ascii="仿宋_GB2312"/>
        </w:rPr>
      </w:pPr>
      <w:r>
        <w:rPr>
          <w:rFonts w:hint="eastAsia" w:ascii="仿宋_GB2312" w:hAnsi="Calibri"/>
          <w:snapToGrid/>
          <w:kern w:val="2"/>
        </w:rPr>
        <w:t>生产、销售拼装的机动车的，依照《中华人民共和国道路交通安全法》的规定处罚；构成犯罪的，依法追究刑事责任。</w:t>
      </w:r>
    </w:p>
    <w:p>
      <w:pPr>
        <w:spacing w:line="580" w:lineRule="exact"/>
        <w:ind w:firstLine="640" w:firstLineChars="200"/>
        <w:rPr>
          <w:rFonts w:ascii="仿宋_GB2312"/>
        </w:rPr>
      </w:pPr>
      <w:r>
        <w:rPr>
          <w:rFonts w:hint="eastAsia" w:ascii="仿宋_GB2312" w:hAnsi="Calibri"/>
          <w:snapToGrid/>
          <w:kern w:val="2"/>
        </w:rPr>
        <w:t>驾驶拼装的机动车上道路行驶的，由公安机关交通管理部门对车辆予以收缴，强制报废；对驾驶人处二百元以上二千元以下罚款，并吊销机动车驾驶证。</w:t>
      </w:r>
    </w:p>
    <w:p>
      <w:pPr>
        <w:shd w:val="clear" w:color="auto" w:fill="FFFFFF"/>
        <w:spacing w:line="580" w:lineRule="exact"/>
        <w:ind w:firstLine="640" w:firstLineChars="200"/>
        <w:textAlignment w:val="baseline"/>
        <w:rPr>
          <w:rFonts w:ascii="仿宋_GB2312"/>
        </w:rPr>
      </w:pPr>
      <w:r>
        <w:rPr>
          <w:rFonts w:hint="eastAsia" w:ascii="黑体" w:hAnsi="黑体" w:eastAsia="黑体"/>
          <w:snapToGrid/>
          <w:kern w:val="2"/>
        </w:rPr>
        <w:t>第四条</w:t>
      </w:r>
      <w:r>
        <w:rPr>
          <w:rFonts w:hint="eastAsia" w:ascii="仿宋_GB2312" w:hAnsi="Calibri"/>
          <w:snapToGrid/>
          <w:kern w:val="2"/>
        </w:rPr>
        <w:t xml:space="preserve">  改装机动车应当符合国家规定的范围和条件，任何单位或者个人不得擅自加装机动车涡轮, 不得擅自改动燃油管路、排气管和消音装置，不得擅自从事其他改变机动车已登记的结构、构造或者特征的活动。</w:t>
      </w:r>
    </w:p>
    <w:p>
      <w:pPr>
        <w:spacing w:line="580" w:lineRule="exact"/>
        <w:ind w:firstLine="640" w:firstLineChars="200"/>
        <w:rPr>
          <w:rFonts w:ascii="仿宋_GB2312"/>
          <w:bCs/>
        </w:rPr>
      </w:pPr>
      <w:r>
        <w:rPr>
          <w:rFonts w:hint="eastAsia" w:ascii="仿宋_GB2312" w:hAnsi="Calibri"/>
          <w:snapToGrid/>
          <w:kern w:val="2"/>
        </w:rPr>
        <w:t>生产、销售擅自改装的机动车的，</w:t>
      </w:r>
      <w:r>
        <w:rPr>
          <w:rFonts w:hint="eastAsia" w:ascii="仿宋_GB2312" w:hAnsi="Calibri"/>
          <w:bCs/>
          <w:snapToGrid/>
          <w:kern w:val="2"/>
        </w:rPr>
        <w:t>依照《中华人民共和国道路交通安全法》的规定处罚；构成犯罪的，依法追究刑事责任。</w:t>
      </w:r>
    </w:p>
    <w:p>
      <w:pPr>
        <w:spacing w:line="580" w:lineRule="exact"/>
        <w:ind w:firstLine="640" w:firstLineChars="200"/>
        <w:rPr>
          <w:rFonts w:ascii="仿宋_GB2312"/>
          <w:bCs/>
        </w:rPr>
      </w:pPr>
      <w:r>
        <w:rPr>
          <w:rFonts w:hint="eastAsia" w:ascii="仿宋_GB2312" w:hAnsi="Calibri"/>
          <w:snapToGrid/>
          <w:kern w:val="2"/>
        </w:rPr>
        <w:t>驾驶擅自改装的机动车上道路行驶的，由县级以上人民政府公安机关交通管理部门责令恢复车辆原状，处二百元以上五百元以下罚款。</w:t>
      </w:r>
    </w:p>
    <w:p>
      <w:pPr>
        <w:spacing w:line="580" w:lineRule="exact"/>
        <w:ind w:firstLine="640" w:firstLineChars="200"/>
        <w:rPr>
          <w:rFonts w:ascii="仿宋_GB2312"/>
        </w:rPr>
      </w:pPr>
      <w:r>
        <w:rPr>
          <w:rFonts w:hint="eastAsia" w:ascii="仿宋_GB2312" w:hAnsi="Calibri"/>
          <w:snapToGrid/>
          <w:kern w:val="2"/>
          <w:szCs w:val="22"/>
        </w:rPr>
        <w:t>机动车维修经营者擅自改装机动车的，由县级以上人民政府交通运输主管部门依照《中华人民共和国道路运输条例》的规定处罚；构成犯罪的，依法追究刑事责任。</w:t>
      </w:r>
    </w:p>
    <w:p>
      <w:pPr>
        <w:spacing w:line="580" w:lineRule="exact"/>
        <w:ind w:firstLine="640" w:firstLineChars="200"/>
        <w:rPr>
          <w:rFonts w:ascii="仿宋_GB2312"/>
        </w:rPr>
      </w:pPr>
      <w:r>
        <w:rPr>
          <w:rFonts w:hint="eastAsia" w:ascii="黑体" w:hAnsi="黑体" w:eastAsia="黑体"/>
          <w:snapToGrid/>
          <w:kern w:val="2"/>
        </w:rPr>
        <w:t>第五条</w:t>
      </w:r>
      <w:r>
        <w:rPr>
          <w:rFonts w:hint="eastAsia" w:ascii="仿宋_GB2312" w:hAnsi="Calibri"/>
          <w:snapToGrid/>
          <w:kern w:val="2"/>
        </w:rPr>
        <w:t xml:space="preserve">  机动车驾驶人应当遵守道路交通安全法律、法规规定，按照操作规范安全驾驶、文明驾驶。</w:t>
      </w:r>
    </w:p>
    <w:p>
      <w:pPr>
        <w:spacing w:line="580" w:lineRule="exact"/>
        <w:ind w:firstLine="640" w:firstLineChars="200"/>
        <w:rPr>
          <w:rFonts w:ascii="仿宋_GB2312"/>
          <w:bCs/>
        </w:rPr>
      </w:pPr>
      <w:r>
        <w:rPr>
          <w:rFonts w:hint="eastAsia" w:ascii="仿宋_GB2312" w:hAnsi="Calibri"/>
          <w:bCs/>
          <w:snapToGrid/>
          <w:kern w:val="2"/>
        </w:rPr>
        <w:t>县级以上人民政府公安机关交通管理部门应当加强对驾驶机动车违反限速、故意遮挡机动车号牌和违规变更车道等违法行为的查处，并提高运用现代信息技术进行智慧监管的能力。</w:t>
      </w:r>
    </w:p>
    <w:p>
      <w:pPr>
        <w:spacing w:line="580" w:lineRule="exact"/>
        <w:ind w:firstLine="640" w:firstLineChars="200"/>
        <w:rPr>
          <w:rFonts w:ascii="仿宋_GB2312"/>
        </w:rPr>
      </w:pPr>
      <w:r>
        <w:rPr>
          <w:rFonts w:hint="eastAsia" w:ascii="仿宋_GB2312" w:hAnsi="Calibri"/>
          <w:snapToGrid/>
          <w:kern w:val="2"/>
        </w:rPr>
        <w:t>驾驶机动车在道路上追逐竞驶构成犯罪的，依法追究刑事责任。</w:t>
      </w:r>
    </w:p>
    <w:p>
      <w:pPr>
        <w:spacing w:line="580" w:lineRule="exact"/>
        <w:ind w:firstLine="640" w:firstLineChars="200"/>
        <w:rPr>
          <w:rFonts w:ascii="仿宋_GB2312" w:hAnsi="Arial" w:cs="Arial"/>
          <w:bCs/>
          <w:shd w:val="clear" w:color="auto" w:fill="FFFFFF"/>
        </w:rPr>
      </w:pPr>
      <w:r>
        <w:rPr>
          <w:rFonts w:hint="eastAsia" w:ascii="黑体" w:hAnsi="黑体" w:eastAsia="黑体"/>
          <w:snapToGrid/>
          <w:kern w:val="2"/>
        </w:rPr>
        <w:t xml:space="preserve">第六条 </w:t>
      </w:r>
      <w:r>
        <w:rPr>
          <w:rFonts w:hint="eastAsia" w:ascii="仿宋_GB2312" w:hAnsi="Calibri"/>
          <w:snapToGrid/>
          <w:kern w:val="2"/>
        </w:rPr>
        <w:t xml:space="preserve"> 城市人民政府公安机关可以根据本地城市市区区域声环境保护的需要，划定禁止机动车行驶和禁止其使用声响装置的路段和时间，并向社会公告。</w:t>
      </w:r>
    </w:p>
    <w:p>
      <w:pPr>
        <w:spacing w:line="580" w:lineRule="exact"/>
        <w:ind w:firstLine="640" w:firstLineChars="200"/>
        <w:rPr>
          <w:rFonts w:ascii="仿宋_GB2312"/>
        </w:rPr>
      </w:pPr>
      <w:r>
        <w:rPr>
          <w:rFonts w:hint="eastAsia" w:ascii="仿宋_GB2312" w:hAnsi="Calibri"/>
          <w:snapToGrid/>
          <w:kern w:val="2"/>
        </w:rPr>
        <w:t>机动车驾驶人应当按照规定使用声响装置，并不得以瞬间提速、轰踩油门、轰鸣疾驶等方式制造噪声，干扰他人正常生活。</w:t>
      </w:r>
    </w:p>
    <w:p>
      <w:pPr>
        <w:spacing w:line="580" w:lineRule="exact"/>
        <w:ind w:firstLine="640" w:firstLineChars="200"/>
        <w:rPr>
          <w:rFonts w:ascii="仿宋_GB2312"/>
        </w:rPr>
      </w:pPr>
      <w:r>
        <w:rPr>
          <w:rFonts w:hint="eastAsia" w:ascii="仿宋_GB2312" w:hAnsi="Calibri"/>
          <w:snapToGrid/>
          <w:kern w:val="2"/>
        </w:rPr>
        <w:t>违反本条第二款规定的，由</w:t>
      </w:r>
      <w:r>
        <w:rPr>
          <w:rFonts w:hint="eastAsia" w:ascii="仿宋_GB2312" w:hAnsi="Calibri"/>
          <w:bCs/>
          <w:snapToGrid/>
          <w:kern w:val="2"/>
        </w:rPr>
        <w:t>县级以上人民政府公安机关</w:t>
      </w:r>
      <w:r>
        <w:rPr>
          <w:rFonts w:hint="eastAsia" w:ascii="仿宋_GB2312" w:hAnsi="Calibri"/>
          <w:snapToGrid/>
          <w:kern w:val="2"/>
        </w:rPr>
        <w:t>依照《中华人民共和国治安管理处罚法》</w:t>
      </w:r>
      <w:r>
        <w:rPr>
          <w:rFonts w:hint="eastAsia" w:ascii="仿宋_GB2312" w:hAnsi="Calibri"/>
          <w:bCs/>
          <w:snapToGrid/>
          <w:kern w:val="2"/>
        </w:rPr>
        <w:t>和道路交通安全有关法律法规的规定</w:t>
      </w:r>
      <w:r>
        <w:rPr>
          <w:rFonts w:hint="eastAsia" w:ascii="仿宋_GB2312" w:hAnsi="Calibri"/>
          <w:snapToGrid/>
          <w:kern w:val="2"/>
        </w:rPr>
        <w:t>处罚。</w:t>
      </w:r>
    </w:p>
    <w:p>
      <w:pPr>
        <w:spacing w:line="580" w:lineRule="exact"/>
        <w:ind w:firstLine="640" w:firstLineChars="200"/>
        <w:rPr>
          <w:rFonts w:ascii="仿宋_GB2312"/>
        </w:rPr>
      </w:pPr>
      <w:r>
        <w:rPr>
          <w:rFonts w:hint="eastAsia" w:ascii="黑体" w:hAnsi="黑体" w:eastAsia="黑体"/>
          <w:snapToGrid/>
          <w:kern w:val="2"/>
        </w:rPr>
        <w:t>第七条</w:t>
      </w:r>
      <w:r>
        <w:rPr>
          <w:rFonts w:hint="eastAsia" w:ascii="仿宋_GB2312" w:hAnsi="Calibri"/>
          <w:snapToGrid/>
          <w:kern w:val="2"/>
        </w:rPr>
        <w:t xml:space="preserve">  </w:t>
      </w:r>
      <w:r>
        <w:rPr>
          <w:rFonts w:hint="eastAsia" w:ascii="仿宋_GB2312" w:hAnsi="Calibri"/>
          <w:bCs/>
          <w:snapToGrid/>
          <w:kern w:val="2"/>
        </w:rPr>
        <w:t>各级人民政府和有关部门应当加强道路交通安全、机动车噪声污染防治的宣传教育和科学普及，增强公众法治意识，及时处理群众投诉举报。</w:t>
      </w:r>
    </w:p>
    <w:p>
      <w:pPr>
        <w:spacing w:line="580" w:lineRule="exact"/>
        <w:ind w:firstLine="640" w:firstLineChars="200"/>
        <w:rPr>
          <w:rFonts w:ascii="仿宋_GB2312" w:hAnsi="Arial" w:eastAsia="宋体" w:cs="Arial"/>
          <w:color w:val="000000"/>
        </w:rPr>
      </w:pPr>
      <w:r>
        <w:rPr>
          <w:rFonts w:hint="eastAsia" w:ascii="黑体" w:hAnsi="黑体" w:eastAsia="黑体"/>
          <w:snapToGrid/>
          <w:kern w:val="2"/>
        </w:rPr>
        <w:t>第八条</w:t>
      </w:r>
      <w:r>
        <w:rPr>
          <w:rFonts w:hint="eastAsia" w:ascii="仿宋_GB2312" w:hAnsi="Calibri"/>
          <w:snapToGrid/>
          <w:kern w:val="2"/>
        </w:rPr>
        <w:t xml:space="preserve">  本规定自2022年1月1日起施行。</w:t>
      </w:r>
    </w:p>
    <w:p>
      <w:pPr>
        <w:pStyle w:val="2"/>
        <w:spacing w:before="0" w:after="0" w:line="580" w:lineRule="exact"/>
      </w:pPr>
    </w:p>
    <w:p>
      <w:pPr>
        <w:spacing w:line="580" w:lineRule="exact"/>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48765"/>
    <w:rsid w:val="578E3387"/>
    <w:rsid w:val="F7F487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semiHidden/>
    <w:qFormat/>
    <w:uiPriority w:val="0"/>
  </w:style>
  <w:style w:type="table" w:default="1" w:styleId="5">
    <w:name w:val="Normal Table"/>
    <w:semiHidden/>
    <w:qFormat/>
    <w:uiPriority w:val="0"/>
    <w:tblPr>
      <w:tblStyle w:val="5"/>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2021-12-27T14:49:00Z</dcterms:created>
  <dc:creator>user</dc:creator>
  <cp:lastModifiedBy>苏苏</cp:lastModifiedBy>
  <dcterms:modified xsi:type="dcterms:W3CDTF">2021-12-29T05:58:28Z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