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560" w:lineRule="exact"/>
        <w:ind w:left="-3" w:leftChars="-1"/>
        <w:jc w:val="center"/>
        <w:textAlignment w:val="auto"/>
        <w:outlineLvl w:val="0"/>
        <w:rPr>
          <w:rFonts w:hint="eastAsia" w:ascii="宋体" w:eastAsia="宋体"/>
          <w:b/>
          <w:sz w:val="32"/>
          <w:szCs w:val="32"/>
        </w:rPr>
      </w:pPr>
    </w:p>
    <w:p>
      <w:pPr>
        <w:keepNext w:val="0"/>
        <w:keepLines w:val="0"/>
        <w:pageBreakBefore w:val="0"/>
        <w:kinsoku/>
        <w:wordWrap/>
        <w:overflowPunct/>
        <w:topLinePunct w:val="0"/>
        <w:bidi w:val="0"/>
        <w:adjustRightInd/>
        <w:snapToGrid/>
        <w:spacing w:line="560" w:lineRule="exact"/>
        <w:ind w:left="-3" w:leftChars="-1"/>
        <w:jc w:val="center"/>
        <w:textAlignment w:val="auto"/>
        <w:outlineLvl w:val="0"/>
        <w:rPr>
          <w:rFonts w:hint="eastAsia" w:ascii="宋体" w:eastAsia="宋体"/>
          <w:b/>
          <w:sz w:val="32"/>
          <w:szCs w:val="32"/>
        </w:rPr>
      </w:pPr>
    </w:p>
    <w:p>
      <w:pPr>
        <w:keepNext w:val="0"/>
        <w:keepLines w:val="0"/>
        <w:pageBreakBefore w:val="0"/>
        <w:kinsoku/>
        <w:wordWrap/>
        <w:overflowPunct/>
        <w:topLinePunct w:val="0"/>
        <w:bidi w:val="0"/>
        <w:adjustRightInd/>
        <w:snapToGrid/>
        <w:spacing w:line="560" w:lineRule="exact"/>
        <w:ind w:left="-3" w:leftChars="-1"/>
        <w:jc w:val="center"/>
        <w:textAlignment w:val="auto"/>
        <w:outlineLvl w:val="0"/>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rPr>
        <w:t>山东省森林资源条例</w:t>
      </w:r>
    </w:p>
    <w:p>
      <w:pPr>
        <w:keepNext w:val="0"/>
        <w:keepLines w:val="0"/>
        <w:pageBreakBefore w:val="0"/>
        <w:widowControl w:val="0"/>
        <w:kinsoku/>
        <w:wordWrap/>
        <w:overflowPunct/>
        <w:topLinePunct w:val="0"/>
        <w:autoSpaceDE w:val="0"/>
        <w:autoSpaceDN w:val="0"/>
        <w:bidi w:val="0"/>
        <w:adjustRightInd/>
        <w:snapToGrid/>
        <w:spacing w:line="560" w:lineRule="exact"/>
        <w:ind w:right="640" w:right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val="0"/>
        <w:autoSpaceDN w:val="0"/>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（2015年4月1日山东省第十二届人民代表大会常务委员会第十三次会议通过）</w:t>
      </w:r>
    </w:p>
    <w:p>
      <w:pPr>
        <w:keepNext w:val="0"/>
        <w:keepLines w:val="0"/>
        <w:pageBreakBefore w:val="0"/>
        <w:widowControl w:val="0"/>
        <w:kinsoku/>
        <w:wordWrap/>
        <w:overflowPunct/>
        <w:topLinePunct w:val="0"/>
        <w:autoSpaceDE w:val="0"/>
        <w:autoSpaceDN w:val="0"/>
        <w:bidi w:val="0"/>
        <w:adjustRightInd/>
        <w:snapToGrid/>
        <w:spacing w:line="560" w:lineRule="exact"/>
        <w:ind w:left="948" w:leftChars="300" w:right="948" w:rightChars="300" w:firstLine="0" w:firstLineChars="0"/>
        <w:jc w:val="center"/>
        <w:textAlignment w:val="auto"/>
        <w:outlineLvl w:val="9"/>
        <w:rPr>
          <w:rFonts w:hint="eastAsia" w:ascii="楷体_GB2312" w:hAnsi="楷体_GB2312" w:eastAsia="楷体_GB2312" w:cs="楷体_GB2312"/>
          <w:sz w:val="32"/>
          <w:szCs w:val="32"/>
        </w:rPr>
      </w:pPr>
    </w:p>
    <w:p>
      <w:pPr>
        <w:keepNext w:val="0"/>
        <w:keepLines w:val="0"/>
        <w:pageBreakBefore w:val="0"/>
        <w:kinsoku/>
        <w:wordWrap/>
        <w:overflowPunct/>
        <w:topLinePunct w:val="0"/>
        <w:bidi w:val="0"/>
        <w:adjustRightInd/>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kinsoku/>
        <w:wordWrap/>
        <w:overflowPunct/>
        <w:topLinePunct w:val="0"/>
        <w:bidi w:val="0"/>
        <w:adjustRightInd/>
        <w:snapToGrid/>
        <w:spacing w:line="560" w:lineRule="exact"/>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keepNext w:val="0"/>
        <w:keepLines w:val="0"/>
        <w:pageBreakBefore w:val="0"/>
        <w:kinsoku/>
        <w:wordWrap/>
        <w:overflowPunct/>
        <w:topLinePunct w:val="0"/>
        <w:bidi w:val="0"/>
        <w:adjustRightInd/>
        <w:snapToGrid/>
        <w:spacing w:line="560" w:lineRule="exact"/>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sz w:val="32"/>
          <w:szCs w:val="32"/>
        </w:rPr>
        <w:t>森林资源培育</w:t>
      </w:r>
    </w:p>
    <w:p>
      <w:pPr>
        <w:keepNext w:val="0"/>
        <w:keepLines w:val="0"/>
        <w:pageBreakBefore w:val="0"/>
        <w:numPr>
          <w:ilvl w:val="0"/>
          <w:numId w:val="0"/>
        </w:numPr>
        <w:kinsoku/>
        <w:wordWrap/>
        <w:overflowPunct/>
        <w:topLinePunct w:val="0"/>
        <w:bidi w:val="0"/>
        <w:adjustRightInd/>
        <w:snapToGrid/>
        <w:spacing w:line="560" w:lineRule="exact"/>
        <w:ind w:lef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第三章  </w:t>
      </w:r>
      <w:r>
        <w:rPr>
          <w:rFonts w:hint="eastAsia" w:ascii="楷体_GB2312" w:hAnsi="楷体_GB2312" w:eastAsia="楷体_GB2312" w:cs="楷体_GB2312"/>
          <w:sz w:val="32"/>
          <w:szCs w:val="32"/>
        </w:rPr>
        <w:t>森林资源保护</w:t>
      </w:r>
    </w:p>
    <w:p>
      <w:pPr>
        <w:keepNext w:val="0"/>
        <w:keepLines w:val="0"/>
        <w:pageBreakBefore w:val="0"/>
        <w:numPr>
          <w:ilvl w:val="0"/>
          <w:numId w:val="0"/>
        </w:numPr>
        <w:kinsoku/>
        <w:wordWrap/>
        <w:overflowPunct/>
        <w:topLinePunct w:val="0"/>
        <w:bidi w:val="0"/>
        <w:adjustRightInd/>
        <w:snapToGrid/>
        <w:spacing w:line="560" w:lineRule="exact"/>
        <w:ind w:lef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w:t>
      </w:r>
      <w:r>
        <w:rPr>
          <w:rFonts w:hint="eastAsia" w:ascii="楷体_GB2312" w:hAnsi="楷体_GB2312" w:eastAsia="楷体_GB2312" w:cs="楷体_GB2312"/>
          <w:sz w:val="32"/>
          <w:szCs w:val="32"/>
        </w:rPr>
        <w:t>森林资源利用</w:t>
      </w:r>
    </w:p>
    <w:p>
      <w:pPr>
        <w:keepNext w:val="0"/>
        <w:keepLines w:val="0"/>
        <w:pageBreakBefore w:val="0"/>
        <w:numPr>
          <w:ilvl w:val="0"/>
          <w:numId w:val="0"/>
        </w:numPr>
        <w:kinsoku/>
        <w:wordWrap/>
        <w:overflowPunct/>
        <w:topLinePunct w:val="0"/>
        <w:bidi w:val="0"/>
        <w:adjustRightInd/>
        <w:snapToGrid/>
        <w:spacing w:line="560" w:lineRule="exact"/>
        <w:ind w:lef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第五章  </w:t>
      </w:r>
      <w:r>
        <w:rPr>
          <w:rFonts w:hint="eastAsia" w:ascii="楷体_GB2312" w:hAnsi="楷体_GB2312" w:eastAsia="楷体_GB2312" w:cs="楷体_GB2312"/>
          <w:sz w:val="32"/>
          <w:szCs w:val="32"/>
        </w:rPr>
        <w:t>监督管理</w:t>
      </w:r>
    </w:p>
    <w:p>
      <w:pPr>
        <w:keepNext w:val="0"/>
        <w:keepLines w:val="0"/>
        <w:pageBreakBefore w:val="0"/>
        <w:numPr>
          <w:ilvl w:val="0"/>
          <w:numId w:val="0"/>
        </w:numPr>
        <w:kinsoku/>
        <w:wordWrap/>
        <w:overflowPunct/>
        <w:topLinePunct w:val="0"/>
        <w:bidi w:val="0"/>
        <w:adjustRightInd/>
        <w:snapToGrid/>
        <w:spacing w:line="560" w:lineRule="exact"/>
        <w:ind w:lef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第六章  </w:t>
      </w:r>
      <w:r>
        <w:rPr>
          <w:rFonts w:hint="eastAsia" w:ascii="楷体_GB2312" w:hAnsi="楷体_GB2312" w:eastAsia="楷体_GB2312" w:cs="楷体_GB2312"/>
          <w:sz w:val="32"/>
          <w:szCs w:val="32"/>
        </w:rPr>
        <w:t>法律责任</w:t>
      </w:r>
    </w:p>
    <w:p>
      <w:pPr>
        <w:keepNext w:val="0"/>
        <w:keepLines w:val="0"/>
        <w:pageBreakBefore w:val="0"/>
        <w:numPr>
          <w:ilvl w:val="0"/>
          <w:numId w:val="0"/>
        </w:numPr>
        <w:kinsoku/>
        <w:wordWrap/>
        <w:overflowPunct/>
        <w:topLinePunct w:val="0"/>
        <w:bidi w:val="0"/>
        <w:adjustRightInd/>
        <w:snapToGrid/>
        <w:spacing w:line="560" w:lineRule="exact"/>
        <w:ind w:lef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第七章  </w:t>
      </w:r>
      <w:r>
        <w:rPr>
          <w:rFonts w:hint="eastAsia" w:ascii="楷体_GB2312" w:hAnsi="楷体_GB2312" w:eastAsia="楷体_GB2312" w:cs="楷体_GB2312"/>
          <w:sz w:val="32"/>
          <w:szCs w:val="32"/>
        </w:rPr>
        <w:t>附则</w:t>
      </w:r>
    </w:p>
    <w:p>
      <w:pPr>
        <w:keepNext w:val="0"/>
        <w:keepLines w:val="0"/>
        <w:pageBreakBefore w:val="0"/>
        <w:kinsoku/>
        <w:wordWrap/>
        <w:overflowPunct/>
        <w:topLinePunct w:val="0"/>
        <w:bidi w:val="0"/>
        <w:adjustRightInd/>
        <w:snapToGrid/>
        <w:spacing w:line="560" w:lineRule="exact"/>
        <w:ind w:hanging="708"/>
        <w:jc w:val="center"/>
        <w:textAlignment w:val="auto"/>
        <w:outlineLvl w:val="0"/>
        <w:rPr>
          <w:rFonts w:hint="eastAsia" w:ascii="黑体" w:hAnsi="黑体" w:eastAsia="黑体" w:cs="黑体"/>
          <w:b w:val="0"/>
          <w:bCs/>
          <w:sz w:val="32"/>
          <w:szCs w:val="32"/>
        </w:rPr>
      </w:pPr>
    </w:p>
    <w:p>
      <w:pPr>
        <w:keepNext w:val="0"/>
        <w:keepLines w:val="0"/>
        <w:pageBreakBefore w:val="0"/>
        <w:kinsoku/>
        <w:wordWrap/>
        <w:overflowPunct/>
        <w:topLinePunct w:val="0"/>
        <w:bidi w:val="0"/>
        <w:adjustRightInd/>
        <w:snapToGrid/>
        <w:spacing w:line="560" w:lineRule="exact"/>
        <w:jc w:val="center"/>
        <w:textAlignment w:val="auto"/>
        <w:outlineLvl w:val="0"/>
        <w:rPr>
          <w:rFonts w:hint="eastAsia" w:ascii="黑体" w:hAnsi="黑体" w:eastAsia="黑体" w:cs="黑体"/>
          <w:b w:val="0"/>
          <w:bCs/>
          <w:sz w:val="32"/>
          <w:szCs w:val="32"/>
        </w:rPr>
      </w:pPr>
      <w:r>
        <w:rPr>
          <w:rFonts w:hint="eastAsia" w:ascii="黑体" w:hAnsi="黑体" w:eastAsia="黑体" w:cs="黑体"/>
          <w:b w:val="0"/>
          <w:bCs/>
          <w:sz w:val="32"/>
          <w:szCs w:val="32"/>
        </w:rPr>
        <w:t>第一章  总则</w:t>
      </w:r>
    </w:p>
    <w:p>
      <w:pPr>
        <w:keepNext w:val="0"/>
        <w:keepLines w:val="0"/>
        <w:pageBreakBefore w:val="0"/>
        <w:kinsoku/>
        <w:wordWrap/>
        <w:overflowPunct/>
        <w:topLinePunct w:val="0"/>
        <w:bidi w:val="0"/>
        <w:adjustRightInd/>
        <w:snapToGrid/>
        <w:spacing w:line="560" w:lineRule="exact"/>
        <w:ind w:hanging="708"/>
        <w:textAlignment w:val="auto"/>
        <w:rPr>
          <w:rFonts w:hint="eastAsia" w:ascii="宋体" w:eastAsia="宋体"/>
          <w:sz w:val="21"/>
          <w:szCs w:val="21"/>
        </w:rPr>
      </w:pP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为了培育、保护和合理利用森林资源，</w:t>
      </w:r>
      <w:r>
        <w:rPr>
          <w:rFonts w:hint="eastAsia" w:ascii="仿宋_GB2312" w:hAnsi="仿宋_GB2312" w:eastAsia="仿宋_GB2312" w:cs="仿宋_GB2312"/>
          <w:color w:val="000000"/>
          <w:sz w:val="32"/>
          <w:szCs w:val="32"/>
        </w:rPr>
        <w:t>充分发挥森林资源的生态效益、经济效益和社会效益，促进生态文明建设，</w:t>
      </w:r>
      <w:r>
        <w:rPr>
          <w:rFonts w:hint="eastAsia" w:ascii="仿宋_GB2312" w:hAnsi="仿宋_GB2312" w:eastAsia="仿宋_GB2312" w:cs="仿宋_GB2312"/>
          <w:sz w:val="32"/>
          <w:szCs w:val="32"/>
        </w:rPr>
        <w:t>根据《中华人民共和国森林法》等法律、行政法规，结合本省实际，制定本条例。</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本省行政区域内森林资源的培育、保护、利用及其监督管理活动，适用本条例。</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本条例所称森林资源，包括森林、林木、林地以及依其生存的野生动物、植物和微生物。</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本条例所称林地，是指郁闭度0.2以上的乔木林地以及竹林地、灌木林地、疏林地、采伐迹地、火烧迹地、未成林造林地、苗圃地和县级以上人民政府规划的宜林地。</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森林资源实行分区分类管理。</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根据自然条件和森林资源分布状况，全省划分为渤海平原林区、鲁西平原林区、鲁中南山地丘陵林区、鲁东山地丘陵林区。</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根据森林生态区位和培育目的，森林分为公益林和商品林。公益林包括防护林和特种用途林，商品林包括用材林、经济林和能源林。</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森林资源管理工作遵循积极培育、严格保护、分类经营、永续利用的原则。</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县级以上人民政府应当加强对林业工作的领导，将林业发展纳入国民经济和社会发展规划，加大林业发展投入，所需经费列入同级财政预算，实行森林资源保护发展任期目标责任制和考核奖惩制度。</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县级以上人民政府林业主管部门负责本行政区域内森林资源管理工作。 </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县级以上人民政府发展改革、财政、公安、国土资源、住房城乡建设、交通运输、农业、水利、环境保护等部门按照各自职责，做好森林资源管理的相关工作。</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国家和集体所有的森林、林木及林地，个人所有的林木和使用的林地应当依法登记造册，核发证书，确认所有权或者使用权。</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rPr>
        <w:t>依法登记的森林、林木、林地的所有权和使用权受法律保护，任何单位和个人不得侵犯。</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县级以上人民政府林业主管部门应当根据维护国土生态安全需要和森林资源状况，制定林业发展总体规划，报本级人民政府批准后实施。 </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林业发展总体规划应当与土地利用总体规划、水土保持规划和城乡规划相协调。</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实行森林生态红线保护制度。</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省人民政府根据保障和维护国土生态安全、生物多样性安全的需要，划定全省森林生态保护红线，确定最低限度的林地面积、森林面积、森林蓄积量和森林覆盖率。</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鼓励支持森林资源培育、保护、利用技术的研究、推广应用和林业信息化建设，提高森林资源管理和现代林业发展水平。</w:t>
      </w:r>
    </w:p>
    <w:p>
      <w:pPr>
        <w:keepNext w:val="0"/>
        <w:keepLines w:val="0"/>
        <w:pageBreakBefore w:val="0"/>
        <w:kinsoku/>
        <w:wordWrap/>
        <w:overflowPunct/>
        <w:topLinePunct w:val="0"/>
        <w:bidi w:val="0"/>
        <w:adjustRightInd/>
        <w:snapToGrid/>
        <w:spacing w:line="560" w:lineRule="exact"/>
        <w:jc w:val="center"/>
        <w:textAlignment w:val="auto"/>
        <w:outlineLvl w:val="0"/>
        <w:rPr>
          <w:rFonts w:hint="eastAsia" w:ascii="仿宋_GB2312" w:hAnsi="仿宋_GB2312" w:eastAsia="仿宋_GB2312" w:cs="仿宋_GB2312"/>
          <w:b/>
          <w:sz w:val="32"/>
          <w:szCs w:val="32"/>
        </w:rPr>
      </w:pPr>
    </w:p>
    <w:p>
      <w:pPr>
        <w:keepNext w:val="0"/>
        <w:keepLines w:val="0"/>
        <w:pageBreakBefore w:val="0"/>
        <w:kinsoku/>
        <w:wordWrap/>
        <w:overflowPunct/>
        <w:topLinePunct w:val="0"/>
        <w:bidi w:val="0"/>
        <w:adjustRightInd/>
        <w:snapToGrid/>
        <w:spacing w:line="560" w:lineRule="exact"/>
        <w:jc w:val="center"/>
        <w:textAlignment w:val="auto"/>
        <w:outlineLvl w:val="0"/>
        <w:rPr>
          <w:rFonts w:hint="eastAsia" w:ascii="黑体" w:hAnsi="黑体" w:eastAsia="黑体" w:cs="黑体"/>
          <w:b w:val="0"/>
          <w:bCs/>
          <w:sz w:val="32"/>
          <w:szCs w:val="32"/>
        </w:rPr>
      </w:pPr>
    </w:p>
    <w:p>
      <w:pPr>
        <w:keepNext w:val="0"/>
        <w:keepLines w:val="0"/>
        <w:pageBreakBefore w:val="0"/>
        <w:kinsoku/>
        <w:wordWrap/>
        <w:overflowPunct/>
        <w:topLinePunct w:val="0"/>
        <w:bidi w:val="0"/>
        <w:adjustRightInd/>
        <w:snapToGrid/>
        <w:spacing w:line="560" w:lineRule="exact"/>
        <w:jc w:val="center"/>
        <w:textAlignment w:val="auto"/>
        <w:outlineLvl w:val="0"/>
        <w:rPr>
          <w:rFonts w:hint="eastAsia" w:ascii="黑体" w:hAnsi="黑体" w:eastAsia="黑体" w:cs="黑体"/>
          <w:b w:val="0"/>
          <w:bCs/>
          <w:sz w:val="32"/>
          <w:szCs w:val="32"/>
        </w:rPr>
      </w:pPr>
      <w:bookmarkStart w:id="0" w:name="_GoBack"/>
      <w:bookmarkEnd w:id="0"/>
      <w:r>
        <w:rPr>
          <w:rFonts w:hint="eastAsia" w:ascii="黑体" w:hAnsi="黑体" w:eastAsia="黑体" w:cs="黑体"/>
          <w:b w:val="0"/>
          <w:bCs/>
          <w:sz w:val="32"/>
          <w:szCs w:val="32"/>
        </w:rPr>
        <w:t>第二章  森林资源培育</w:t>
      </w:r>
    </w:p>
    <w:p>
      <w:pPr>
        <w:keepNext w:val="0"/>
        <w:keepLines w:val="0"/>
        <w:pageBreakBefore w:val="0"/>
        <w:kinsoku/>
        <w:wordWrap/>
        <w:overflowPunct/>
        <w:topLinePunct w:val="0"/>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县级以上人民政府应当根据林业发展总体规划制定年度植树造林计划，实行植树造林责任制。责任单位的植树造林任务，由所在地县级人民政府根据年度植树造林计划下达通知书予以确认。</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县级以上人民政府林业主管部门应当建立完善林木良种引进、选育推广、生产供应和社会化服务的新型林木种苗体系，建立林木种苗贮备制度和良种补贴制度，提高林木种苗生产供应能力和良种化水平。</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依法负有植树义务的公民，应当在本单位或者村（居）民委员会组织下，每人每年完成三至五棵的义务植树任务，或者完成相应劳动量的其他绿化任务。</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各级人民政府应当建立义务植树基地，为义务植树造林提供必要保障。义务植树造林所需苗木，由林木权属单位负责提供或者由林业主管部门组织提供。</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县（市、区）、乡（镇）人民政府应当</w:t>
      </w:r>
      <w:r>
        <w:rPr>
          <w:rFonts w:hint="eastAsia" w:ascii="仿宋_GB2312" w:hAnsi="仿宋_GB2312" w:eastAsia="仿宋_GB2312" w:cs="仿宋_GB2312"/>
          <w:kern w:val="20"/>
          <w:sz w:val="32"/>
          <w:szCs w:val="32"/>
        </w:rPr>
        <w:t>结合本区域内的生态环境特点，</w:t>
      </w:r>
      <w:r>
        <w:rPr>
          <w:rFonts w:hint="eastAsia" w:ascii="仿宋_GB2312" w:hAnsi="仿宋_GB2312" w:eastAsia="仿宋_GB2312" w:cs="仿宋_GB2312"/>
          <w:sz w:val="32"/>
          <w:szCs w:val="32"/>
        </w:rPr>
        <w:t>对自然条件较差的山区、滩涂和新造幼林地，</w:t>
      </w:r>
      <w:r>
        <w:rPr>
          <w:rFonts w:hint="eastAsia" w:ascii="仿宋_GB2312" w:hAnsi="仿宋_GB2312" w:eastAsia="仿宋_GB2312" w:cs="仿宋_GB2312"/>
          <w:kern w:val="20"/>
          <w:sz w:val="32"/>
          <w:szCs w:val="32"/>
        </w:rPr>
        <w:t>科学划定封育区，</w:t>
      </w:r>
      <w:r>
        <w:rPr>
          <w:rFonts w:hint="eastAsia" w:ascii="仿宋_GB2312" w:hAnsi="仿宋_GB2312" w:eastAsia="仿宋_GB2312" w:cs="仿宋_GB2312"/>
          <w:sz w:val="32"/>
          <w:szCs w:val="32"/>
        </w:rPr>
        <w:t>通告封育期，实施封山（滩）育林。</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在封育区内，禁止放牧、割草、砍柴、采挖树兜或者其他破坏森林植被的行为。</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省人民政府安排森林生态效益补偿资金，对公益林所有者、经营者和管护者进行公益林营造、抚育、保护和管理给予补偿。</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县级以上人民政府应当加大对宜林荒山、荒滩、荒地绿化和山体生态修复的资金投入，并制定扶持政策，鼓励单位和个人进行造林绿化。</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实行退耕还林制度。二十五度以上的梯田、坡耕地，应当逐步实行退耕还林。二十五度以下的梯田、坡耕地的退耕还林范围，由设区的市人民政府根据实际情况确定。</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退耕还林的，享受国家和省规定的资金补贴和粮食补助等政策。</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在河流两侧和湖泊、水库周围，应当通过植树造林、退耕还林、封山育林等措施，构建水系防护林带，提升水系生态保护能力。</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在公路两侧，应当按照国家规定标准建设防护林带。需要占用土地的，应当依法办理有关手续。</w:t>
      </w:r>
    </w:p>
    <w:p>
      <w:pPr>
        <w:keepNext w:val="0"/>
        <w:keepLines w:val="0"/>
        <w:pageBreakBefore w:val="0"/>
        <w:kinsoku/>
        <w:wordWrap/>
        <w:overflowPunct/>
        <w:topLinePunct w:val="0"/>
        <w:bidi w:val="0"/>
        <w:adjustRightInd/>
        <w:snapToGrid/>
        <w:spacing w:line="560" w:lineRule="exact"/>
        <w:ind w:firstLine="63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沿海地区县级以上人民政府应当根据维护国土生态安全</w:t>
      </w:r>
      <w:r>
        <w:rPr>
          <w:rFonts w:hint="eastAsia" w:ascii="仿宋_GB2312" w:hAnsi="仿宋_GB2312" w:eastAsia="仿宋_GB2312" w:cs="仿宋_GB2312"/>
          <w:color w:val="000000"/>
          <w:sz w:val="32"/>
          <w:szCs w:val="32"/>
        </w:rPr>
        <w:t>的需要，规划建设沿海防护林。沿海防护林包括基干林带和纵深防护林。</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基干林带的宽度按照下列标准确定：</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（一）在沙岸地段，从适宜植树的地方起向岸上延伸不少于二百米；</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（二）在泥岸地段，从适宜植树的地方起向陆地延伸不少于一百米；</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（三）在岩岸地区，为临海第一座山山脊的临海坡面。</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县级以上人民政府应当合理确定农田林网网格面积和林带宽度，制定并落实农田林网建设补贴政策。</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网格面积应当按照不同自然条件确定。属于沙化、荒漠化土地的，网格面积一般不超过十五公顷；属于非沙化、非荒漠化土地的，网格面积一般不超过三十公顷。</w:t>
      </w:r>
    </w:p>
    <w:p>
      <w:pPr>
        <w:keepNext w:val="0"/>
        <w:keepLines w:val="0"/>
        <w:pageBreakBefore w:val="0"/>
        <w:kinsoku/>
        <w:wordWrap/>
        <w:overflowPunct/>
        <w:topLinePunct w:val="0"/>
        <w:bidi w:val="0"/>
        <w:adjustRightInd/>
        <w:snapToGrid/>
        <w:spacing w:line="560" w:lineRule="exact"/>
        <w:textAlignment w:val="auto"/>
        <w:outlineLvl w:val="0"/>
        <w:rPr>
          <w:rFonts w:hint="eastAsia" w:ascii="仿宋_GB2312" w:hAnsi="仿宋_GB2312" w:eastAsia="仿宋_GB2312" w:cs="仿宋_GB2312"/>
          <w:b w:val="0"/>
          <w:bCs/>
          <w:sz w:val="32"/>
          <w:szCs w:val="32"/>
        </w:rPr>
      </w:pPr>
    </w:p>
    <w:p>
      <w:pPr>
        <w:keepNext w:val="0"/>
        <w:keepLines w:val="0"/>
        <w:pageBreakBefore w:val="0"/>
        <w:kinsoku/>
        <w:wordWrap/>
        <w:overflowPunct/>
        <w:topLinePunct w:val="0"/>
        <w:bidi w:val="0"/>
        <w:adjustRightInd/>
        <w:snapToGrid/>
        <w:spacing w:line="560" w:lineRule="exact"/>
        <w:jc w:val="center"/>
        <w:textAlignment w:val="auto"/>
        <w:outlineLvl w:val="0"/>
        <w:rPr>
          <w:rFonts w:hint="eastAsia" w:ascii="黑体" w:hAnsi="黑体" w:eastAsia="黑体" w:cs="黑体"/>
          <w:b w:val="0"/>
          <w:bCs/>
          <w:sz w:val="32"/>
          <w:szCs w:val="32"/>
        </w:rPr>
      </w:pPr>
      <w:r>
        <w:rPr>
          <w:rFonts w:hint="eastAsia" w:ascii="黑体" w:hAnsi="黑体" w:eastAsia="黑体" w:cs="黑体"/>
          <w:b w:val="0"/>
          <w:bCs/>
          <w:sz w:val="32"/>
          <w:szCs w:val="32"/>
        </w:rPr>
        <w:t>第三章  森林资源保护</w:t>
      </w:r>
    </w:p>
    <w:p>
      <w:pPr>
        <w:keepNext w:val="0"/>
        <w:keepLines w:val="0"/>
        <w:pageBreakBefore w:val="0"/>
        <w:kinsoku/>
        <w:wordWrap/>
        <w:overflowPunct/>
        <w:topLinePunct w:val="0"/>
        <w:bidi w:val="0"/>
        <w:adjustRightInd/>
        <w:snapToGrid/>
        <w:spacing w:line="560" w:lineRule="exact"/>
        <w:ind w:firstLine="2528" w:firstLineChars="8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各级人民政府应当加强森林资源保护工作，建立健全统一的森林资源管护队伍，完善森林防火、林业有害生物防治、惩治破坏森林资源行为的制度，维护森林资源安全。</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县（市、区）、乡（镇）人民政府应当组织有关部门和单位划定森林资源管护责任区，落实管护责任。</w:t>
      </w:r>
    </w:p>
    <w:p>
      <w:pPr>
        <w:keepNext w:val="0"/>
        <w:keepLines w:val="0"/>
        <w:pageBreakBefore w:val="0"/>
        <w:kinsoku/>
        <w:wordWrap/>
        <w:overflowPunct/>
        <w:topLinePunct w:val="0"/>
        <w:bidi w:val="0"/>
        <w:adjustRightInd/>
        <w:snapToGrid/>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国有林场和农村集体经济组织以及其他有林单位，应当建立森林资源管护组织，配备管护人员。</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各级人民政府应当编制森林火灾应急预案，根据国家和省有关规定科学划定森林防火区，实行森林防火行政首长负责制，加强森林防火基础设施、指挥体系、队伍等能力建设，做好森林防火宣传教育和森林火灾预防扑救工作。</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在森林防火期内，除依法批准的计划用火外，任何单位和个人不得在森林内和距离森林边缘五百米范围内实施下列行为：</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（一）烧荒、焚烧农作物废弃物料；</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（二）燃放烟花爆竹、吸烟、野炊、祭祀用火；</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（三）投放空中移动火源；</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（四）爆破等工程用火；</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（五）其他易引发森林火灾的行为。</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县级以上人民政府林业主管部门应当组织制定林业有害生物灾害应急预案，建立健全预测预报体系，严格实施森林植物检疫制度，防止林业有害生物侵入。</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发生严重林业有害生物灾害时，当地人民政府应当采取紧急除治措施，防止灾害蔓延。</w:t>
      </w:r>
    </w:p>
    <w:p>
      <w:pPr>
        <w:keepNext w:val="0"/>
        <w:keepLines w:val="0"/>
        <w:pageBreakBefore w:val="0"/>
        <w:kinsoku/>
        <w:wordWrap/>
        <w:overflowPunct/>
        <w:topLinePunct w:val="0"/>
        <w:bidi w:val="0"/>
        <w:adjustRightInd/>
        <w:snapToGrid/>
        <w:spacing w:line="560" w:lineRule="exact"/>
        <w:ind w:firstLine="63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县级以上人民政府林业主管部门应当组织开展林木种质资源调查和动态监测，建立林木种质资源库和信息数据库，保护种质资源安全。</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集国家重点保护的野生林木种质资源、珍稀濒危种质资源。因科学研究、良种选育、文化交流、种质资源更新等特殊情况需要采集的，应当按照国家有关规定申请采集证，并按照采集证规定的种类、数量、地点、期限和方法进行采集。</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因环境变化、自然灾害等特殊情况致使林木种质资源受到威胁的，林业主管部门应当及时组织抢救性收集。对于珍贵、稀有及濒危树种种质资源，应当优先进行抢救性收集。</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县（市、区）人民政府林业主管部门和城市绿化主管部门应当对管辖范围内的古树名木登记造册，建立档案和设立标志，划定保护范围，落实责任主体，加强管理养护。</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名木和树龄500年以上的古树实行一级保护，树龄300年以上500年以下的古树实行二级保护，树龄100年以上300年以下的古树实行三级保护。</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禁止砍伐或者擅自迁移古树名木。因特殊需要迁移古树名木的，应当依法报经批准。</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县级以上人民政府林业主管部门和城市绿化主管部门应当加强树木采挖移植管理，防止森林资源的损毁。</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城乡绿化禁止采挖下列类型或者区域的树木：</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（一）原生地天然濒危、珍稀树木；</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（二）国家级公益林、自然保护区、名胜古迹、革命纪念地、省级以上森林公园和国家重点林木良种基地的树木；</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（三）坡度二十五度以上林地内的树木。</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天然林和公益林不得进行主伐。防护林和特种用途林中的国防林、母树林、风景林、环境保护林，只能进行抚育和更新性质的采伐。</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禁止采伐名胜古迹、革命纪念地、自然保护区的林木。法律、行政法规另有规定的除外。</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第三十条</w:t>
      </w:r>
      <w:r>
        <w:rPr>
          <w:rFonts w:hint="eastAsia" w:ascii="仿宋_GB2312" w:hAnsi="仿宋_GB2312" w:eastAsia="仿宋_GB2312" w:cs="仿宋_GB2312"/>
          <w:bCs/>
          <w:sz w:val="32"/>
          <w:szCs w:val="32"/>
        </w:rPr>
        <w:t xml:space="preserve">  各级人民政府应当根据生态脆弱性、生态区位重要性以及林地生产力等指标，按照国家规定对林地实行分级保护，采取全面封禁保护、局部封禁管护和严格控制征收、占用林地等保护措施。</w:t>
      </w:r>
    </w:p>
    <w:p>
      <w:pPr>
        <w:keepNext w:val="0"/>
        <w:keepLines w:val="0"/>
        <w:pageBreakBefore w:val="0"/>
        <w:kinsoku/>
        <w:wordWrap/>
        <w:overflowPunct/>
        <w:topLinePunct w:val="0"/>
        <w:bidi w:val="0"/>
        <w:adjustRightInd/>
        <w:snapToGrid/>
        <w:spacing w:line="560" w:lineRule="exact"/>
        <w:ind w:firstLine="630"/>
        <w:textAlignment w:val="auto"/>
        <w:rPr>
          <w:rFonts w:hint="eastAsia" w:ascii="仿宋_GB2312" w:hAnsi="仿宋_GB2312" w:eastAsia="仿宋_GB2312" w:cs="仿宋_GB2312"/>
          <w:color w:val="333333"/>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color w:val="333333"/>
          <w:sz w:val="32"/>
          <w:szCs w:val="32"/>
        </w:rPr>
        <w:t xml:space="preserve">  对</w:t>
      </w:r>
      <w:r>
        <w:rPr>
          <w:rFonts w:hint="eastAsia" w:ascii="仿宋_GB2312" w:hAnsi="仿宋_GB2312" w:eastAsia="仿宋_GB2312" w:cs="仿宋_GB2312"/>
          <w:sz w:val="32"/>
          <w:szCs w:val="32"/>
        </w:rPr>
        <w:t>珍稀、濒危野生动植物物种的天然集中分布区域和具有特殊保护</w:t>
      </w:r>
      <w:r>
        <w:rPr>
          <w:rFonts w:hint="eastAsia" w:ascii="仿宋_GB2312" w:hAnsi="仿宋_GB2312" w:eastAsia="仿宋_GB2312" w:cs="仿宋_GB2312"/>
          <w:color w:val="000000"/>
          <w:sz w:val="32"/>
          <w:szCs w:val="32"/>
        </w:rPr>
        <w:fldChar w:fldCharType="begin"/>
      </w:r>
      <w:r>
        <w:rPr>
          <w:rFonts w:hint="eastAsia" w:ascii="仿宋_GB2312" w:hAnsi="仿宋_GB2312" w:eastAsia="仿宋_GB2312" w:cs="仿宋_GB2312"/>
          <w:color w:val="000000"/>
          <w:sz w:val="32"/>
          <w:szCs w:val="32"/>
        </w:rPr>
        <w:instrText xml:space="preserve"> HYPERLINK "http://baike.sogou.com/lemma/ShowInnerLink.htm?lemmaId=136400&amp;ss_c=ssc.citiao.link" </w:instrText>
      </w:r>
      <w:r>
        <w:rPr>
          <w:rFonts w:hint="eastAsia" w:ascii="仿宋_GB2312" w:hAnsi="仿宋_GB2312" w:eastAsia="仿宋_GB2312" w:cs="仿宋_GB2312"/>
          <w:color w:val="000000"/>
          <w:sz w:val="32"/>
          <w:szCs w:val="32"/>
        </w:rPr>
        <w:fldChar w:fldCharType="separate"/>
      </w:r>
      <w:r>
        <w:rPr>
          <w:rFonts w:hint="eastAsia" w:ascii="仿宋_GB2312" w:hAnsi="仿宋_GB2312" w:eastAsia="仿宋_GB2312" w:cs="仿宋_GB2312"/>
          <w:color w:val="000000"/>
          <w:sz w:val="32"/>
          <w:szCs w:val="32"/>
        </w:rPr>
        <w:t>价值</w:t>
      </w:r>
      <w:r>
        <w:rPr>
          <w:rFonts w:hint="eastAsia" w:ascii="仿宋_GB2312" w:hAnsi="仿宋_GB2312" w:eastAsia="仿宋_GB2312" w:cs="仿宋_GB2312"/>
          <w:color w:val="000000"/>
          <w:sz w:val="32"/>
          <w:szCs w:val="32"/>
        </w:rPr>
        <w:fldChar w:fldCharType="end"/>
      </w:r>
      <w:r>
        <w:rPr>
          <w:rFonts w:hint="eastAsia" w:ascii="仿宋_GB2312" w:hAnsi="仿宋_GB2312" w:eastAsia="仿宋_GB2312" w:cs="仿宋_GB2312"/>
          <w:sz w:val="32"/>
          <w:szCs w:val="32"/>
        </w:rPr>
        <w:t>的森林等区域，应当依法划定森林和野生动物类型</w:t>
      </w:r>
      <w:r>
        <w:rPr>
          <w:rFonts w:hint="eastAsia" w:ascii="仿宋_GB2312" w:hAnsi="仿宋_GB2312" w:eastAsia="仿宋_GB2312" w:cs="仿宋_GB2312"/>
          <w:color w:val="333333"/>
          <w:sz w:val="32"/>
          <w:szCs w:val="32"/>
        </w:rPr>
        <w:t>自然保护区。</w:t>
      </w:r>
    </w:p>
    <w:p>
      <w:pPr>
        <w:keepNext w:val="0"/>
        <w:keepLines w:val="0"/>
        <w:pageBreakBefore w:val="0"/>
        <w:kinsoku/>
        <w:wordWrap/>
        <w:overflowPunct/>
        <w:topLinePunct w:val="0"/>
        <w:bidi w:val="0"/>
        <w:adjustRightInd/>
        <w:snapToGrid/>
        <w:spacing w:line="560" w:lineRule="exact"/>
        <w:ind w:firstLine="63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禁止在森林和野生动物类型自然保护区内进行砍伐、放牧、捕捞、采药、开垦、</w:t>
      </w:r>
      <w:r>
        <w:rPr>
          <w:rFonts w:hint="eastAsia" w:ascii="仿宋_GB2312" w:hAnsi="仿宋_GB2312" w:eastAsia="仿宋_GB2312" w:cs="仿宋_GB2312"/>
          <w:color w:val="000000"/>
          <w:sz w:val="32"/>
          <w:szCs w:val="32"/>
        </w:rPr>
        <w:fldChar w:fldCharType="begin"/>
      </w:r>
      <w:r>
        <w:rPr>
          <w:rFonts w:hint="eastAsia" w:ascii="仿宋_GB2312" w:hAnsi="仿宋_GB2312" w:eastAsia="仿宋_GB2312" w:cs="仿宋_GB2312"/>
          <w:color w:val="000000"/>
          <w:sz w:val="32"/>
          <w:szCs w:val="32"/>
        </w:rPr>
        <w:instrText xml:space="preserve"> HYPERLINK "http://baike.sogou.com/lemma/ShowInnerLink.htm?lemmaId=481999" \t "_blank" </w:instrText>
      </w:r>
      <w:r>
        <w:rPr>
          <w:rFonts w:hint="eastAsia" w:ascii="仿宋_GB2312" w:hAnsi="仿宋_GB2312" w:eastAsia="仿宋_GB2312" w:cs="仿宋_GB2312"/>
          <w:color w:val="000000"/>
          <w:sz w:val="32"/>
          <w:szCs w:val="32"/>
        </w:rPr>
        <w:fldChar w:fldCharType="separate"/>
      </w:r>
      <w:r>
        <w:rPr>
          <w:rStyle w:val="12"/>
          <w:rFonts w:hint="eastAsia" w:ascii="仿宋_GB2312" w:hAnsi="仿宋_GB2312" w:eastAsia="仿宋_GB2312" w:cs="仿宋_GB2312"/>
          <w:color w:val="000000"/>
          <w:sz w:val="32"/>
          <w:szCs w:val="32"/>
          <w:u w:val="none"/>
        </w:rPr>
        <w:t>烧荒</w:t>
      </w:r>
      <w:r>
        <w:rPr>
          <w:rFonts w:hint="eastAsia" w:ascii="仿宋_GB2312" w:hAnsi="仿宋_GB2312" w:eastAsia="仿宋_GB2312" w:cs="仿宋_GB2312"/>
          <w:color w:val="000000"/>
          <w:sz w:val="32"/>
          <w:szCs w:val="32"/>
        </w:rPr>
        <w:fldChar w:fldCharType="end"/>
      </w:r>
      <w:r>
        <w:rPr>
          <w:rFonts w:hint="eastAsia" w:ascii="仿宋_GB2312" w:hAnsi="仿宋_GB2312" w:eastAsia="仿宋_GB2312" w:cs="仿宋_GB2312"/>
          <w:sz w:val="32"/>
          <w:szCs w:val="32"/>
        </w:rPr>
        <w:t>、开矿、采石、挖沙、取土等活动。法律、行政法规另有规定的除外。</w:t>
      </w:r>
    </w:p>
    <w:p>
      <w:pPr>
        <w:keepNext w:val="0"/>
        <w:keepLines w:val="0"/>
        <w:pageBreakBefore w:val="0"/>
        <w:kinsoku/>
        <w:wordWrap/>
        <w:overflowPunct/>
        <w:topLinePunct w:val="0"/>
        <w:bidi w:val="0"/>
        <w:adjustRightInd/>
        <w:snapToGrid/>
        <w:spacing w:line="560" w:lineRule="exact"/>
        <w:ind w:firstLine="620"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除依法办理许可手续外，禁止猎捕陆生野生动物。</w:t>
      </w:r>
    </w:p>
    <w:p>
      <w:pPr>
        <w:keepNext w:val="0"/>
        <w:keepLines w:val="0"/>
        <w:pageBreakBefore w:val="0"/>
        <w:kinsoku/>
        <w:wordWrap/>
        <w:overflowPunct/>
        <w:topLinePunct w:val="0"/>
        <w:bidi w:val="0"/>
        <w:adjustRightInd/>
        <w:snapToGrid/>
        <w:spacing w:line="560" w:lineRule="exact"/>
        <w:ind w:firstLine="620"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驯养繁殖国家和省重点保护陆生野生动物和经营、运输、邮寄、携带陆生野生动物及其产品，应当经县级以上人民政府野生动物主管部门批准。</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鼓励森林经营者参加森林保险。县级以上人民政府应当根据国家有关规定对公益林和商品林等保险给予保费补贴。</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b w:val="0"/>
          <w:bCs w:val="0"/>
          <w:sz w:val="32"/>
          <w:szCs w:val="32"/>
        </w:rPr>
      </w:pPr>
    </w:p>
    <w:p>
      <w:pPr>
        <w:keepNext w:val="0"/>
        <w:keepLines w:val="0"/>
        <w:pageBreakBefore w:val="0"/>
        <w:kinsoku/>
        <w:wordWrap/>
        <w:overflowPunct/>
        <w:topLinePunct w:val="0"/>
        <w:bidi w:val="0"/>
        <w:adjustRightInd/>
        <w:snapToGrid/>
        <w:spacing w:line="560" w:lineRule="exact"/>
        <w:jc w:val="center"/>
        <w:textAlignment w:val="auto"/>
        <w:outlineLvl w:val="0"/>
        <w:rPr>
          <w:rFonts w:hint="eastAsia" w:ascii="黑体" w:hAnsi="黑体" w:eastAsia="黑体" w:cs="黑体"/>
          <w:b w:val="0"/>
          <w:bCs w:val="0"/>
          <w:sz w:val="32"/>
          <w:szCs w:val="32"/>
        </w:rPr>
      </w:pPr>
      <w:r>
        <w:rPr>
          <w:rFonts w:hint="eastAsia" w:ascii="黑体" w:hAnsi="黑体" w:eastAsia="黑体" w:cs="黑体"/>
          <w:b w:val="0"/>
          <w:bCs w:val="0"/>
          <w:sz w:val="32"/>
          <w:szCs w:val="32"/>
        </w:rPr>
        <w:t>第四章  森林资源利用</w:t>
      </w:r>
    </w:p>
    <w:p>
      <w:pPr>
        <w:keepNext w:val="0"/>
        <w:keepLines w:val="0"/>
        <w:pageBreakBefore w:val="0"/>
        <w:kinsoku/>
        <w:wordWrap/>
        <w:overflowPunct/>
        <w:topLinePunct w:val="0"/>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县级以上人民政府应当科学编制森林经营利用规划，严格控制森林资源消耗，推进森林可持续经营，提高森林资源的利用效益。</w:t>
      </w:r>
    </w:p>
    <w:p>
      <w:pPr>
        <w:keepNext w:val="0"/>
        <w:keepLines w:val="0"/>
        <w:pageBreakBefore w:val="0"/>
        <w:kinsoku/>
        <w:wordWrap/>
        <w:overflowPunct/>
        <w:topLinePunct w:val="0"/>
        <w:bidi w:val="0"/>
        <w:adjustRightInd/>
        <w:snapToGrid/>
        <w:spacing w:line="560" w:lineRule="exact"/>
        <w:ind w:firstLine="63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国有林场和农村集体经济组织以及其他有林单位，应当按照森林经营利用规划编制森林经营方案，组织经营活动，安排林业生产。</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采伐林木应当依法办理林木采伐许可证，并按照林木采伐许可证规定的地点、面积、树种、株数、采伐方式和期限进行采伐。农村居民采伐自留地和宅基地范围内个人所有的零星林木除外。</w:t>
      </w:r>
    </w:p>
    <w:p>
      <w:pPr>
        <w:keepNext w:val="0"/>
        <w:keepLines w:val="0"/>
        <w:pageBreakBefore w:val="0"/>
        <w:kinsoku/>
        <w:wordWrap/>
        <w:overflowPunct/>
        <w:topLinePunct w:val="0"/>
        <w:bidi w:val="0"/>
        <w:adjustRightInd/>
        <w:snapToGrid/>
        <w:spacing w:line="560" w:lineRule="exact"/>
        <w:ind w:firstLine="63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有下列情形之一的，不得核发林木采伐许可证：</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（一）防护林和特种用途林进行非抚育或者非更新性质采伐的；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（二）在封育区内采伐林木的；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（三）上年度采伐后未完成更新造林任务的；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（四）上年度发生重大滥伐林木案件、重大森林火灾或者大面积严重林业有害生物灾害，未采取预防和改进措施的；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（五）林木权属不清或者存在权属争议的；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（六）超出年度森林采伐限额的。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省人民政府林业主管部门应当根据国家下达的使用林地额度和森林资源的总量与分布情况，合理确定不同项目征收、占用林地的规模，对征收、占用林地实行定额管理。</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勘查、开采矿产资源和各项建设工程，确需征收、占用林地的，应当依法经省级以上人民政府林业主管部门审核同意。未经审核同意，不得办理其他审批手续。</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禁止利用林地实施耕地占补平衡、土地整理等项目。</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任何单位和个人不得在林地内擅自建造坟墓。</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需要临时占用林地的，应当依法经县级以上人民政府林业主管部门批准。占用期满后，临时用地单位应当恢复林业生产条件。</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临时占用林地的期限不得超过二年，并不得修筑永久性建筑物。</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征收、占用林地的单位，应当依法缴纳森林植被恢复费。</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县级人民政府林业主管部门应当在林地保护利用规划范围外进行植被恢复，恢复的林地面积不得小于征收、占用的面积。</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县级以上人民政府应当制定扶持政策，引导、支持林业生产经营企业和社会化服务组织的发展，鼓励森林经营者开展森林认证，提高林业产业化和国际化水平。</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县级以上人民政府林业主管部门应当组织开展森林资源价值核算，建立评价指标体系，综合评价森林资源的生态价值、经济价值和社会价值。 </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560" w:lineRule="exact"/>
        <w:jc w:val="center"/>
        <w:textAlignment w:val="auto"/>
        <w:outlineLvl w:val="0"/>
        <w:rPr>
          <w:rFonts w:hint="eastAsia" w:ascii="黑体" w:hAnsi="黑体" w:eastAsia="黑体" w:cs="黑体"/>
          <w:b w:val="0"/>
          <w:bCs/>
          <w:sz w:val="32"/>
          <w:szCs w:val="32"/>
        </w:rPr>
      </w:pPr>
      <w:r>
        <w:rPr>
          <w:rFonts w:hint="eastAsia" w:ascii="黑体" w:hAnsi="黑体" w:eastAsia="黑体" w:cs="黑体"/>
          <w:b w:val="0"/>
          <w:bCs/>
          <w:sz w:val="32"/>
          <w:szCs w:val="32"/>
        </w:rPr>
        <w:t>第五章  监督管理</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各级人民政府应当落实森林资源保护发展行政首长负责制，将森林覆盖率、森林保有量、采伐限额执行、林地保护管理等纳入政府年度目标考核体系，严格监督考核。</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县级以上人民政府林业主管部门应当加强对森林资源培育、保护、利用等活动的监督管理，建立监督检查机制，推行林业综合执法，提高林业行政执法能力。</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县级以上人民政府林业主管部门应当定期组织开展森林资源调查和动态监测，建立森林资源基础档案和数据管理平台，强化森林资源管理基础性工作。</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商品林及其林地使用权可以依法转让，也可以依法作价入股或者作为合资、合作造林、经营林木的出资、合作条件，但不得将林地改为非林地。</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县级以上人民政府国有森林资产管理部门和林业主管部门应当加强森林资源资产监督管理，防止国有森林资源资产流失。</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国家或者集体所有的森林资源采取转让、出租、入股、抵押或者其他方式进行流转的，应当进行森林资源资产评估。国有森林资源流转价格明显低于评估价格的，不得流转。</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国有森林资源资产的评估管理和监督检查工作，由省人民政府国有森林资产管理部门、林业主管部门负责；非国有森林资源资产的评估管理工作，由县级以上人民政府林业主管部门负责。</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在林区经营、加工、运输木材，应当依法办理有关手续。未办理有关手续的，由县级以上人民政府林业主管部门依法查处。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县级以上人民政府林业主管部门林业行政执法人员依法履行监督检查职责时，应当出示执法证件。被检查单位或者个人对监督检查工作应当予以配合，不得拒绝或者阻碍林业行政执法人员依法执行公务。</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县级以上人民政府林业主管部门应当建立投诉、举报受理制度，公开投诉、举报电话和电子邮箱，对投诉、举报应当依法及时处理。</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560" w:lineRule="exact"/>
        <w:jc w:val="center"/>
        <w:textAlignment w:val="auto"/>
        <w:outlineLvl w:val="0"/>
        <w:rPr>
          <w:rFonts w:hint="eastAsia" w:ascii="仿宋_GB2312" w:hAnsi="仿宋_GB2312" w:eastAsia="仿宋_GB2312" w:cs="仿宋_GB2312"/>
          <w:b/>
          <w:sz w:val="32"/>
          <w:szCs w:val="32"/>
        </w:rPr>
      </w:pPr>
      <w:r>
        <w:rPr>
          <w:rFonts w:hint="eastAsia" w:ascii="黑体" w:hAnsi="黑体" w:eastAsia="黑体" w:cs="黑体"/>
          <w:b w:val="0"/>
          <w:bCs/>
          <w:sz w:val="32"/>
          <w:szCs w:val="32"/>
        </w:rPr>
        <w:t>第六章  法律责任</w:t>
      </w:r>
    </w:p>
    <w:p>
      <w:pPr>
        <w:keepNext w:val="0"/>
        <w:keepLines w:val="0"/>
        <w:pageBreakBefore w:val="0"/>
        <w:kinsoku/>
        <w:wordWrap/>
        <w:overflowPunct/>
        <w:topLinePunct w:val="0"/>
        <w:bidi w:val="0"/>
        <w:adjustRightInd/>
        <w:snapToGrid/>
        <w:spacing w:line="560" w:lineRule="exact"/>
        <w:ind w:hanging="708"/>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违反本条例规定的行为，法律、行政法规已规定法律责任的，从其规定；法律、行政法规未规定法律责任的，依照本条例的规定执行。</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规定，在封育区内进行放牧、割草、砍柴、采挖树兜或者其他破坏森林植被行为的，由县级以上人民政府林业主管部门责令停止违法行为，补种毁坏株数一倍以上三倍以下的树木；造成损失的，依法承担赔偿责任。</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违反本条例规定，在森林防火期内，未经批准擅自在森林内和距离森林边缘五百米范围内，实施下列行为的，</w:t>
      </w:r>
      <w:r>
        <w:rPr>
          <w:rFonts w:hint="eastAsia" w:ascii="仿宋_GB2312" w:hAnsi="仿宋_GB2312" w:eastAsia="仿宋_GB2312" w:cs="仿宋_GB2312"/>
          <w:sz w:val="32"/>
          <w:szCs w:val="32"/>
          <w:lang w:val="en-US"/>
        </w:rPr>
        <w:t>由县级以上人民政府林业主管部门责令停止违法行为，给予警告。其中，有第一、二、三项行为的，对个人并处三百元以上三千元以下罚款，对单位并处一万元以上五万元以下罚款；有第四项行为的，</w:t>
      </w:r>
      <w:r>
        <w:rPr>
          <w:rFonts w:hint="eastAsia" w:ascii="仿宋_GB2312" w:hAnsi="仿宋_GB2312" w:eastAsia="仿宋_GB2312" w:cs="仿宋_GB2312"/>
          <w:sz w:val="32"/>
          <w:szCs w:val="32"/>
        </w:rPr>
        <w:t>并处五万元以上十万元以下罚款</w:t>
      </w:r>
      <w:r>
        <w:rPr>
          <w:rFonts w:hint="eastAsia" w:ascii="仿宋_GB2312" w:hAnsi="仿宋_GB2312" w:eastAsia="仿宋_GB2312" w:cs="仿宋_GB2312"/>
          <w:sz w:val="32"/>
          <w:szCs w:val="32"/>
          <w:lang w:val="en-US"/>
        </w:rPr>
        <w:t>：</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（一）烧荒、焚烧农作物废弃物料；</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（二）燃放烟花爆竹、吸烟、野炊、祭祀用火；</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（三）投放空中移动火源；</w:t>
      </w:r>
    </w:p>
    <w:p>
      <w:pPr>
        <w:keepNext w:val="0"/>
        <w:keepLines w:val="0"/>
        <w:pageBreakBefore w:val="0"/>
        <w:kinsoku/>
        <w:wordWrap/>
        <w:overflowPunct/>
        <w:topLinePunct w:val="0"/>
        <w:bidi w:val="0"/>
        <w:adjustRightInd/>
        <w:snapToGrid/>
        <w:spacing w:line="560" w:lineRule="exact"/>
        <w:ind w:firstLine="610" w:firstLineChars="193"/>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（四）实施爆破等工程用火。</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规定，未取得采集证或者未按照采集证的规定采集国家重点保护的野生林木种质资源、珍稀濒危种质资源的，由县级以上人民政府林业主管部门没收所采集的野生林木种质资源、珍稀濒危种质资源和违法所得，并处非法采集种质资源价值三倍以上十倍以下罚款；有采集证的，依法吊销采集证。</w:t>
      </w:r>
    </w:p>
    <w:p>
      <w:pPr>
        <w:pStyle w:val="17"/>
        <w:keepNext w:val="0"/>
        <w:keepLines w:val="0"/>
        <w:pageBreakBefore w:val="0"/>
        <w:kinsoku/>
        <w:wordWrap/>
        <w:overflowPunct/>
        <w:topLinePunct w:val="0"/>
        <w:bidi w:val="0"/>
        <w:adjustRightInd/>
        <w:snapToGrid/>
        <w:spacing w:before="0" w:beforeAutospacing="0" w:after="0" w:afterAutospacing="0" w:line="560" w:lineRule="exact"/>
        <w:ind w:firstLine="632" w:firstLineChars="200"/>
        <w:jc w:val="both"/>
        <w:textAlignment w:val="auto"/>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 xml:space="preserve">第五十六条 </w:t>
      </w:r>
      <w:r>
        <w:rPr>
          <w:rFonts w:hint="eastAsia" w:ascii="仿宋_GB2312" w:hAnsi="仿宋_GB2312" w:eastAsia="仿宋_GB2312" w:cs="仿宋_GB2312"/>
          <w:sz w:val="32"/>
          <w:szCs w:val="32"/>
          <w:lang w:val="zh-CN"/>
        </w:rPr>
        <w:t xml:space="preserve"> 违反本条例规定，砍伐或者擅自迁移古树名木的，由县级以上人民政府林业或者城市绿化主管部门责令停止违法行为，没收违法砍伐的古树名木和违法所得，赔偿损失，并按下列规定处罚：</w:t>
      </w:r>
    </w:p>
    <w:p>
      <w:pPr>
        <w:pStyle w:val="17"/>
        <w:keepNext w:val="0"/>
        <w:keepLines w:val="0"/>
        <w:pageBreakBefore w:val="0"/>
        <w:kinsoku/>
        <w:wordWrap/>
        <w:overflowPunct/>
        <w:topLinePunct w:val="0"/>
        <w:bidi w:val="0"/>
        <w:adjustRightInd/>
        <w:snapToGrid/>
        <w:spacing w:before="0" w:beforeAutospacing="0" w:after="0" w:afterAutospacing="0" w:line="560" w:lineRule="exact"/>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（一）砍伐</w:t>
      </w:r>
      <w:r>
        <w:rPr>
          <w:rFonts w:hint="eastAsia" w:ascii="仿宋_GB2312" w:hAnsi="仿宋_GB2312" w:eastAsia="仿宋_GB2312" w:cs="仿宋_GB2312"/>
          <w:sz w:val="32"/>
          <w:szCs w:val="32"/>
          <w:lang w:val="zh-CN"/>
        </w:rPr>
        <w:t>或者擅自迁移</w:t>
      </w:r>
      <w:r>
        <w:rPr>
          <w:rFonts w:hint="eastAsia" w:ascii="仿宋_GB2312" w:hAnsi="仿宋_GB2312" w:eastAsia="仿宋_GB2312" w:cs="仿宋_GB2312"/>
          <w:color w:val="000000"/>
          <w:sz w:val="32"/>
          <w:szCs w:val="32"/>
        </w:rPr>
        <w:t>名木和一级保护古树的，每株处十万元以上三十万元以下罚款；</w:t>
      </w:r>
    </w:p>
    <w:p>
      <w:pPr>
        <w:pStyle w:val="17"/>
        <w:keepNext w:val="0"/>
        <w:keepLines w:val="0"/>
        <w:pageBreakBefore w:val="0"/>
        <w:kinsoku/>
        <w:wordWrap/>
        <w:overflowPunct/>
        <w:topLinePunct w:val="0"/>
        <w:bidi w:val="0"/>
        <w:adjustRightInd/>
        <w:snapToGrid/>
        <w:spacing w:before="0" w:beforeAutospacing="0" w:after="0" w:afterAutospacing="0" w:line="560" w:lineRule="exact"/>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（二）砍伐</w:t>
      </w:r>
      <w:r>
        <w:rPr>
          <w:rFonts w:hint="eastAsia" w:ascii="仿宋_GB2312" w:hAnsi="仿宋_GB2312" w:eastAsia="仿宋_GB2312" w:cs="仿宋_GB2312"/>
          <w:sz w:val="32"/>
          <w:szCs w:val="32"/>
          <w:lang w:val="zh-CN"/>
        </w:rPr>
        <w:t>或者擅自迁移</w:t>
      </w:r>
      <w:r>
        <w:rPr>
          <w:rFonts w:hint="eastAsia" w:ascii="仿宋_GB2312" w:hAnsi="仿宋_GB2312" w:eastAsia="仿宋_GB2312" w:cs="仿宋_GB2312"/>
          <w:color w:val="000000"/>
          <w:sz w:val="32"/>
          <w:szCs w:val="32"/>
        </w:rPr>
        <w:t>二级保护古树的，每株处五万元以上十万元以下罚款；</w:t>
      </w:r>
    </w:p>
    <w:p>
      <w:pPr>
        <w:pStyle w:val="17"/>
        <w:keepNext w:val="0"/>
        <w:keepLines w:val="0"/>
        <w:pageBreakBefore w:val="0"/>
        <w:kinsoku/>
        <w:wordWrap/>
        <w:overflowPunct/>
        <w:topLinePunct w:val="0"/>
        <w:bidi w:val="0"/>
        <w:adjustRightInd/>
        <w:snapToGrid/>
        <w:spacing w:before="0" w:beforeAutospacing="0" w:after="0" w:afterAutospacing="0" w:line="560" w:lineRule="exact"/>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（三）砍伐</w:t>
      </w:r>
      <w:r>
        <w:rPr>
          <w:rFonts w:hint="eastAsia" w:ascii="仿宋_GB2312" w:hAnsi="仿宋_GB2312" w:eastAsia="仿宋_GB2312" w:cs="仿宋_GB2312"/>
          <w:sz w:val="32"/>
          <w:szCs w:val="32"/>
          <w:lang w:val="zh-CN"/>
        </w:rPr>
        <w:t>或者擅自迁移</w:t>
      </w:r>
      <w:r>
        <w:rPr>
          <w:rFonts w:hint="eastAsia" w:ascii="仿宋_GB2312" w:hAnsi="仿宋_GB2312" w:eastAsia="仿宋_GB2312" w:cs="仿宋_GB2312"/>
          <w:color w:val="000000"/>
          <w:sz w:val="32"/>
          <w:szCs w:val="32"/>
        </w:rPr>
        <w:t>三级保护古树的，每株处三万元以上五万元以下罚款。</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规定，非法采挖树木的，由县级以上人民政府林业主管部门责令停止违法行为，补种毁坏株数一倍以上三倍以下的树木；没收非法采挖的树木或者违法所得，并处非法采挖树木价值三倍以上十倍以下罚款；造成损失的，依法承担赔偿责任。</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违反本条例规定，国家或者集体所有的森林资源采取转让、出租、入股、抵押或者其他方式进行流转未进行评估，属于国家所有的，由县级以上人民政府国有森林资产管理部门会同林业主管部门责令限期改正，处三万元以上十万元以下罚款；属于集体所有的，由县级以上人民政府林业主管部门责令限期改正，处三万元以上十万元以下罚款。</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县级以上人民政府、有关部门及其工作人员在森林资源管理工作中，有下列行为之一的，对直接负责的主管人员和其他直接责任人员依法给予处分；构成犯罪的，依法追究刑事责任：</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（一）不依法作出行政许可决定或者办理批准文件的；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（二）发现违法行为不予查处，造成森林资源资产损毁、流失的；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bCs/>
          <w:sz w:val="32"/>
          <w:szCs w:val="32"/>
        </w:rPr>
        <w:t>利用林地实施耕地占补平衡、土地整理等项目，造成森林资源破坏的；</w:t>
      </w: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（四）其他滥用职权、玩忽职守、徇私舞弊的行为。</w:t>
      </w:r>
    </w:p>
    <w:p>
      <w:pPr>
        <w:keepNext w:val="0"/>
        <w:keepLines w:val="0"/>
        <w:pageBreakBefore w:val="0"/>
        <w:kinsoku/>
        <w:wordWrap/>
        <w:overflowPunct/>
        <w:topLinePunct w:val="0"/>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560" w:lineRule="exact"/>
        <w:jc w:val="center"/>
        <w:textAlignment w:val="auto"/>
        <w:outlineLvl w:val="0"/>
        <w:rPr>
          <w:rFonts w:hint="eastAsia" w:ascii="黑体" w:hAnsi="黑体" w:eastAsia="黑体" w:cs="黑体"/>
          <w:b w:val="0"/>
          <w:bCs/>
          <w:sz w:val="32"/>
          <w:szCs w:val="32"/>
        </w:rPr>
      </w:pPr>
      <w:r>
        <w:rPr>
          <w:rFonts w:hint="eastAsia" w:ascii="黑体" w:hAnsi="黑体" w:eastAsia="黑体" w:cs="黑体"/>
          <w:b w:val="0"/>
          <w:bCs/>
          <w:sz w:val="32"/>
          <w:szCs w:val="32"/>
        </w:rPr>
        <w:t>第七章  附则</w:t>
      </w:r>
    </w:p>
    <w:p>
      <w:pPr>
        <w:keepNext w:val="0"/>
        <w:keepLines w:val="0"/>
        <w:pageBreakBefore w:val="0"/>
        <w:kinsoku/>
        <w:wordWrap/>
        <w:overflowPunct/>
        <w:topLinePunct w:val="0"/>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bidi w:val="0"/>
        <w:adjustRightInd/>
        <w:snapToGrid/>
        <w:spacing w:line="560" w:lineRule="exact"/>
        <w:ind w:firstLine="632" w:firstLineChars="200"/>
        <w:textAlignment w:val="auto"/>
        <w:rPr>
          <w:rFonts w:hint="eastAsia" w:ascii="宋体" w:eastAsia="宋体"/>
          <w:sz w:val="21"/>
          <w:szCs w:val="21"/>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本条例自2015年5月1日起施行。2000年6月30日山东省第九届人民代表大会常务委员会第十五次会议通过，2012年1月13日山东省第十一届人民代表大会常务委员会第二十八次会议修正的《山东省森林资源管理条例》同时废止。</w:t>
      </w:r>
    </w:p>
    <w:sectPr>
      <w:headerReference r:id="rId5" w:type="first"/>
      <w:footerReference r:id="rId8" w:type="first"/>
      <w:headerReference r:id="rId3" w:type="default"/>
      <w:footerReference r:id="rId6" w:type="default"/>
      <w:headerReference r:id="rId4" w:type="even"/>
      <w:footerReference r:id="rId7" w:type="even"/>
      <w:type w:val="continuous"/>
      <w:pgSz w:w="11905" w:h="16837"/>
      <w:pgMar w:top="2098" w:right="1247" w:bottom="1928" w:left="1531" w:header="2098" w:footer="1531" w:gutter="567"/>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1"/>
        <w:tab w:val="center" w:pos="8306"/>
      </w:tabs>
      <w:ind w:right="360"/>
      <w:jc w:val="left"/>
      <w:rPr>
        <w:rFonts w:hint="eastAsia" w:ascii="Times New Roman" w:hAnsi="Times New Roman" w:cs="Times New Roman"/>
        <w:sz w:val="20"/>
        <w:szCs w:val="20"/>
      </w:rPr>
    </w:pPr>
    <w:r>
      <w:rPr>
        <w:sz w:val="20"/>
      </w:rPr>
      <mc:AlternateContent>
        <mc:Choice Requires="wps">
          <w:drawing>
            <wp:anchor distT="0" distB="0" distL="114300" distR="114300" simplePos="0" relativeHeight="251658240" behindDoc="0" locked="0" layoutInCell="1" allowOverlap="1">
              <wp:simplePos x="0" y="0"/>
              <wp:positionH relativeFrom="margin">
                <wp:posOffset>3786505</wp:posOffset>
              </wp:positionH>
              <wp:positionV relativeFrom="paragraph">
                <wp:posOffset>-34290</wp:posOffset>
              </wp:positionV>
              <wp:extent cx="1945005" cy="2984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945005" cy="298450"/>
                      </a:xfrm>
                      <a:prstGeom prst="rect">
                        <a:avLst/>
                      </a:prstGeom>
                      <a:noFill/>
                      <a:ln w="9525">
                        <a:noFill/>
                      </a:ln>
                    </wps:spPr>
                    <wps:txbx>
                      <w:txbxContent>
                        <w:p>
                          <w:pPr>
                            <w:pStyle w:val="7"/>
                            <w:keepNext w:val="0"/>
                            <w:keepLines w:val="0"/>
                            <w:pageBreakBefore w:val="0"/>
                            <w:widowControl w:val="0"/>
                            <w:kinsoku/>
                            <w:wordWrap/>
                            <w:overflowPunct/>
                            <w:topLinePunct w:val="0"/>
                            <w:autoSpaceDE w:val="0"/>
                            <w:autoSpaceDN w:val="0"/>
                            <w:bidi w:val="0"/>
                            <w:adjustRightInd/>
                            <w:snapToGrid w:val="0"/>
                            <w:spacing w:line="240" w:lineRule="auto"/>
                            <w:ind w:left="0" w:leftChars="0" w:right="320" w:rightChars="100" w:firstLine="0" w:firstLineChars="0"/>
                            <w:jc w:val="left"/>
                            <w:textAlignment w:val="auto"/>
                            <w:outlineLvl w:val="9"/>
                            <w:rPr>
                              <w:rStyle w:val="11"/>
                              <w:rFonts w:hint="eastAsia" w:ascii="宋体" w:hAnsi="宋体" w:eastAsia="宋体" w:cs="宋体"/>
                              <w:sz w:val="28"/>
                              <w:szCs w:val="28"/>
                            </w:rPr>
                          </w:pPr>
                          <w:r>
                            <w:rPr>
                              <w:rStyle w:val="11"/>
                              <w:rFonts w:hint="eastAsia" w:ascii="宋体" w:eastAsia="宋体"/>
                              <w:sz w:val="32"/>
                              <w:szCs w:val="32"/>
                              <w:lang w:val="en-US" w:eastAsia="zh-CN"/>
                            </w:rPr>
                            <w:t xml:space="preserve">           </w:t>
                          </w:r>
                          <w:r>
                            <w:rPr>
                              <w:rStyle w:val="11"/>
                              <w:rFonts w:hint="eastAsia" w:ascii="宋体" w:eastAsia="宋体"/>
                              <w:sz w:val="28"/>
                              <w:szCs w:val="28"/>
                              <w:lang w:val="en-US" w:eastAsia="zh-CN"/>
                            </w:rPr>
                            <w:t xml:space="preserve"> </w:t>
                          </w:r>
                          <w:r>
                            <w:rPr>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1"/>
                              <w:rFonts w:hint="eastAsia" w:ascii="宋体" w:hAnsi="宋体" w:eastAsia="宋体" w:cs="宋体"/>
                              <w:sz w:val="28"/>
                              <w:szCs w:val="28"/>
                            </w:rPr>
                            <w:t>12</w:t>
                          </w:r>
                          <w:r>
                            <w:rPr>
                              <w:rFonts w:hint="eastAsia" w:ascii="宋体" w:hAnsi="宋体" w:eastAsia="宋体" w:cs="宋体"/>
                              <w:sz w:val="28"/>
                              <w:szCs w:val="28"/>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298.15pt;margin-top:-2.7pt;height:23.5pt;width:153.15pt;mso-position-horizontal-relative:margin;z-index:251658240;mso-width-relative:page;mso-height-relative:page;" filled="f" stroked="f" coordsize="21600,21600" o:gfxdata="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D8WbCLZAAAACQEAAA8AAAAAAAAAAQAgAAAAIgAAAGRycy9kb3ducmV2Lnht&#10;bFBLAQIUABQAAAAIAIdO4kB/fVn5vwEAAFIDAAAOAAAAAAAAAAEAIAAAACgBAABkcnMvZTJvRG9j&#10;LnhtbFBLBQYAAAAABgAGAFkBAABZBQAAAAA=&#10;">
              <v:fill on="f" focussize="0,0"/>
              <v:stroke on="f"/>
              <v:imagedata o:title=""/>
              <o:lock v:ext="edit" aspectratio="f"/>
              <v:textbox inset="0mm,0mm,0mm,0mm">
                <w:txbxContent>
                  <w:p>
                    <w:pPr>
                      <w:pStyle w:val="7"/>
                      <w:keepNext w:val="0"/>
                      <w:keepLines w:val="0"/>
                      <w:pageBreakBefore w:val="0"/>
                      <w:widowControl w:val="0"/>
                      <w:kinsoku/>
                      <w:wordWrap/>
                      <w:overflowPunct/>
                      <w:topLinePunct w:val="0"/>
                      <w:autoSpaceDE w:val="0"/>
                      <w:autoSpaceDN w:val="0"/>
                      <w:bidi w:val="0"/>
                      <w:adjustRightInd/>
                      <w:snapToGrid w:val="0"/>
                      <w:spacing w:line="240" w:lineRule="auto"/>
                      <w:ind w:left="0" w:leftChars="0" w:right="320" w:rightChars="100" w:firstLine="0" w:firstLineChars="0"/>
                      <w:jc w:val="left"/>
                      <w:textAlignment w:val="auto"/>
                      <w:outlineLvl w:val="9"/>
                      <w:rPr>
                        <w:rStyle w:val="11"/>
                        <w:rFonts w:hint="eastAsia" w:ascii="宋体" w:hAnsi="宋体" w:eastAsia="宋体" w:cs="宋体"/>
                        <w:sz w:val="28"/>
                        <w:szCs w:val="28"/>
                      </w:rPr>
                    </w:pPr>
                    <w:r>
                      <w:rPr>
                        <w:rStyle w:val="11"/>
                        <w:rFonts w:hint="eastAsia" w:ascii="宋体" w:eastAsia="宋体"/>
                        <w:sz w:val="32"/>
                        <w:szCs w:val="32"/>
                        <w:lang w:val="en-US" w:eastAsia="zh-CN"/>
                      </w:rPr>
                      <w:t xml:space="preserve">           </w:t>
                    </w:r>
                    <w:r>
                      <w:rPr>
                        <w:rStyle w:val="11"/>
                        <w:rFonts w:hint="eastAsia" w:ascii="宋体" w:eastAsia="宋体"/>
                        <w:sz w:val="28"/>
                        <w:szCs w:val="28"/>
                        <w:lang w:val="en-US" w:eastAsia="zh-CN"/>
                      </w:rPr>
                      <w:t xml:space="preserve"> </w:t>
                    </w:r>
                    <w:r>
                      <w:rPr>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1"/>
                        <w:rFonts w:hint="eastAsia" w:ascii="宋体" w:hAnsi="宋体" w:eastAsia="宋体" w:cs="宋体"/>
                        <w:sz w:val="28"/>
                        <w:szCs w:val="28"/>
                      </w:rPr>
                      <w:t>12</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framePr w:wrap="around" w:vAnchor="text" w:hAnchor="margin" w:xAlign="outside" w:y="1"/>
      <w:widowControl w:val="0"/>
      <w:kinsoku/>
      <w:wordWrap/>
      <w:overflowPunct/>
      <w:topLinePunct w:val="0"/>
      <w:autoSpaceDE w:val="0"/>
      <w:autoSpaceDN w:val="0"/>
      <w:bidi w:val="0"/>
      <w:adjustRightInd/>
      <w:snapToGrid w:val="0"/>
      <w:spacing w:line="240" w:lineRule="auto"/>
      <w:ind w:left="320" w:leftChars="100" w:right="0" w:rightChars="0" w:firstLine="0" w:firstLineChars="0"/>
      <w:jc w:val="left"/>
      <w:textAlignment w:val="auto"/>
      <w:outlineLvl w:val="9"/>
      <w:rPr>
        <w:rStyle w:val="11"/>
        <w:rFonts w:hint="eastAsia" w:ascii="宋体" w:hAnsi="宋体" w:eastAsia="宋体" w:cs="宋体"/>
        <w:sz w:val="28"/>
        <w:szCs w:val="28"/>
      </w:rPr>
    </w:pPr>
    <w:r>
      <w:rPr>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p>
    <w:pPr>
      <w:pStyle w:val="7"/>
      <w:ind w:right="360" w:firstLine="360"/>
      <w:rPr>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720"/>
  <w:hyphenationZone w:val="360"/>
  <w:doNotHyphenateCaps/>
  <w:evenAndOddHeaders w:val="1"/>
  <w:drawingGridHorizontalSpacing w:val="158"/>
  <w:drawingGridVerticalSpacing w:val="579"/>
  <w:displayHorizontalDrawingGridEvery w:val="0"/>
  <w:displayVerticalDrawingGridEvery w:val="1"/>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1F"/>
    <w:rsid w:val="00000000"/>
    <w:rsid w:val="00001BBC"/>
    <w:rsid w:val="00006E89"/>
    <w:rsid w:val="00011353"/>
    <w:rsid w:val="00012AAB"/>
    <w:rsid w:val="0001393B"/>
    <w:rsid w:val="000147AD"/>
    <w:rsid w:val="00017F4E"/>
    <w:rsid w:val="00031ED4"/>
    <w:rsid w:val="00032931"/>
    <w:rsid w:val="00032B96"/>
    <w:rsid w:val="000357FC"/>
    <w:rsid w:val="0004252D"/>
    <w:rsid w:val="00043723"/>
    <w:rsid w:val="00044294"/>
    <w:rsid w:val="000464B7"/>
    <w:rsid w:val="00047716"/>
    <w:rsid w:val="00047BB2"/>
    <w:rsid w:val="000624FF"/>
    <w:rsid w:val="00063490"/>
    <w:rsid w:val="00063DB4"/>
    <w:rsid w:val="00066BF4"/>
    <w:rsid w:val="00070F3A"/>
    <w:rsid w:val="0007555E"/>
    <w:rsid w:val="00085E43"/>
    <w:rsid w:val="000921A9"/>
    <w:rsid w:val="00093576"/>
    <w:rsid w:val="0009420F"/>
    <w:rsid w:val="00096638"/>
    <w:rsid w:val="00097F9C"/>
    <w:rsid w:val="000A14BC"/>
    <w:rsid w:val="000B2809"/>
    <w:rsid w:val="000B3218"/>
    <w:rsid w:val="000B60D4"/>
    <w:rsid w:val="000B713F"/>
    <w:rsid w:val="000D116F"/>
    <w:rsid w:val="000D6153"/>
    <w:rsid w:val="000D7C40"/>
    <w:rsid w:val="000E3399"/>
    <w:rsid w:val="000E4D54"/>
    <w:rsid w:val="000E59A2"/>
    <w:rsid w:val="000E6DF9"/>
    <w:rsid w:val="000F0F71"/>
    <w:rsid w:val="000F3367"/>
    <w:rsid w:val="001026DE"/>
    <w:rsid w:val="00103222"/>
    <w:rsid w:val="00103F43"/>
    <w:rsid w:val="00106E04"/>
    <w:rsid w:val="00107E44"/>
    <w:rsid w:val="00111EEA"/>
    <w:rsid w:val="00112663"/>
    <w:rsid w:val="001129D4"/>
    <w:rsid w:val="0011381F"/>
    <w:rsid w:val="00115317"/>
    <w:rsid w:val="001243BC"/>
    <w:rsid w:val="00141B56"/>
    <w:rsid w:val="00141E6F"/>
    <w:rsid w:val="00142EC1"/>
    <w:rsid w:val="00147357"/>
    <w:rsid w:val="00153197"/>
    <w:rsid w:val="0016056E"/>
    <w:rsid w:val="001632C7"/>
    <w:rsid w:val="001634C4"/>
    <w:rsid w:val="00167561"/>
    <w:rsid w:val="00170BEC"/>
    <w:rsid w:val="001754F3"/>
    <w:rsid w:val="0017755B"/>
    <w:rsid w:val="001813EA"/>
    <w:rsid w:val="00183522"/>
    <w:rsid w:val="001841E5"/>
    <w:rsid w:val="001867C0"/>
    <w:rsid w:val="00192436"/>
    <w:rsid w:val="00192B30"/>
    <w:rsid w:val="00197811"/>
    <w:rsid w:val="00197D6C"/>
    <w:rsid w:val="001B209C"/>
    <w:rsid w:val="001B21DA"/>
    <w:rsid w:val="001B25F5"/>
    <w:rsid w:val="001B40B0"/>
    <w:rsid w:val="001B43B8"/>
    <w:rsid w:val="001B5646"/>
    <w:rsid w:val="001B5EBF"/>
    <w:rsid w:val="001B6891"/>
    <w:rsid w:val="001B7EC5"/>
    <w:rsid w:val="001C020E"/>
    <w:rsid w:val="001D0362"/>
    <w:rsid w:val="001D118B"/>
    <w:rsid w:val="001D2A3A"/>
    <w:rsid w:val="001D35FC"/>
    <w:rsid w:val="001D4DF5"/>
    <w:rsid w:val="001E033D"/>
    <w:rsid w:val="001E136D"/>
    <w:rsid w:val="001E21FF"/>
    <w:rsid w:val="001E2338"/>
    <w:rsid w:val="001E2B86"/>
    <w:rsid w:val="001E32EC"/>
    <w:rsid w:val="001E5B62"/>
    <w:rsid w:val="001E5DA7"/>
    <w:rsid w:val="001E761C"/>
    <w:rsid w:val="001F443C"/>
    <w:rsid w:val="001F4F85"/>
    <w:rsid w:val="00203517"/>
    <w:rsid w:val="00210F08"/>
    <w:rsid w:val="0022072C"/>
    <w:rsid w:val="0022475B"/>
    <w:rsid w:val="00225897"/>
    <w:rsid w:val="00226BB9"/>
    <w:rsid w:val="00233663"/>
    <w:rsid w:val="00233AC8"/>
    <w:rsid w:val="00236920"/>
    <w:rsid w:val="0024106A"/>
    <w:rsid w:val="0024108F"/>
    <w:rsid w:val="00243BD9"/>
    <w:rsid w:val="00246046"/>
    <w:rsid w:val="00251015"/>
    <w:rsid w:val="00251899"/>
    <w:rsid w:val="0025293F"/>
    <w:rsid w:val="00252CE6"/>
    <w:rsid w:val="00253682"/>
    <w:rsid w:val="00262CB1"/>
    <w:rsid w:val="00263122"/>
    <w:rsid w:val="002643AE"/>
    <w:rsid w:val="00270D46"/>
    <w:rsid w:val="00277D3E"/>
    <w:rsid w:val="00292518"/>
    <w:rsid w:val="0029321D"/>
    <w:rsid w:val="00295C22"/>
    <w:rsid w:val="002A3E73"/>
    <w:rsid w:val="002A4670"/>
    <w:rsid w:val="002A4C45"/>
    <w:rsid w:val="002A55D4"/>
    <w:rsid w:val="002A64B7"/>
    <w:rsid w:val="002A7737"/>
    <w:rsid w:val="002B1E4D"/>
    <w:rsid w:val="002B1EFE"/>
    <w:rsid w:val="002B247B"/>
    <w:rsid w:val="002C147C"/>
    <w:rsid w:val="002C5958"/>
    <w:rsid w:val="002C65E5"/>
    <w:rsid w:val="002D2000"/>
    <w:rsid w:val="002D333A"/>
    <w:rsid w:val="002D55DF"/>
    <w:rsid w:val="002D795F"/>
    <w:rsid w:val="002E1756"/>
    <w:rsid w:val="002E3083"/>
    <w:rsid w:val="002E3974"/>
    <w:rsid w:val="002E74C7"/>
    <w:rsid w:val="002E77C0"/>
    <w:rsid w:val="0030099C"/>
    <w:rsid w:val="00302AA9"/>
    <w:rsid w:val="003060FC"/>
    <w:rsid w:val="0031210B"/>
    <w:rsid w:val="00312CA7"/>
    <w:rsid w:val="00315BCB"/>
    <w:rsid w:val="0031607F"/>
    <w:rsid w:val="003162B5"/>
    <w:rsid w:val="00320F1B"/>
    <w:rsid w:val="00321D4D"/>
    <w:rsid w:val="003376CB"/>
    <w:rsid w:val="003414F8"/>
    <w:rsid w:val="003442FD"/>
    <w:rsid w:val="00351F1C"/>
    <w:rsid w:val="00352490"/>
    <w:rsid w:val="00357990"/>
    <w:rsid w:val="003579BC"/>
    <w:rsid w:val="003630D1"/>
    <w:rsid w:val="003633FE"/>
    <w:rsid w:val="00364D13"/>
    <w:rsid w:val="00382F92"/>
    <w:rsid w:val="0038634D"/>
    <w:rsid w:val="00390443"/>
    <w:rsid w:val="003909EF"/>
    <w:rsid w:val="00390BBB"/>
    <w:rsid w:val="00397643"/>
    <w:rsid w:val="003A52C0"/>
    <w:rsid w:val="003A6A9D"/>
    <w:rsid w:val="003B12C6"/>
    <w:rsid w:val="003B3199"/>
    <w:rsid w:val="003B7798"/>
    <w:rsid w:val="003C0525"/>
    <w:rsid w:val="003C1A9E"/>
    <w:rsid w:val="003D2B8D"/>
    <w:rsid w:val="003D46AC"/>
    <w:rsid w:val="003D5130"/>
    <w:rsid w:val="003D68E3"/>
    <w:rsid w:val="003E09D4"/>
    <w:rsid w:val="003E0F93"/>
    <w:rsid w:val="003E346A"/>
    <w:rsid w:val="003E36CC"/>
    <w:rsid w:val="003F233B"/>
    <w:rsid w:val="00400A3A"/>
    <w:rsid w:val="0040173F"/>
    <w:rsid w:val="004037EB"/>
    <w:rsid w:val="004057BC"/>
    <w:rsid w:val="00405CF8"/>
    <w:rsid w:val="00406F56"/>
    <w:rsid w:val="004243DA"/>
    <w:rsid w:val="00427A0D"/>
    <w:rsid w:val="0043173E"/>
    <w:rsid w:val="00431E3D"/>
    <w:rsid w:val="004329BF"/>
    <w:rsid w:val="00433A8A"/>
    <w:rsid w:val="00434842"/>
    <w:rsid w:val="00440395"/>
    <w:rsid w:val="00444E57"/>
    <w:rsid w:val="004452E7"/>
    <w:rsid w:val="00445CDF"/>
    <w:rsid w:val="004516EF"/>
    <w:rsid w:val="004543D6"/>
    <w:rsid w:val="0045523C"/>
    <w:rsid w:val="004627B9"/>
    <w:rsid w:val="00466865"/>
    <w:rsid w:val="00474FCB"/>
    <w:rsid w:val="00480AAD"/>
    <w:rsid w:val="004A1D12"/>
    <w:rsid w:val="004A1F23"/>
    <w:rsid w:val="004A2368"/>
    <w:rsid w:val="004A6DE3"/>
    <w:rsid w:val="004A7436"/>
    <w:rsid w:val="004B250D"/>
    <w:rsid w:val="004B4938"/>
    <w:rsid w:val="004B5CF3"/>
    <w:rsid w:val="004B6553"/>
    <w:rsid w:val="004B7A77"/>
    <w:rsid w:val="004C637B"/>
    <w:rsid w:val="004D23E3"/>
    <w:rsid w:val="004D33E2"/>
    <w:rsid w:val="004D3DC0"/>
    <w:rsid w:val="004D6902"/>
    <w:rsid w:val="004E4472"/>
    <w:rsid w:val="004F0766"/>
    <w:rsid w:val="004F5B10"/>
    <w:rsid w:val="00502060"/>
    <w:rsid w:val="005131E1"/>
    <w:rsid w:val="00514C6B"/>
    <w:rsid w:val="005162D2"/>
    <w:rsid w:val="00521E96"/>
    <w:rsid w:val="00525406"/>
    <w:rsid w:val="00525416"/>
    <w:rsid w:val="005257EC"/>
    <w:rsid w:val="005273EF"/>
    <w:rsid w:val="0053220C"/>
    <w:rsid w:val="00532895"/>
    <w:rsid w:val="00535CFB"/>
    <w:rsid w:val="0053753E"/>
    <w:rsid w:val="005401F1"/>
    <w:rsid w:val="00540945"/>
    <w:rsid w:val="005437B8"/>
    <w:rsid w:val="00545FA7"/>
    <w:rsid w:val="0054644D"/>
    <w:rsid w:val="00550EBF"/>
    <w:rsid w:val="00552DDE"/>
    <w:rsid w:val="0055340F"/>
    <w:rsid w:val="00567B3E"/>
    <w:rsid w:val="00580AD4"/>
    <w:rsid w:val="00583A94"/>
    <w:rsid w:val="005842E4"/>
    <w:rsid w:val="00590346"/>
    <w:rsid w:val="00591CDE"/>
    <w:rsid w:val="00593EC4"/>
    <w:rsid w:val="00597A92"/>
    <w:rsid w:val="005A4CAA"/>
    <w:rsid w:val="005A61EC"/>
    <w:rsid w:val="005B0CBA"/>
    <w:rsid w:val="005B33E9"/>
    <w:rsid w:val="005B53EA"/>
    <w:rsid w:val="005B5869"/>
    <w:rsid w:val="005C50FD"/>
    <w:rsid w:val="005C78FE"/>
    <w:rsid w:val="005C7AA0"/>
    <w:rsid w:val="005D1937"/>
    <w:rsid w:val="005E19DB"/>
    <w:rsid w:val="005F61C6"/>
    <w:rsid w:val="006002B8"/>
    <w:rsid w:val="00602A67"/>
    <w:rsid w:val="00607809"/>
    <w:rsid w:val="00610658"/>
    <w:rsid w:val="00621DE9"/>
    <w:rsid w:val="00622AE7"/>
    <w:rsid w:val="006271F8"/>
    <w:rsid w:val="006414DF"/>
    <w:rsid w:val="00643C16"/>
    <w:rsid w:val="00647ABD"/>
    <w:rsid w:val="00647C8E"/>
    <w:rsid w:val="006510FD"/>
    <w:rsid w:val="0065206B"/>
    <w:rsid w:val="0066098A"/>
    <w:rsid w:val="00663767"/>
    <w:rsid w:val="00664FE2"/>
    <w:rsid w:val="006668C3"/>
    <w:rsid w:val="006707AC"/>
    <w:rsid w:val="00680981"/>
    <w:rsid w:val="00693990"/>
    <w:rsid w:val="00694350"/>
    <w:rsid w:val="00694966"/>
    <w:rsid w:val="006952A6"/>
    <w:rsid w:val="006955B6"/>
    <w:rsid w:val="006A0DDA"/>
    <w:rsid w:val="006A7D74"/>
    <w:rsid w:val="006C2F08"/>
    <w:rsid w:val="006C3D19"/>
    <w:rsid w:val="006D3DCF"/>
    <w:rsid w:val="006D3E34"/>
    <w:rsid w:val="006E0DF1"/>
    <w:rsid w:val="006E3832"/>
    <w:rsid w:val="006E40C7"/>
    <w:rsid w:val="006E6896"/>
    <w:rsid w:val="006F0485"/>
    <w:rsid w:val="006F2C90"/>
    <w:rsid w:val="00701430"/>
    <w:rsid w:val="00701514"/>
    <w:rsid w:val="0070155E"/>
    <w:rsid w:val="007068DE"/>
    <w:rsid w:val="00710416"/>
    <w:rsid w:val="00710E81"/>
    <w:rsid w:val="007260AD"/>
    <w:rsid w:val="007273B7"/>
    <w:rsid w:val="0074593B"/>
    <w:rsid w:val="00755192"/>
    <w:rsid w:val="00757E7E"/>
    <w:rsid w:val="007646D1"/>
    <w:rsid w:val="00767E45"/>
    <w:rsid w:val="00773096"/>
    <w:rsid w:val="00773610"/>
    <w:rsid w:val="0078022C"/>
    <w:rsid w:val="00782EDF"/>
    <w:rsid w:val="00786241"/>
    <w:rsid w:val="00786988"/>
    <w:rsid w:val="00791364"/>
    <w:rsid w:val="00791ABD"/>
    <w:rsid w:val="007A1776"/>
    <w:rsid w:val="007B0875"/>
    <w:rsid w:val="007B08AD"/>
    <w:rsid w:val="007B1103"/>
    <w:rsid w:val="007B5313"/>
    <w:rsid w:val="007B73F2"/>
    <w:rsid w:val="007C04AF"/>
    <w:rsid w:val="007C091F"/>
    <w:rsid w:val="007C0FA9"/>
    <w:rsid w:val="007C36C8"/>
    <w:rsid w:val="007C7DD0"/>
    <w:rsid w:val="007D1A90"/>
    <w:rsid w:val="007D3065"/>
    <w:rsid w:val="007D653F"/>
    <w:rsid w:val="007D759D"/>
    <w:rsid w:val="007E212A"/>
    <w:rsid w:val="007E4294"/>
    <w:rsid w:val="007E431A"/>
    <w:rsid w:val="007E732A"/>
    <w:rsid w:val="007F1F16"/>
    <w:rsid w:val="007F221F"/>
    <w:rsid w:val="007F3F9D"/>
    <w:rsid w:val="007F4824"/>
    <w:rsid w:val="007F77DB"/>
    <w:rsid w:val="007F7D9E"/>
    <w:rsid w:val="008009B8"/>
    <w:rsid w:val="00800E64"/>
    <w:rsid w:val="00810EEF"/>
    <w:rsid w:val="00821232"/>
    <w:rsid w:val="00832F03"/>
    <w:rsid w:val="00844D43"/>
    <w:rsid w:val="00845C21"/>
    <w:rsid w:val="00852F4A"/>
    <w:rsid w:val="00855B58"/>
    <w:rsid w:val="00871A08"/>
    <w:rsid w:val="00875643"/>
    <w:rsid w:val="00877685"/>
    <w:rsid w:val="00881049"/>
    <w:rsid w:val="00881C47"/>
    <w:rsid w:val="00882E77"/>
    <w:rsid w:val="008832F2"/>
    <w:rsid w:val="008850C6"/>
    <w:rsid w:val="0089384E"/>
    <w:rsid w:val="008940C4"/>
    <w:rsid w:val="00894408"/>
    <w:rsid w:val="00894881"/>
    <w:rsid w:val="00895536"/>
    <w:rsid w:val="00897923"/>
    <w:rsid w:val="008C12C2"/>
    <w:rsid w:val="008C27AD"/>
    <w:rsid w:val="008C2A7E"/>
    <w:rsid w:val="008C54A7"/>
    <w:rsid w:val="008D1818"/>
    <w:rsid w:val="008D344E"/>
    <w:rsid w:val="008D6F3C"/>
    <w:rsid w:val="008D7078"/>
    <w:rsid w:val="008D70DE"/>
    <w:rsid w:val="008F36A0"/>
    <w:rsid w:val="009000BE"/>
    <w:rsid w:val="009022AA"/>
    <w:rsid w:val="00905505"/>
    <w:rsid w:val="00906151"/>
    <w:rsid w:val="009067A0"/>
    <w:rsid w:val="0091180F"/>
    <w:rsid w:val="009133D5"/>
    <w:rsid w:val="00916107"/>
    <w:rsid w:val="00916F43"/>
    <w:rsid w:val="0092078C"/>
    <w:rsid w:val="00924B4D"/>
    <w:rsid w:val="00927C60"/>
    <w:rsid w:val="00932ABE"/>
    <w:rsid w:val="00934864"/>
    <w:rsid w:val="00935995"/>
    <w:rsid w:val="00936E09"/>
    <w:rsid w:val="0094156A"/>
    <w:rsid w:val="009449AB"/>
    <w:rsid w:val="00944B63"/>
    <w:rsid w:val="00947C87"/>
    <w:rsid w:val="00950BB2"/>
    <w:rsid w:val="00952F10"/>
    <w:rsid w:val="00955BD0"/>
    <w:rsid w:val="009619DA"/>
    <w:rsid w:val="0096438C"/>
    <w:rsid w:val="0096719C"/>
    <w:rsid w:val="00971893"/>
    <w:rsid w:val="00971AFE"/>
    <w:rsid w:val="009741A6"/>
    <w:rsid w:val="0097630C"/>
    <w:rsid w:val="009828D4"/>
    <w:rsid w:val="00993636"/>
    <w:rsid w:val="00996223"/>
    <w:rsid w:val="009A2717"/>
    <w:rsid w:val="009A28B0"/>
    <w:rsid w:val="009A4E80"/>
    <w:rsid w:val="009A61BB"/>
    <w:rsid w:val="009A7D84"/>
    <w:rsid w:val="009B4CA1"/>
    <w:rsid w:val="009B52F5"/>
    <w:rsid w:val="009B792A"/>
    <w:rsid w:val="009C45FF"/>
    <w:rsid w:val="009C491E"/>
    <w:rsid w:val="009E2075"/>
    <w:rsid w:val="009E3085"/>
    <w:rsid w:val="009E3087"/>
    <w:rsid w:val="009E6F6D"/>
    <w:rsid w:val="009F2CBB"/>
    <w:rsid w:val="009F485A"/>
    <w:rsid w:val="00A0102C"/>
    <w:rsid w:val="00A01DB8"/>
    <w:rsid w:val="00A04993"/>
    <w:rsid w:val="00A04D59"/>
    <w:rsid w:val="00A2522C"/>
    <w:rsid w:val="00A30477"/>
    <w:rsid w:val="00A34F6F"/>
    <w:rsid w:val="00A451BC"/>
    <w:rsid w:val="00A67450"/>
    <w:rsid w:val="00A700E7"/>
    <w:rsid w:val="00A7206B"/>
    <w:rsid w:val="00A91887"/>
    <w:rsid w:val="00A95A73"/>
    <w:rsid w:val="00AA087A"/>
    <w:rsid w:val="00AA6F8E"/>
    <w:rsid w:val="00AB4385"/>
    <w:rsid w:val="00AB43DF"/>
    <w:rsid w:val="00AD193B"/>
    <w:rsid w:val="00AD2FE9"/>
    <w:rsid w:val="00AD57BB"/>
    <w:rsid w:val="00AD6B06"/>
    <w:rsid w:val="00AF7BDE"/>
    <w:rsid w:val="00B025F9"/>
    <w:rsid w:val="00B04DC3"/>
    <w:rsid w:val="00B05CA0"/>
    <w:rsid w:val="00B06B46"/>
    <w:rsid w:val="00B13080"/>
    <w:rsid w:val="00B13A7C"/>
    <w:rsid w:val="00B15669"/>
    <w:rsid w:val="00B16365"/>
    <w:rsid w:val="00B178E2"/>
    <w:rsid w:val="00B2068C"/>
    <w:rsid w:val="00B20D4B"/>
    <w:rsid w:val="00B2317E"/>
    <w:rsid w:val="00B2748F"/>
    <w:rsid w:val="00B27D3F"/>
    <w:rsid w:val="00B33DA6"/>
    <w:rsid w:val="00B350D7"/>
    <w:rsid w:val="00B41D75"/>
    <w:rsid w:val="00B4329F"/>
    <w:rsid w:val="00B43CF1"/>
    <w:rsid w:val="00B45315"/>
    <w:rsid w:val="00B52A6A"/>
    <w:rsid w:val="00B53C5C"/>
    <w:rsid w:val="00B569D8"/>
    <w:rsid w:val="00B578D5"/>
    <w:rsid w:val="00B607D8"/>
    <w:rsid w:val="00B61EA2"/>
    <w:rsid w:val="00B64244"/>
    <w:rsid w:val="00B66616"/>
    <w:rsid w:val="00B66CB3"/>
    <w:rsid w:val="00B75951"/>
    <w:rsid w:val="00B845E2"/>
    <w:rsid w:val="00B9121C"/>
    <w:rsid w:val="00B91C49"/>
    <w:rsid w:val="00B9523A"/>
    <w:rsid w:val="00BA1DA8"/>
    <w:rsid w:val="00BA1DFE"/>
    <w:rsid w:val="00BA5DA2"/>
    <w:rsid w:val="00BA6809"/>
    <w:rsid w:val="00BA6D7A"/>
    <w:rsid w:val="00BA7889"/>
    <w:rsid w:val="00BB0B8E"/>
    <w:rsid w:val="00BB3773"/>
    <w:rsid w:val="00BB3EB9"/>
    <w:rsid w:val="00BB77DA"/>
    <w:rsid w:val="00BC28E1"/>
    <w:rsid w:val="00BC415C"/>
    <w:rsid w:val="00BC60D5"/>
    <w:rsid w:val="00BD1867"/>
    <w:rsid w:val="00BD428D"/>
    <w:rsid w:val="00BD605E"/>
    <w:rsid w:val="00BF224F"/>
    <w:rsid w:val="00BF28C4"/>
    <w:rsid w:val="00BF3C9D"/>
    <w:rsid w:val="00BF7684"/>
    <w:rsid w:val="00C05A7F"/>
    <w:rsid w:val="00C06C78"/>
    <w:rsid w:val="00C102BD"/>
    <w:rsid w:val="00C16510"/>
    <w:rsid w:val="00C23B4A"/>
    <w:rsid w:val="00C24231"/>
    <w:rsid w:val="00C27ACB"/>
    <w:rsid w:val="00C33AF6"/>
    <w:rsid w:val="00C34748"/>
    <w:rsid w:val="00C34DF4"/>
    <w:rsid w:val="00C35518"/>
    <w:rsid w:val="00C372F5"/>
    <w:rsid w:val="00C37803"/>
    <w:rsid w:val="00C44E9B"/>
    <w:rsid w:val="00C461B1"/>
    <w:rsid w:val="00C46285"/>
    <w:rsid w:val="00C477AE"/>
    <w:rsid w:val="00C663E7"/>
    <w:rsid w:val="00C72D09"/>
    <w:rsid w:val="00C74480"/>
    <w:rsid w:val="00C75C73"/>
    <w:rsid w:val="00C80168"/>
    <w:rsid w:val="00C84AC9"/>
    <w:rsid w:val="00C859C4"/>
    <w:rsid w:val="00CA49CC"/>
    <w:rsid w:val="00CB0D52"/>
    <w:rsid w:val="00CB13FE"/>
    <w:rsid w:val="00CB2CCB"/>
    <w:rsid w:val="00CC4898"/>
    <w:rsid w:val="00CD72E4"/>
    <w:rsid w:val="00CE6874"/>
    <w:rsid w:val="00CE693A"/>
    <w:rsid w:val="00CF2A93"/>
    <w:rsid w:val="00CF2CCF"/>
    <w:rsid w:val="00CF521B"/>
    <w:rsid w:val="00D022F7"/>
    <w:rsid w:val="00D02566"/>
    <w:rsid w:val="00D04925"/>
    <w:rsid w:val="00D04C50"/>
    <w:rsid w:val="00D067E2"/>
    <w:rsid w:val="00D075CD"/>
    <w:rsid w:val="00D105CA"/>
    <w:rsid w:val="00D17870"/>
    <w:rsid w:val="00D23B38"/>
    <w:rsid w:val="00D23D6B"/>
    <w:rsid w:val="00D27053"/>
    <w:rsid w:val="00D30894"/>
    <w:rsid w:val="00D32349"/>
    <w:rsid w:val="00D33F6D"/>
    <w:rsid w:val="00D35B53"/>
    <w:rsid w:val="00D37EB8"/>
    <w:rsid w:val="00D41106"/>
    <w:rsid w:val="00D4298E"/>
    <w:rsid w:val="00D443F2"/>
    <w:rsid w:val="00D44AFC"/>
    <w:rsid w:val="00D55ABD"/>
    <w:rsid w:val="00D6057A"/>
    <w:rsid w:val="00D6674A"/>
    <w:rsid w:val="00D7093F"/>
    <w:rsid w:val="00D75227"/>
    <w:rsid w:val="00D7772C"/>
    <w:rsid w:val="00D81B2F"/>
    <w:rsid w:val="00D82B5B"/>
    <w:rsid w:val="00D861BC"/>
    <w:rsid w:val="00D901EC"/>
    <w:rsid w:val="00D923A6"/>
    <w:rsid w:val="00D930BC"/>
    <w:rsid w:val="00DA22F7"/>
    <w:rsid w:val="00DA4845"/>
    <w:rsid w:val="00DA67F9"/>
    <w:rsid w:val="00DA751F"/>
    <w:rsid w:val="00DB56B5"/>
    <w:rsid w:val="00DB68A2"/>
    <w:rsid w:val="00DB7EA7"/>
    <w:rsid w:val="00DC256C"/>
    <w:rsid w:val="00DC405C"/>
    <w:rsid w:val="00DC6F5F"/>
    <w:rsid w:val="00DD0F50"/>
    <w:rsid w:val="00DD31DE"/>
    <w:rsid w:val="00DD50B9"/>
    <w:rsid w:val="00DD5A16"/>
    <w:rsid w:val="00DE0161"/>
    <w:rsid w:val="00DE12E7"/>
    <w:rsid w:val="00DE27F4"/>
    <w:rsid w:val="00DE37DF"/>
    <w:rsid w:val="00DE44A1"/>
    <w:rsid w:val="00DF0D65"/>
    <w:rsid w:val="00DF285C"/>
    <w:rsid w:val="00DF3986"/>
    <w:rsid w:val="00DF4408"/>
    <w:rsid w:val="00DF461D"/>
    <w:rsid w:val="00DF4B3A"/>
    <w:rsid w:val="00DF69CE"/>
    <w:rsid w:val="00DF7DD8"/>
    <w:rsid w:val="00E03ADD"/>
    <w:rsid w:val="00E042DB"/>
    <w:rsid w:val="00E04C8F"/>
    <w:rsid w:val="00E11B10"/>
    <w:rsid w:val="00E1201C"/>
    <w:rsid w:val="00E14CE8"/>
    <w:rsid w:val="00E15FB0"/>
    <w:rsid w:val="00E1795A"/>
    <w:rsid w:val="00E250AD"/>
    <w:rsid w:val="00E2755A"/>
    <w:rsid w:val="00E32B17"/>
    <w:rsid w:val="00E3561F"/>
    <w:rsid w:val="00E45F76"/>
    <w:rsid w:val="00E51A00"/>
    <w:rsid w:val="00E54A69"/>
    <w:rsid w:val="00E54D12"/>
    <w:rsid w:val="00E6035B"/>
    <w:rsid w:val="00E63F26"/>
    <w:rsid w:val="00E65EC5"/>
    <w:rsid w:val="00E70C88"/>
    <w:rsid w:val="00E70DC2"/>
    <w:rsid w:val="00E73819"/>
    <w:rsid w:val="00E827E9"/>
    <w:rsid w:val="00E82C5F"/>
    <w:rsid w:val="00E84F4E"/>
    <w:rsid w:val="00E906E9"/>
    <w:rsid w:val="00E90A25"/>
    <w:rsid w:val="00E92087"/>
    <w:rsid w:val="00E9318A"/>
    <w:rsid w:val="00E95F1D"/>
    <w:rsid w:val="00EA2F2A"/>
    <w:rsid w:val="00EA6229"/>
    <w:rsid w:val="00EA6F80"/>
    <w:rsid w:val="00EB04E3"/>
    <w:rsid w:val="00EB0B60"/>
    <w:rsid w:val="00EB1926"/>
    <w:rsid w:val="00EC6606"/>
    <w:rsid w:val="00EC6AA5"/>
    <w:rsid w:val="00ED14F2"/>
    <w:rsid w:val="00ED2B62"/>
    <w:rsid w:val="00ED642E"/>
    <w:rsid w:val="00ED6E72"/>
    <w:rsid w:val="00ED7963"/>
    <w:rsid w:val="00EE64F4"/>
    <w:rsid w:val="00EF2FBE"/>
    <w:rsid w:val="00EF55D6"/>
    <w:rsid w:val="00EF7E0C"/>
    <w:rsid w:val="00F03163"/>
    <w:rsid w:val="00F04335"/>
    <w:rsid w:val="00F07393"/>
    <w:rsid w:val="00F07C37"/>
    <w:rsid w:val="00F11F90"/>
    <w:rsid w:val="00F12840"/>
    <w:rsid w:val="00F1379C"/>
    <w:rsid w:val="00F14C9D"/>
    <w:rsid w:val="00F17946"/>
    <w:rsid w:val="00F20010"/>
    <w:rsid w:val="00F207E0"/>
    <w:rsid w:val="00F21F64"/>
    <w:rsid w:val="00F26033"/>
    <w:rsid w:val="00F34086"/>
    <w:rsid w:val="00F35DD9"/>
    <w:rsid w:val="00F368C6"/>
    <w:rsid w:val="00F41957"/>
    <w:rsid w:val="00F42900"/>
    <w:rsid w:val="00F4450E"/>
    <w:rsid w:val="00F451D9"/>
    <w:rsid w:val="00F46929"/>
    <w:rsid w:val="00F51764"/>
    <w:rsid w:val="00F523EE"/>
    <w:rsid w:val="00F529CE"/>
    <w:rsid w:val="00F60FFF"/>
    <w:rsid w:val="00F62A0A"/>
    <w:rsid w:val="00F62EC0"/>
    <w:rsid w:val="00F644AF"/>
    <w:rsid w:val="00F679F0"/>
    <w:rsid w:val="00F71F1B"/>
    <w:rsid w:val="00F74FE0"/>
    <w:rsid w:val="00F85CA7"/>
    <w:rsid w:val="00F906DB"/>
    <w:rsid w:val="00FA4855"/>
    <w:rsid w:val="00FA5F64"/>
    <w:rsid w:val="00FB1B79"/>
    <w:rsid w:val="00FC050D"/>
    <w:rsid w:val="00FC2578"/>
    <w:rsid w:val="00FC4392"/>
    <w:rsid w:val="00FC5F83"/>
    <w:rsid w:val="00FD0FCB"/>
    <w:rsid w:val="00FE3AC7"/>
    <w:rsid w:val="00FE5356"/>
    <w:rsid w:val="00FE5944"/>
    <w:rsid w:val="00FE7437"/>
    <w:rsid w:val="00FF3647"/>
    <w:rsid w:val="1F2B2815"/>
    <w:rsid w:val="25876CC0"/>
    <w:rsid w:val="288F4419"/>
    <w:rsid w:val="2F8F3BA4"/>
    <w:rsid w:val="50A34822"/>
    <w:rsid w:val="5D116181"/>
    <w:rsid w:val="634055D1"/>
    <w:rsid w:val="7C9E462D"/>
    <w:rsid w:val="7D412709"/>
    <w:rsid w:val="7EB97D9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ocked="1"/>
    <w:lsdException w:unhideWhenUsed="0" w:uiPriority="0" w:semiHidden="0" w:name="index 2" w:locked="1"/>
    <w:lsdException w:unhideWhenUsed="0" w:uiPriority="0" w:semiHidden="0" w:name="index 3" w:locked="1"/>
    <w:lsdException w:unhideWhenUsed="0" w:uiPriority="0" w:semiHidden="0" w:name="index 4" w:locked="1"/>
    <w:lsdException w:unhideWhenUsed="0" w:uiPriority="0" w:semiHidden="0" w:name="index 5" w:locked="1"/>
    <w:lsdException w:unhideWhenUsed="0" w:uiPriority="0" w:semiHidden="0" w:name="index 6" w:locked="1"/>
    <w:lsdException w:unhideWhenUsed="0" w:uiPriority="0" w:semiHidden="0" w:name="index 7" w:locked="1"/>
    <w:lsdException w:unhideWhenUsed="0" w:uiPriority="0" w:semiHidden="0" w:name="index 8" w:locked="1"/>
    <w:lsdException w:unhideWhenUsed="0" w:uiPriority="0" w:semiHidden="0" w:name="index 9" w:locked="1"/>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ocked="1"/>
    <w:lsdException w:unhideWhenUsed="0" w:uiPriority="0" w:semiHidden="0" w:name="footnote text" w:locked="1"/>
    <w:lsdException w:unhideWhenUsed="0" w:uiPriority="0" w:semiHidden="0" w:name="annotation text" w:locked="1"/>
    <w:lsdException w:unhideWhenUsed="0" w:uiPriority="0" w:semiHidden="0" w:name="header" w:locked="1"/>
    <w:lsdException w:unhideWhenUsed="0" w:uiPriority="0" w:semiHidden="0" w:name="footer" w:locked="1"/>
    <w:lsdException w:unhideWhenUsed="0" w:uiPriority="0" w:semiHidden="0" w:name="index heading" w:locked="1"/>
    <w:lsdException w:qFormat="1" w:uiPriority="0" w:name="caption" w:locked="1"/>
    <w:lsdException w:unhideWhenUsed="0" w:uiPriority="0" w:semiHidden="0" w:name="table of figures" w:locked="1"/>
    <w:lsdException w:unhideWhenUsed="0" w:uiPriority="0" w:semiHidden="0" w:name="envelope address" w:locked="1"/>
    <w:lsdException w:unhideWhenUsed="0" w:uiPriority="0" w:semiHidden="0" w:name="envelope return" w:locked="1"/>
    <w:lsdException w:unhideWhenUsed="0" w:uiPriority="0" w:semiHidden="0" w:name="footnote reference" w:locked="1"/>
    <w:lsdException w:unhideWhenUsed="0" w:uiPriority="0" w:semiHidden="0" w:name="annotation reference" w:locked="1"/>
    <w:lsdException w:unhideWhenUsed="0" w:uiPriority="0" w:semiHidden="0" w:name="line number" w:locked="1"/>
    <w:lsdException w:unhideWhenUsed="0" w:uiPriority="0" w:semiHidden="0" w:name="page number" w:locked="1"/>
    <w:lsdException w:unhideWhenUsed="0" w:uiPriority="0" w:semiHidden="0" w:name="endnote reference" w:locked="1"/>
    <w:lsdException w:unhideWhenUsed="0" w:uiPriority="0" w:semiHidden="0" w:name="endnote text" w:locked="1"/>
    <w:lsdException w:unhideWhenUsed="0" w:uiPriority="0" w:semiHidden="0" w:name="table of authorities" w:locked="1"/>
    <w:lsdException w:unhideWhenUsed="0" w:uiPriority="0" w:semiHidden="0" w:name="macro" w:locked="1"/>
    <w:lsdException w:unhideWhenUsed="0" w:uiPriority="0" w:semiHidden="0" w:name="toa heading" w:locked="1"/>
    <w:lsdException w:unhideWhenUsed="0" w:uiPriority="0" w:semiHidden="0" w:name="List" w:locked="1"/>
    <w:lsdException w:unhideWhenUsed="0" w:uiPriority="0" w:semiHidden="0" w:name="List Bullet" w:locked="1"/>
    <w:lsdException w:unhideWhenUsed="0" w:uiPriority="0" w:semiHidden="0" w:name="List Number" w:locked="1"/>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nhideWhenUsed="0" w:uiPriority="0" w:semiHidden="0" w:name="List Number 5" w:locked="1"/>
    <w:lsdException w:qFormat="1" w:unhideWhenUsed="0" w:uiPriority="0" w:semiHidden="0" w:name="Title" w:locked="1"/>
    <w:lsdException w:unhideWhenUsed="0" w:uiPriority="0" w:semiHidden="0" w:name="Closing" w:locked="1"/>
    <w:lsdException w:unhideWhenUsed="0" w:uiPriority="0" w:semiHidden="0" w:name="Signature" w:locked="1"/>
    <w:lsdException w:unhideWhenUsed="0" w:uiPriority="0" w:name="Default Paragraph Font"/>
    <w:lsdException w:unhideWhenUsed="0" w:uiPriority="0" w:semiHidden="0" w:name="Body Text" w:locked="1"/>
    <w:lsdException w:unhideWhenUsed="0" w:uiPriority="0" w:semiHidden="0" w:name="Body Text Indent" w:locked="1"/>
    <w:lsdException w:unhideWhenUsed="0" w:uiPriority="0" w:semiHidden="0" w:name="List Continue" w:locked="1"/>
    <w:lsdException w:unhideWhenUsed="0" w:uiPriority="0" w:semiHidden="0" w:name="List Continue 2" w:locked="1"/>
    <w:lsdException w:unhideWhenUsed="0" w:uiPriority="0" w:semiHidden="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qFormat="1" w:unhideWhenUsed="0" w:uiPriority="0" w:semiHidden="0" w:name="Subtitle" w:locked="1"/>
    <w:lsdException w:unhideWhenUsed="0" w:uiPriority="0" w:semiHidden="0" w:name="Salutation" w:locked="1"/>
    <w:lsdException w:unhideWhenUsed="0" w:uiPriority="0" w:semiHidden="0" w:name="Date" w:locked="1"/>
    <w:lsdException w:unhideWhenUsed="0" w:uiPriority="0" w:semiHidden="0" w:name="Body Text First Indent" w:locked="1"/>
    <w:lsdException w:unhideWhenUsed="0" w:uiPriority="0" w:semiHidden="0" w:name="Body Text First Indent 2" w:locked="1"/>
    <w:lsdException w:unhideWhenUsed="0" w:uiPriority="0" w:semiHidden="0" w:name="Note Heading" w:locked="1"/>
    <w:lsdException w:unhideWhenUsed="0" w:uiPriority="0" w:semiHidden="0" w:name="Body Text 2" w:locked="1"/>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sdException w:unhideWhenUsed="0" w:uiPriority="0" w:semiHidden="0" w:name="Hyperlink" w:locked="1"/>
    <w:lsdException w:unhideWhenUsed="0" w:uiPriority="0" w:semiHidden="0" w:name="FollowedHyperlink" w:locked="1"/>
    <w:lsdException w:qFormat="1" w:unhideWhenUsed="0" w:uiPriority="0" w:semiHidden="0" w:name="Strong" w:locked="1"/>
    <w:lsdException w:qFormat="1" w:unhideWhenUsed="0" w:uiPriority="0" w:semiHidden="0" w:name="Emphasis" w:locked="1"/>
    <w:lsdException w:unhideWhenUsed="0" w:uiPriority="0" w:semiHidden="0" w:name="Document Map" w:locked="1"/>
    <w:lsdException w:unhideWhenUsed="0" w:uiPriority="0" w:semiHidden="0" w:name="Plain Text"/>
    <w:lsdException w:unhideWhenUsed="0" w:uiPriority="0" w:semiHidden="0" w:name="E-mail Signature" w:locked="1"/>
    <w:lsdException w:unhideWhenUsed="0" w:uiPriority="0" w:semiHidden="0" w:name="Normal (Web)" w:locked="1"/>
    <w:lsdException w:unhideWhenUsed="0" w:uiPriority="0" w:semiHidden="0" w:name="HTML Acronym" w:locked="1"/>
    <w:lsdException w:unhideWhenUsed="0" w:uiPriority="0" w:semiHidden="0" w:name="HTML Address" w:locked="1"/>
    <w:lsdException w:unhideWhenUsed="0" w:uiPriority="0" w:semiHidden="0" w:name="HTML Cite" w:locked="1"/>
    <w:lsdException w:unhideWhenUsed="0" w:uiPriority="0" w:semiHidden="0" w:name="HTML Code" w:locked="1"/>
    <w:lsdException w:unhideWhenUsed="0" w:uiPriority="0" w:semiHidden="0" w:name="HTML Definition" w:locked="1"/>
    <w:lsdException w:unhideWhenUsed="0" w:uiPriority="0" w:semiHidden="0" w:name="HTML Keyboard" w:locked="1"/>
    <w:lsdException w:unhideWhenUsed="0" w:uiPriority="0" w:semiHidden="0" w:name="HTML Preformatted" w:locked="1"/>
    <w:lsdException w:unhideWhenUsed="0" w:uiPriority="0" w:semiHidden="0" w:name="HTML Sample" w:locked="1"/>
    <w:lsdException w:unhideWhenUsed="0" w:uiPriority="0" w:semiHidden="0" w:name="HTML Typewriter" w:locked="1"/>
    <w:lsdException w:unhideWhenUsed="0" w:uiPriority="0" w:semiHidden="0" w:name="HTML Variable" w:locked="1"/>
    <w:lsdException w:unhideWhenUsed="0" w:uiPriority="0" w:name="Normal Table"/>
    <w:lsdException w:unhideWhenUsed="0" w:uiPriority="0" w:semiHidden="0" w:name="annotation subject" w:locked="1"/>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ocked="1"/>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jc w:val="both"/>
    </w:pPr>
    <w:rPr>
      <w:rFonts w:ascii="仿宋_GB2312" w:hAnsi="宋体" w:eastAsia="仿宋_GB2312" w:cs="宋体"/>
      <w:sz w:val="32"/>
      <w:szCs w:val="32"/>
      <w:lang w:val="zh-CN" w:eastAsia="zh-CN" w:bidi="ar-SA"/>
    </w:rPr>
  </w:style>
  <w:style w:type="character" w:default="1" w:styleId="10">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2">
    <w:name w:val="Document Map"/>
    <w:basedOn w:val="1"/>
    <w:link w:val="52"/>
    <w:locked/>
    <w:uiPriority w:val="0"/>
    <w:rPr>
      <w:rFonts w:ascii="宋体" w:eastAsia="宋体"/>
      <w:sz w:val="18"/>
      <w:szCs w:val="18"/>
    </w:rPr>
  </w:style>
  <w:style w:type="paragraph" w:styleId="3">
    <w:name w:val="Block Text"/>
    <w:basedOn w:val="1"/>
    <w:uiPriority w:val="0"/>
    <w:pPr>
      <w:spacing w:after="119"/>
      <w:ind w:left="1440" w:right="1440"/>
    </w:pPr>
  </w:style>
  <w:style w:type="paragraph" w:styleId="4">
    <w:name w:val="Plain Text"/>
    <w:basedOn w:val="1"/>
    <w:uiPriority w:val="0"/>
    <w:rPr>
      <w:rFonts w:ascii="Courier New" w:hAnsi="Courier New" w:cs="Courier New"/>
    </w:rPr>
  </w:style>
  <w:style w:type="paragraph" w:styleId="5">
    <w:name w:val="Date"/>
    <w:basedOn w:val="1"/>
    <w:next w:val="1"/>
    <w:locked/>
    <w:uiPriority w:val="0"/>
    <w:pPr>
      <w:autoSpaceDE/>
      <w:autoSpaceDN/>
    </w:pPr>
    <w:rPr>
      <w:rFonts w:ascii="Times New Roman" w:hAnsi="Times New Roman" w:cs="Times New Roman"/>
      <w:kern w:val="2"/>
      <w:szCs w:val="20"/>
      <w:lang w:val="en-US"/>
    </w:rPr>
  </w:style>
  <w:style w:type="paragraph" w:styleId="6">
    <w:name w:val="Balloon Text"/>
    <w:basedOn w:val="1"/>
    <w:link w:val="53"/>
    <w:locked/>
    <w:uiPriority w:val="0"/>
    <w:rPr>
      <w:sz w:val="18"/>
      <w:szCs w:val="18"/>
    </w:rPr>
  </w:style>
  <w:style w:type="paragraph" w:styleId="7">
    <w:name w:val="footer"/>
    <w:basedOn w:val="1"/>
    <w:locked/>
    <w:uiPriority w:val="0"/>
    <w:pPr>
      <w:tabs>
        <w:tab w:val="center" w:pos="4153"/>
        <w:tab w:val="right" w:pos="8306"/>
      </w:tabs>
      <w:snapToGrid w:val="0"/>
      <w:jc w:val="left"/>
    </w:pPr>
    <w:rPr>
      <w:sz w:val="18"/>
      <w:szCs w:val="18"/>
    </w:rPr>
  </w:style>
  <w:style w:type="paragraph" w:styleId="8">
    <w:name w:val="header"/>
    <w:basedOn w:val="1"/>
    <w:locked/>
    <w:uiPriority w:val="0"/>
    <w:pPr>
      <w:pBdr>
        <w:bottom w:val="single" w:color="auto" w:sz="6" w:space="1"/>
      </w:pBdr>
      <w:tabs>
        <w:tab w:val="center" w:pos="4153"/>
        <w:tab w:val="right" w:pos="8306"/>
      </w:tabs>
      <w:snapToGrid w:val="0"/>
      <w:jc w:val="center"/>
    </w:pPr>
    <w:rPr>
      <w:sz w:val="18"/>
      <w:szCs w:val="18"/>
    </w:rPr>
  </w:style>
  <w:style w:type="paragraph" w:styleId="9">
    <w:name w:val="Normal (Web)"/>
    <w:next w:val="7"/>
    <w:locked/>
    <w:uiPriority w:val="0"/>
    <w:pPr>
      <w:spacing w:before="100" w:beforeAutospacing="1" w:after="100" w:afterAutospacing="1"/>
    </w:pPr>
    <w:rPr>
      <w:rFonts w:ascii="宋体" w:cs="宋体"/>
      <w:sz w:val="24"/>
      <w:szCs w:val="24"/>
      <w:lang w:val="en-US" w:eastAsia="zh-CN" w:bidi="ar-SA"/>
    </w:rPr>
  </w:style>
  <w:style w:type="character" w:styleId="11">
    <w:name w:val="page number"/>
    <w:basedOn w:val="10"/>
    <w:locked/>
    <w:uiPriority w:val="0"/>
  </w:style>
  <w:style w:type="character" w:styleId="12">
    <w:name w:val="Hyperlink"/>
    <w:locked/>
    <w:uiPriority w:val="0"/>
    <w:rPr>
      <w:color w:val="0000FF"/>
      <w:u w:val="single"/>
    </w:rPr>
  </w:style>
  <w:style w:type="paragraph" w:customStyle="1" w:styleId="14">
    <w:name w:val="Implies List"/>
    <w:uiPriority w:val="0"/>
    <w:pPr>
      <w:widowControl w:val="0"/>
      <w:autoSpaceDE w:val="0"/>
      <w:autoSpaceDN w:val="0"/>
      <w:ind w:left="720" w:hanging="430"/>
    </w:pPr>
    <w:rPr>
      <w:sz w:val="24"/>
      <w:szCs w:val="24"/>
      <w:lang w:val="en-US" w:eastAsia="zh-CN" w:bidi="ar-SA"/>
    </w:rPr>
  </w:style>
  <w:style w:type="paragraph" w:customStyle="1" w:styleId="15">
    <w:name w:val="Heart List"/>
    <w:uiPriority w:val="0"/>
    <w:pPr>
      <w:widowControl w:val="0"/>
      <w:autoSpaceDE w:val="0"/>
      <w:autoSpaceDN w:val="0"/>
      <w:ind w:left="720" w:hanging="430"/>
    </w:pPr>
    <w:rPr>
      <w:sz w:val="24"/>
      <w:szCs w:val="24"/>
      <w:lang w:val="en-US" w:eastAsia="zh-CN" w:bidi="ar-SA"/>
    </w:rPr>
  </w:style>
  <w:style w:type="paragraph" w:customStyle="1" w:styleId="16">
    <w:name w:val="Square List"/>
    <w:uiPriority w:val="0"/>
    <w:pPr>
      <w:widowControl w:val="0"/>
      <w:autoSpaceDE w:val="0"/>
      <w:autoSpaceDN w:val="0"/>
      <w:ind w:left="720" w:hanging="430"/>
    </w:pPr>
    <w:rPr>
      <w:sz w:val="24"/>
      <w:szCs w:val="24"/>
      <w:lang w:val="en-US" w:eastAsia="zh-CN" w:bidi="ar-SA"/>
    </w:rPr>
  </w:style>
  <w:style w:type="paragraph" w:customStyle="1" w:styleId="17">
    <w:name w:val="contentarticle"/>
    <w:basedOn w:val="1"/>
    <w:uiPriority w:val="0"/>
    <w:pPr>
      <w:widowControl/>
      <w:autoSpaceDE/>
      <w:autoSpaceDN/>
      <w:spacing w:before="100" w:beforeAutospacing="1" w:after="100" w:afterAutospacing="1"/>
      <w:jc w:val="left"/>
    </w:pPr>
    <w:rPr>
      <w:rFonts w:ascii="宋体" w:eastAsia="宋体"/>
      <w:sz w:val="24"/>
      <w:szCs w:val="24"/>
      <w:lang w:val="en-US"/>
    </w:rPr>
  </w:style>
  <w:style w:type="paragraph" w:customStyle="1" w:styleId="18">
    <w:name w:val="?™®é€€š?¨¡??"/>
    <w:uiPriority w:val="0"/>
    <w:pPr>
      <w:widowControl w:val="0"/>
      <w:autoSpaceDE w:val="0"/>
      <w:autoSpaceDN w:val="0"/>
    </w:pPr>
    <w:rPr>
      <w:rFonts w:ascii="宋体" w:hAnsi="宋体" w:cs="宋体"/>
      <w:sz w:val="24"/>
      <w:szCs w:val="24"/>
      <w:lang w:val="zh-CN" w:eastAsia="zh-CN" w:bidi="ar-SA"/>
    </w:rPr>
  </w:style>
  <w:style w:type="paragraph" w:customStyle="1" w:styleId="19">
    <w:name w:val="?¡μ?çœ"/>
    <w:basedOn w:val="1"/>
    <w:uiPriority w:val="0"/>
    <w:pPr>
      <w:tabs>
        <w:tab w:val="center" w:pos="4151"/>
        <w:tab w:val="center" w:pos="8306"/>
      </w:tabs>
      <w:jc w:val="center"/>
    </w:pPr>
    <w:rPr>
      <w:sz w:val="18"/>
      <w:szCs w:val="18"/>
    </w:rPr>
  </w:style>
  <w:style w:type="paragraph" w:customStyle="1" w:styleId="20">
    <w:name w:val="Contents 3"/>
    <w:basedOn w:val="1"/>
    <w:next w:val="1"/>
    <w:uiPriority w:val="0"/>
    <w:pPr>
      <w:ind w:left="2160" w:hanging="430"/>
    </w:pPr>
  </w:style>
  <w:style w:type="paragraph" w:customStyle="1" w:styleId="21">
    <w:name w:val="Hand List"/>
    <w:uiPriority w:val="0"/>
    <w:pPr>
      <w:widowControl w:val="0"/>
      <w:autoSpaceDE w:val="0"/>
      <w:autoSpaceDN w:val="0"/>
      <w:ind w:left="720" w:hanging="430"/>
    </w:pPr>
    <w:rPr>
      <w:sz w:val="24"/>
      <w:szCs w:val="24"/>
      <w:lang w:val="en-US" w:eastAsia="zh-CN" w:bidi="ar-SA"/>
    </w:rPr>
  </w:style>
  <w:style w:type="paragraph" w:customStyle="1" w:styleId="22">
    <w:name w:val="Diamond List"/>
    <w:uiPriority w:val="0"/>
    <w:pPr>
      <w:widowControl w:val="0"/>
      <w:autoSpaceDE w:val="0"/>
      <w:autoSpaceDN w:val="0"/>
      <w:ind w:left="720" w:hanging="430"/>
    </w:pPr>
    <w:rPr>
      <w:sz w:val="24"/>
      <w:szCs w:val="24"/>
      <w:lang w:val="en-US" w:eastAsia="zh-CN" w:bidi="ar-SA"/>
    </w:rPr>
  </w:style>
  <w:style w:type="paragraph" w:customStyle="1" w:styleId="23">
    <w:name w:val="Lower Case List"/>
    <w:basedOn w:val="24"/>
    <w:uiPriority w:val="0"/>
  </w:style>
  <w:style w:type="paragraph" w:customStyle="1" w:styleId="24">
    <w:name w:val="Numbered List"/>
    <w:uiPriority w:val="0"/>
    <w:pPr>
      <w:widowControl w:val="0"/>
      <w:autoSpaceDE w:val="0"/>
      <w:autoSpaceDN w:val="0"/>
      <w:ind w:left="720" w:hanging="430"/>
    </w:pPr>
    <w:rPr>
      <w:sz w:val="24"/>
      <w:szCs w:val="24"/>
      <w:lang w:val="en-US" w:eastAsia="zh-CN" w:bidi="ar-SA"/>
    </w:rPr>
  </w:style>
  <w:style w:type="paragraph" w:customStyle="1" w:styleId="25">
    <w:name w:val="Contents 2"/>
    <w:basedOn w:val="1"/>
    <w:next w:val="1"/>
    <w:uiPriority w:val="0"/>
    <w:pPr>
      <w:ind w:left="1440" w:hanging="430"/>
    </w:pPr>
  </w:style>
  <w:style w:type="paragraph" w:customStyle="1" w:styleId="26">
    <w:name w:val="?¡μè??"/>
    <w:basedOn w:val="1"/>
    <w:uiPriority w:val="0"/>
    <w:pPr>
      <w:tabs>
        <w:tab w:val="center" w:pos="4151"/>
        <w:tab w:val="center" w:pos="8306"/>
      </w:tabs>
    </w:pPr>
    <w:rPr>
      <w:sz w:val="18"/>
      <w:szCs w:val="18"/>
    </w:rPr>
  </w:style>
  <w:style w:type="paragraph" w:customStyle="1" w:styleId="27">
    <w:name w:val="Footnote"/>
    <w:basedOn w:val="1"/>
    <w:uiPriority w:val="0"/>
    <w:pPr>
      <w:ind w:left="288" w:hanging="288"/>
    </w:pPr>
  </w:style>
  <w:style w:type="paragraph" w:customStyle="1" w:styleId="28">
    <w:name w:val="Contents Header"/>
    <w:basedOn w:val="1"/>
    <w:next w:val="1"/>
    <w:uiPriority w:val="0"/>
    <w:pPr>
      <w:spacing w:before="240" w:after="119"/>
      <w:jc w:val="center"/>
    </w:pPr>
    <w:rPr>
      <w:rFonts w:ascii="Arial" w:hAnsi="Arial" w:cs="Arial"/>
      <w:b/>
      <w:bCs/>
      <w:sz w:val="32"/>
      <w:szCs w:val="32"/>
    </w:rPr>
  </w:style>
  <w:style w:type="paragraph" w:customStyle="1" w:styleId="29">
    <w:name w:val="Star List"/>
    <w:uiPriority w:val="0"/>
    <w:pPr>
      <w:widowControl w:val="0"/>
      <w:autoSpaceDE w:val="0"/>
      <w:autoSpaceDN w:val="0"/>
      <w:ind w:left="720" w:hanging="430"/>
    </w:pPr>
    <w:rPr>
      <w:sz w:val="24"/>
      <w:szCs w:val="24"/>
      <w:lang w:val="en-US" w:eastAsia="zh-CN" w:bidi="ar-SA"/>
    </w:rPr>
  </w:style>
  <w:style w:type="paragraph" w:customStyle="1" w:styleId="30">
    <w:name w:val="Heading 4"/>
    <w:basedOn w:val="1"/>
    <w:next w:val="1"/>
    <w:uiPriority w:val="0"/>
    <w:pPr>
      <w:spacing w:before="440" w:after="60"/>
    </w:pPr>
    <w:rPr>
      <w:rFonts w:ascii="Arial" w:hAnsi="Arial" w:cs="Arial"/>
      <w:b/>
      <w:bCs/>
    </w:rPr>
  </w:style>
  <w:style w:type="paragraph" w:customStyle="1" w:styleId="31">
    <w:name w:val="Heading 3"/>
    <w:basedOn w:val="1"/>
    <w:next w:val="1"/>
    <w:uiPriority w:val="0"/>
    <w:pPr>
      <w:spacing w:before="440" w:after="60"/>
    </w:pPr>
    <w:rPr>
      <w:rFonts w:ascii="Arial" w:hAnsi="Arial" w:cs="Arial"/>
      <w:b/>
      <w:bCs/>
    </w:rPr>
  </w:style>
  <w:style w:type="paragraph" w:customStyle="1" w:styleId="32">
    <w:name w:val="Lower Roman List"/>
    <w:basedOn w:val="1"/>
    <w:uiPriority w:val="0"/>
    <w:pPr>
      <w:ind w:left="720" w:hanging="430"/>
    </w:pPr>
  </w:style>
  <w:style w:type="paragraph" w:customStyle="1" w:styleId="33">
    <w:name w:val="Box List"/>
    <w:uiPriority w:val="0"/>
    <w:pPr>
      <w:widowControl w:val="0"/>
      <w:autoSpaceDE w:val="0"/>
      <w:autoSpaceDN w:val="0"/>
      <w:ind w:left="720" w:hanging="430"/>
    </w:pPr>
    <w:rPr>
      <w:sz w:val="24"/>
      <w:szCs w:val="24"/>
      <w:lang w:val="en-US" w:eastAsia="zh-CN" w:bidi="ar-SA"/>
    </w:rPr>
  </w:style>
  <w:style w:type="paragraph" w:customStyle="1" w:styleId="34">
    <w:name w:val="Contents 4"/>
    <w:basedOn w:val="1"/>
    <w:next w:val="1"/>
    <w:uiPriority w:val="0"/>
    <w:pPr>
      <w:ind w:left="2880" w:hanging="430"/>
    </w:pPr>
  </w:style>
  <w:style w:type="paragraph" w:customStyle="1" w:styleId="35">
    <w:name w:val="Chapter Heading"/>
    <w:basedOn w:val="36"/>
    <w:next w:val="1"/>
    <w:uiPriority w:val="0"/>
    <w:pPr>
      <w:tabs>
        <w:tab w:val="left" w:pos="1584"/>
      </w:tabs>
    </w:pPr>
  </w:style>
  <w:style w:type="paragraph" w:customStyle="1" w:styleId="36">
    <w:name w:val="Numbered Heading 1"/>
    <w:basedOn w:val="37"/>
    <w:next w:val="1"/>
    <w:uiPriority w:val="0"/>
    <w:pPr>
      <w:tabs>
        <w:tab w:val="left" w:pos="431"/>
      </w:tabs>
      <w:spacing w:before="0" w:after="0"/>
    </w:pPr>
    <w:rPr>
      <w:b w:val="0"/>
      <w:bCs w:val="0"/>
    </w:rPr>
  </w:style>
  <w:style w:type="paragraph" w:customStyle="1" w:styleId="37">
    <w:name w:val="Heading 1"/>
    <w:basedOn w:val="1"/>
    <w:next w:val="1"/>
    <w:uiPriority w:val="0"/>
    <w:pPr>
      <w:spacing w:before="440" w:after="60"/>
    </w:pPr>
    <w:rPr>
      <w:rFonts w:ascii="Arial" w:hAnsi="Arial" w:cs="Arial"/>
      <w:b/>
      <w:bCs/>
      <w:sz w:val="34"/>
      <w:szCs w:val="34"/>
    </w:rPr>
  </w:style>
  <w:style w:type="paragraph" w:customStyle="1" w:styleId="38">
    <w:name w:val="Contents 1"/>
    <w:basedOn w:val="1"/>
    <w:next w:val="1"/>
    <w:uiPriority w:val="0"/>
    <w:pPr>
      <w:ind w:left="720" w:hanging="430"/>
    </w:pPr>
  </w:style>
  <w:style w:type="paragraph" w:customStyle="1" w:styleId="39">
    <w:name w:val="Bullet List"/>
    <w:uiPriority w:val="0"/>
    <w:pPr>
      <w:widowControl w:val="0"/>
      <w:autoSpaceDE w:val="0"/>
      <w:autoSpaceDN w:val="0"/>
      <w:ind w:left="720" w:hanging="430"/>
    </w:pPr>
    <w:rPr>
      <w:sz w:val="24"/>
      <w:szCs w:val="24"/>
      <w:lang w:val="en-US" w:eastAsia="zh-CN" w:bidi="ar-SA"/>
    </w:rPr>
  </w:style>
  <w:style w:type="paragraph" w:customStyle="1" w:styleId="40">
    <w:name w:val="Numbered Heading 2"/>
    <w:basedOn w:val="41"/>
    <w:next w:val="1"/>
    <w:uiPriority w:val="0"/>
    <w:pPr>
      <w:tabs>
        <w:tab w:val="left" w:pos="431"/>
      </w:tabs>
      <w:spacing w:before="0" w:after="0"/>
    </w:pPr>
    <w:rPr>
      <w:b w:val="0"/>
      <w:bCs w:val="0"/>
    </w:rPr>
  </w:style>
  <w:style w:type="paragraph" w:customStyle="1" w:styleId="41">
    <w:name w:val="Heading 2"/>
    <w:basedOn w:val="1"/>
    <w:next w:val="1"/>
    <w:uiPriority w:val="0"/>
    <w:pPr>
      <w:spacing w:before="440" w:after="60"/>
    </w:pPr>
    <w:rPr>
      <w:rFonts w:ascii="Arial" w:hAnsi="Arial" w:cs="Arial"/>
      <w:b/>
      <w:bCs/>
      <w:sz w:val="28"/>
      <w:szCs w:val="28"/>
    </w:rPr>
  </w:style>
  <w:style w:type="paragraph" w:customStyle="1" w:styleId="42">
    <w:name w:val="Upper Roman List"/>
    <w:basedOn w:val="24"/>
    <w:uiPriority w:val="0"/>
  </w:style>
  <w:style w:type="paragraph" w:customStyle="1" w:styleId="43">
    <w:name w:val="Triangle List"/>
    <w:uiPriority w:val="0"/>
    <w:pPr>
      <w:widowControl w:val="0"/>
      <w:autoSpaceDE w:val="0"/>
      <w:autoSpaceDN w:val="0"/>
      <w:ind w:left="720" w:hanging="430"/>
    </w:pPr>
    <w:rPr>
      <w:sz w:val="24"/>
      <w:szCs w:val="24"/>
      <w:lang w:val="en-US" w:eastAsia="zh-CN" w:bidi="ar-SA"/>
    </w:rPr>
  </w:style>
  <w:style w:type="paragraph" w:customStyle="1" w:styleId="44">
    <w:name w:val="Dashed List"/>
    <w:uiPriority w:val="0"/>
    <w:pPr>
      <w:widowControl w:val="0"/>
      <w:autoSpaceDE w:val="0"/>
      <w:autoSpaceDN w:val="0"/>
      <w:ind w:left="720" w:hanging="430"/>
    </w:pPr>
    <w:rPr>
      <w:sz w:val="24"/>
      <w:szCs w:val="24"/>
      <w:lang w:val="en-US" w:eastAsia="zh-CN" w:bidi="ar-SA"/>
    </w:rPr>
  </w:style>
  <w:style w:type="paragraph" w:customStyle="1" w:styleId="45">
    <w:name w:val="Section Heading"/>
    <w:basedOn w:val="36"/>
    <w:next w:val="1"/>
    <w:uiPriority w:val="0"/>
    <w:pPr>
      <w:tabs>
        <w:tab w:val="left" w:pos="1584"/>
        <w:tab w:val="clear" w:pos="431"/>
      </w:tabs>
    </w:pPr>
  </w:style>
  <w:style w:type="paragraph" w:customStyle="1" w:styleId="46">
    <w:name w:val="Endnote"/>
    <w:basedOn w:val="1"/>
    <w:uiPriority w:val="0"/>
    <w:pPr>
      <w:ind w:left="288" w:hanging="288"/>
    </w:pPr>
  </w:style>
  <w:style w:type="paragraph" w:customStyle="1" w:styleId="47">
    <w:name w:val="Endnote Text"/>
    <w:basedOn w:val="1"/>
    <w:uiPriority w:val="0"/>
  </w:style>
  <w:style w:type="paragraph" w:customStyle="1" w:styleId="48">
    <w:name w:val="Upper Case List"/>
    <w:basedOn w:val="24"/>
    <w:uiPriority w:val="0"/>
  </w:style>
  <w:style w:type="paragraph" w:customStyle="1" w:styleId="49">
    <w:name w:val="Tick List"/>
    <w:uiPriority w:val="0"/>
    <w:pPr>
      <w:widowControl w:val="0"/>
      <w:autoSpaceDE w:val="0"/>
      <w:autoSpaceDN w:val="0"/>
      <w:ind w:left="720" w:hanging="430"/>
    </w:pPr>
    <w:rPr>
      <w:sz w:val="24"/>
      <w:szCs w:val="24"/>
      <w:lang w:val="en-US" w:eastAsia="zh-CN" w:bidi="ar-SA"/>
    </w:rPr>
  </w:style>
  <w:style w:type="paragraph" w:customStyle="1" w:styleId="50">
    <w:name w:val="Numbered Heading 3"/>
    <w:basedOn w:val="31"/>
    <w:next w:val="1"/>
    <w:uiPriority w:val="0"/>
    <w:pPr>
      <w:tabs>
        <w:tab w:val="left" w:pos="431"/>
      </w:tabs>
      <w:spacing w:before="0" w:after="0"/>
    </w:pPr>
    <w:rPr>
      <w:b w:val="0"/>
      <w:bCs w:val="0"/>
    </w:rPr>
  </w:style>
  <w:style w:type="paragraph" w:customStyle="1" w:styleId="51">
    <w:name w:val="Footnote Text"/>
    <w:basedOn w:val="1"/>
    <w:uiPriority w:val="0"/>
  </w:style>
  <w:style w:type="character" w:customStyle="1" w:styleId="52">
    <w:name w:val="文档结构图 字符"/>
    <w:link w:val="2"/>
    <w:uiPriority w:val="0"/>
    <w:rPr>
      <w:rFonts w:ascii="宋体" w:hAnsi="宋体" w:cs="宋体"/>
      <w:sz w:val="18"/>
      <w:szCs w:val="18"/>
      <w:lang w:val="zh-CN"/>
    </w:rPr>
  </w:style>
  <w:style w:type="character" w:customStyle="1" w:styleId="53">
    <w:name w:val="批注框文本 字符"/>
    <w:link w:val="6"/>
    <w:uiPriority w:val="0"/>
    <w:rPr>
      <w:rFonts w:ascii="宋体" w:hAnsi="宋体" w:cs="宋体"/>
      <w:sz w:val="18"/>
      <w:szCs w:val="18"/>
      <w:lang w:val="zh-CN"/>
    </w:rPr>
  </w:style>
  <w:style w:type="character" w:customStyle="1" w:styleId="54">
    <w:name w:val="Footnote Reference"/>
    <w:uiPriority w:val="0"/>
    <w:rPr>
      <w:vertAlign w:val="superscript"/>
    </w:rPr>
  </w:style>
  <w:style w:type="character" w:customStyle="1" w:styleId="55">
    <w:name w:val="Endnote Reference"/>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16</Pages>
  <Words>6588</Words>
  <Characters>6614</Characters>
  <Lines>50</Lines>
  <Paragraphs>14</Paragraphs>
  <ScaleCrop>false</ScaleCrop>
  <LinksUpToDate>false</LinksUpToDate>
  <CharactersWithSpaces>6832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2015-03-31T13:12:00Z</dcterms:created>
  <dc:creator>Sky123.Org</dc:creator>
  <cp:lastModifiedBy>pc</cp:lastModifiedBy>
  <cp:lastPrinted>2015-03-31T08:48:00Z</cp:lastPrinted>
  <dcterms:modified xsi:type="dcterms:W3CDTF">2017-01-09T11:57:28Z</dcterms:modified>
  <dc:title>《山东省森林资源管理条例》修订草案</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