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40" w:lineRule="exact"/>
        <w:jc w:val="center"/>
        <w:rPr>
          <w:rFonts w:ascii="方正小标宋简体" w:hAnsi="方正小标宋简体" w:eastAsia="方正小标宋简体" w:cs="方正小标宋简体"/>
          <w:sz w:val="44"/>
        </w:rPr>
      </w:pPr>
    </w:p>
    <w:p>
      <w:pPr>
        <w:adjustRightInd w:val="0"/>
        <w:snapToGrid w:val="0"/>
        <w:spacing w:line="540" w:lineRule="exact"/>
        <w:jc w:val="center"/>
        <w:rPr>
          <w:rFonts w:ascii="方正小标宋_GBK" w:hAnsi="方正小标宋_GBK" w:eastAsia="方正小标宋_GBK" w:cs="方正小标宋_GBK"/>
          <w:sz w:val="44"/>
        </w:rPr>
      </w:pPr>
    </w:p>
    <w:p>
      <w:pPr>
        <w:adjustRightInd w:val="0"/>
        <w:snapToGrid w:val="0"/>
        <w:spacing w:line="540" w:lineRule="exact"/>
        <w:jc w:val="center"/>
        <w:rPr>
          <w:rFonts w:ascii="宋体" w:hAnsi="宋体" w:eastAsia="宋体" w:cs="方正小标宋_GBK"/>
        </w:rPr>
      </w:pPr>
      <w:r>
        <w:rPr>
          <w:rFonts w:hint="eastAsia" w:ascii="宋体" w:hAnsi="宋体" w:eastAsia="宋体" w:cs="方正小标宋_GBK"/>
          <w:sz w:val="44"/>
        </w:rPr>
        <w:t>山东省计量条例</w:t>
      </w:r>
    </w:p>
    <w:p>
      <w:pPr>
        <w:pStyle w:val="7"/>
        <w:widowControl w:val="0"/>
        <w:autoSpaceDE w:val="0"/>
        <w:spacing w:before="0" w:after="0" w:line="540" w:lineRule="exact"/>
        <w:ind w:left="0" w:right="0" w:firstLine="640"/>
        <w:rPr>
          <w:rFonts w:ascii="楷体_GB2312" w:hAnsi="楷体" w:eastAsia="楷体_GB2312"/>
          <w:bCs/>
          <w:sz w:val="32"/>
          <w:szCs w:val="32"/>
          <w:shd w:val="clear" w:color="auto" w:fill="FFFFFF"/>
        </w:rPr>
      </w:pPr>
    </w:p>
    <w:p>
      <w:pPr>
        <w:pStyle w:val="7"/>
        <w:widowControl w:val="0"/>
        <w:autoSpaceDE w:val="0"/>
        <w:spacing w:before="0" w:after="0" w:line="500" w:lineRule="exact"/>
        <w:ind w:left="800" w:leftChars="250" w:right="621" w:rightChars="194" w:firstLine="0" w:firstLineChars="0"/>
        <w:rPr>
          <w:rFonts w:ascii="楷体_GB2312" w:hAnsi="黑体" w:eastAsia="楷体_GB2312"/>
          <w:bCs/>
          <w:sz w:val="32"/>
          <w:szCs w:val="32"/>
        </w:rPr>
      </w:pPr>
      <w:r>
        <w:rPr>
          <w:rFonts w:hint="eastAsia" w:ascii="楷体_GB2312" w:hAnsi="黑体" w:eastAsia="楷体_GB2312"/>
          <w:bCs/>
          <w:sz w:val="32"/>
          <w:szCs w:val="32"/>
          <w:shd w:val="clear" w:color="auto" w:fill="FFFFFF"/>
        </w:rPr>
        <w:t>（2004年5月27日山东省第十届人民代表大会常务委员会第八次会议通过</w:t>
      </w:r>
      <w:r>
        <w:rPr>
          <w:rFonts w:hint="eastAsia" w:ascii="楷体_GB2312" w:hAnsi="黑体" w:eastAsia="楷体_GB2312" w:cs="宋体"/>
          <w:bCs/>
          <w:sz w:val="32"/>
          <w:szCs w:val="32"/>
          <w:shd w:val="clear" w:color="auto" w:fill="FFFFFF"/>
        </w:rPr>
        <w:t xml:space="preserve">  </w:t>
      </w:r>
      <w:r>
        <w:rPr>
          <w:rFonts w:hint="eastAsia" w:ascii="楷体_GB2312" w:hAnsi="黑体" w:eastAsia="楷体_GB2312"/>
          <w:bCs/>
          <w:sz w:val="32"/>
          <w:szCs w:val="32"/>
          <w:shd w:val="clear" w:color="auto" w:fill="FFFFFF"/>
        </w:rPr>
        <w:t>根据2012年1月13日山东省第十一届人民代表大会常务委员会第二十八次会议《关于修改〈山东省环境噪声污染防治条例〉等二十五件地方性法规的决定》第一次修正</w:t>
      </w:r>
      <w:r>
        <w:rPr>
          <w:rFonts w:hint="eastAsia" w:ascii="楷体_GB2312" w:hAnsi="Calibri" w:eastAsia="楷体_GB2312" w:cs="Calibri"/>
          <w:bCs/>
          <w:sz w:val="32"/>
          <w:szCs w:val="32"/>
          <w:shd w:val="clear" w:color="auto" w:fill="FFFFFF"/>
        </w:rPr>
        <w:t> </w:t>
      </w:r>
      <w:r>
        <w:rPr>
          <w:rFonts w:hint="eastAsia" w:ascii="楷体_GB2312" w:hAnsi="黑体" w:eastAsia="楷体_GB2312"/>
          <w:bCs/>
          <w:sz w:val="32"/>
          <w:szCs w:val="32"/>
          <w:shd w:val="clear" w:color="auto" w:fill="FFFFFF"/>
        </w:rPr>
        <w:t xml:space="preserve">根据2016年3月30日山东省第十二届人民代表大会常务委员会第二十次会议《关于修改〈山东省海洋环境保护条例〉等九件地方性法规的决定》第二次修正  </w:t>
      </w:r>
      <w:r>
        <w:rPr>
          <w:rFonts w:hint="eastAsia" w:ascii="楷体_GB2312" w:hAnsi="黑体" w:eastAsia="楷体_GB2312" w:cs="楷体_GB2312"/>
          <w:sz w:val="32"/>
          <w:szCs w:val="32"/>
        </w:rPr>
        <w:t>根据2020年7月24日山东省第十三届人民代表大会常务委员会第二十二次会议《关于修改〈山东省农民专业合作社条例〉等十二件地方性法规的决定》第三次修正）</w:t>
      </w:r>
    </w:p>
    <w:p>
      <w:pPr>
        <w:pStyle w:val="7"/>
        <w:widowControl w:val="0"/>
        <w:autoSpaceDE w:val="0"/>
        <w:spacing w:before="0" w:after="0" w:line="500" w:lineRule="exact"/>
        <w:ind w:left="0" w:right="0" w:firstLine="0" w:firstLineChars="0"/>
        <w:jc w:val="center"/>
        <w:rPr>
          <w:rFonts w:ascii="楷体_GB2312" w:hAnsi="黑体" w:eastAsia="楷体_GB2312"/>
          <w:sz w:val="32"/>
          <w:szCs w:val="32"/>
        </w:rPr>
      </w:pPr>
    </w:p>
    <w:p>
      <w:pPr>
        <w:pStyle w:val="7"/>
        <w:widowControl w:val="0"/>
        <w:autoSpaceDE w:val="0"/>
        <w:spacing w:before="0" w:after="0" w:line="500" w:lineRule="exact"/>
        <w:ind w:left="0" w:right="0" w:firstLine="0" w:firstLineChars="0"/>
        <w:jc w:val="center"/>
        <w:rPr>
          <w:rFonts w:ascii="楷体_GB2312" w:hAnsi="黑体" w:eastAsia="楷体_GB2312"/>
          <w:sz w:val="32"/>
          <w:szCs w:val="32"/>
        </w:rPr>
      </w:pPr>
      <w:r>
        <w:rPr>
          <w:rFonts w:hint="eastAsia" w:ascii="楷体_GB2312" w:hAnsi="黑体" w:eastAsia="楷体_GB2312"/>
          <w:sz w:val="32"/>
          <w:szCs w:val="32"/>
        </w:rPr>
        <w:t>目  录</w:t>
      </w:r>
    </w:p>
    <w:p>
      <w:pPr>
        <w:pStyle w:val="7"/>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第一章  总则</w:t>
      </w:r>
    </w:p>
    <w:p>
      <w:pPr>
        <w:pStyle w:val="7"/>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第二章  计量单位使用</w:t>
      </w:r>
      <w:bookmarkStart w:id="0" w:name="_GoBack"/>
      <w:bookmarkEnd w:id="0"/>
    </w:p>
    <w:p>
      <w:pPr>
        <w:pStyle w:val="7"/>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第三章  计量器具管理</w:t>
      </w:r>
    </w:p>
    <w:p>
      <w:pPr>
        <w:pStyle w:val="7"/>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第四章  计量检定与校准</w:t>
      </w:r>
    </w:p>
    <w:p>
      <w:pPr>
        <w:pStyle w:val="7"/>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第五章  贸易计量</w:t>
      </w:r>
    </w:p>
    <w:p>
      <w:pPr>
        <w:pStyle w:val="7"/>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第六章  计量监督</w:t>
      </w:r>
    </w:p>
    <w:p>
      <w:pPr>
        <w:pStyle w:val="7"/>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第七章  法律责任</w:t>
      </w:r>
    </w:p>
    <w:p>
      <w:pPr>
        <w:pStyle w:val="7"/>
        <w:widowControl w:val="0"/>
        <w:autoSpaceDE w:val="0"/>
        <w:spacing w:before="0" w:after="0" w:line="500" w:lineRule="exact"/>
        <w:ind w:left="0" w:right="0" w:firstLine="640"/>
        <w:rPr>
          <w:rFonts w:ascii="楷体_GB2312" w:hAnsi="黑体" w:eastAsia="楷体_GB2312"/>
          <w:sz w:val="32"/>
          <w:szCs w:val="32"/>
        </w:rPr>
      </w:pPr>
      <w:r>
        <w:rPr>
          <w:rFonts w:hint="eastAsia" w:ascii="楷体_GB2312" w:hAnsi="黑体" w:eastAsia="楷体_GB2312"/>
          <w:sz w:val="32"/>
          <w:szCs w:val="32"/>
        </w:rPr>
        <w:t>第八章  附则</w:t>
      </w:r>
    </w:p>
    <w:p>
      <w:pPr>
        <w:adjustRightInd w:val="0"/>
        <w:snapToGrid w:val="0"/>
        <w:spacing w:line="540" w:lineRule="exact"/>
        <w:jc w:val="center"/>
        <w:rPr>
          <w:rFonts w:ascii="黑体" w:hAnsi="黑体" w:eastAsia="黑体"/>
        </w:rPr>
      </w:pPr>
    </w:p>
    <w:p>
      <w:pPr>
        <w:adjustRightInd w:val="0"/>
        <w:snapToGrid w:val="0"/>
        <w:spacing w:line="560" w:lineRule="exact"/>
        <w:jc w:val="center"/>
        <w:rPr>
          <w:rFonts w:ascii="黑体" w:hAnsi="黑体" w:eastAsia="黑体"/>
        </w:rPr>
      </w:pPr>
      <w:r>
        <w:rPr>
          <w:rFonts w:hint="eastAsia" w:ascii="黑体" w:hAnsi="黑体" w:eastAsia="黑体"/>
        </w:rPr>
        <w:t>第一章  总则</w:t>
      </w:r>
    </w:p>
    <w:p>
      <w:pPr>
        <w:adjustRightInd w:val="0"/>
        <w:snapToGrid w:val="0"/>
        <w:spacing w:line="560" w:lineRule="exact"/>
        <w:ind w:firstLine="640" w:firstLineChars="200"/>
        <w:rPr>
          <w:rFonts w:ascii="仿宋_GB2312"/>
        </w:rPr>
      </w:pPr>
    </w:p>
    <w:p>
      <w:pPr>
        <w:adjustRightInd w:val="0"/>
        <w:snapToGrid w:val="0"/>
        <w:spacing w:line="560" w:lineRule="exact"/>
        <w:ind w:firstLine="640" w:firstLineChars="200"/>
        <w:rPr>
          <w:rFonts w:ascii="仿宋_GB2312"/>
        </w:rPr>
      </w:pPr>
      <w:r>
        <w:rPr>
          <w:rFonts w:hint="eastAsia" w:ascii="黑体" w:hAnsi="黑体" w:eastAsia="黑体"/>
        </w:rPr>
        <w:t>第一条</w:t>
      </w:r>
      <w:r>
        <w:rPr>
          <w:rFonts w:hint="eastAsia" w:ascii="仿宋_GB2312"/>
        </w:rPr>
        <w:t xml:space="preserve">  为加强计量监督管理，保障国家计量单位制的统一和量值准确，保护消费者和经营者的合法权益，维护市场经济秩序，根据《中华人民共和国计量法》等法律、法规，结合本省实际，制定本条例。</w:t>
      </w:r>
    </w:p>
    <w:p>
      <w:pPr>
        <w:adjustRightInd w:val="0"/>
        <w:snapToGrid w:val="0"/>
        <w:spacing w:line="560" w:lineRule="exact"/>
        <w:ind w:firstLine="640" w:firstLineChars="200"/>
        <w:rPr>
          <w:rFonts w:ascii="仿宋_GB2312"/>
        </w:rPr>
      </w:pPr>
      <w:r>
        <w:rPr>
          <w:rFonts w:hint="eastAsia" w:ascii="黑体" w:hAnsi="黑体" w:eastAsia="黑体"/>
        </w:rPr>
        <w:t>第二条</w:t>
      </w:r>
      <w:r>
        <w:rPr>
          <w:rFonts w:hint="eastAsia" w:ascii="仿宋_GB2312"/>
        </w:rPr>
        <w:t xml:space="preserve">  在本省行政区域内从事计量活动和实施计量监督管理活动的，应当遵守本条例。</w:t>
      </w:r>
    </w:p>
    <w:p>
      <w:pPr>
        <w:adjustRightInd w:val="0"/>
        <w:snapToGrid w:val="0"/>
        <w:spacing w:line="560" w:lineRule="exact"/>
        <w:ind w:firstLine="640" w:firstLineChars="200"/>
        <w:rPr>
          <w:rFonts w:ascii="仿宋_GB2312"/>
        </w:rPr>
      </w:pPr>
      <w:r>
        <w:rPr>
          <w:rFonts w:hint="eastAsia" w:ascii="仿宋_GB2312"/>
        </w:rPr>
        <w:t>本条例所称计量活动，是指使用计量单位，制造、修理、销售、使用、安装、改装计量器具，建立计量标准器具，计量检定与计量校准，商品、服务计量。</w:t>
      </w:r>
    </w:p>
    <w:p>
      <w:pPr>
        <w:adjustRightInd w:val="0"/>
        <w:snapToGrid w:val="0"/>
        <w:spacing w:line="560" w:lineRule="exact"/>
        <w:ind w:firstLine="640" w:firstLineChars="200"/>
        <w:rPr>
          <w:rFonts w:ascii="仿宋_GB2312"/>
        </w:rPr>
      </w:pPr>
      <w:r>
        <w:rPr>
          <w:rFonts w:hint="eastAsia" w:ascii="黑体" w:hAnsi="黑体" w:eastAsia="黑体"/>
        </w:rPr>
        <w:t>第三条</w:t>
      </w:r>
      <w:r>
        <w:rPr>
          <w:rFonts w:hint="eastAsia" w:ascii="仿宋_GB2312"/>
        </w:rPr>
        <w:t xml:space="preserve">  从事计量活动，应当遵守职业道德，遵循科学规范、诚实信用、守法经营的原则，保障计量器具准确可靠，保证计量数据真实。</w:t>
      </w:r>
    </w:p>
    <w:p>
      <w:pPr>
        <w:adjustRightInd w:val="0"/>
        <w:snapToGrid w:val="0"/>
        <w:spacing w:line="560" w:lineRule="exact"/>
        <w:ind w:firstLine="640" w:firstLineChars="200"/>
        <w:rPr>
          <w:rFonts w:ascii="仿宋_GB2312"/>
        </w:rPr>
      </w:pPr>
      <w:r>
        <w:rPr>
          <w:rFonts w:hint="eastAsia" w:ascii="黑体" w:hAnsi="黑体" w:eastAsia="黑体"/>
        </w:rPr>
        <w:t>第四条</w:t>
      </w:r>
      <w:r>
        <w:rPr>
          <w:rFonts w:hint="eastAsia" w:ascii="仿宋_GB2312"/>
        </w:rPr>
        <w:t xml:space="preserve">  省市场监督管理部门主管全省的计量监督管理工作；市、县（市、区）市场监督管理部门主管本行政区域内的计量监督管理工作。</w:t>
      </w:r>
    </w:p>
    <w:p>
      <w:pPr>
        <w:adjustRightInd w:val="0"/>
        <w:snapToGrid w:val="0"/>
        <w:spacing w:line="560" w:lineRule="exact"/>
        <w:ind w:firstLine="640" w:firstLineChars="200"/>
        <w:rPr>
          <w:rFonts w:ascii="仿宋_GB2312"/>
        </w:rPr>
      </w:pPr>
      <w:r>
        <w:rPr>
          <w:rFonts w:hint="eastAsia" w:ascii="仿宋_GB2312"/>
        </w:rPr>
        <w:t>卫生健康、住房城乡建设、生态环境等部门应当按照各自职责，配合市场监督管理部门做好有关的计量监督管理工作。</w:t>
      </w:r>
    </w:p>
    <w:p>
      <w:pPr>
        <w:adjustRightInd w:val="0"/>
        <w:snapToGrid w:val="0"/>
        <w:spacing w:line="560" w:lineRule="exact"/>
        <w:ind w:firstLine="640" w:firstLineChars="200"/>
        <w:rPr>
          <w:rFonts w:ascii="仿宋_GB2312"/>
        </w:rPr>
      </w:pPr>
      <w:r>
        <w:rPr>
          <w:rFonts w:hint="eastAsia" w:ascii="黑体" w:hAnsi="黑体" w:eastAsia="黑体"/>
        </w:rPr>
        <w:t>第五条</w:t>
      </w:r>
      <w:r>
        <w:rPr>
          <w:rFonts w:hint="eastAsia" w:ascii="仿宋_GB2312"/>
        </w:rPr>
        <w:t xml:space="preserve">  各级人民政府应当有计划地发展计量事业，支持计量科学研究，推广先进的计量技术和管理方法，引导企事业单位建立健全计量检测体系，为经济和社会发展提供计量保障。</w:t>
      </w:r>
    </w:p>
    <w:p>
      <w:pPr>
        <w:adjustRightInd w:val="0"/>
        <w:snapToGrid w:val="0"/>
        <w:spacing w:line="560" w:lineRule="exact"/>
        <w:ind w:firstLine="643" w:firstLineChars="200"/>
        <w:jc w:val="center"/>
        <w:rPr>
          <w:rFonts w:ascii="仿宋_GB2312"/>
          <w:b/>
        </w:rPr>
      </w:pPr>
    </w:p>
    <w:p>
      <w:pPr>
        <w:adjustRightInd w:val="0"/>
        <w:snapToGrid w:val="0"/>
        <w:spacing w:line="560" w:lineRule="exact"/>
        <w:jc w:val="center"/>
        <w:rPr>
          <w:rFonts w:ascii="黑体" w:hAnsi="黑体" w:eastAsia="黑体"/>
        </w:rPr>
      </w:pPr>
      <w:r>
        <w:rPr>
          <w:rFonts w:hint="eastAsia" w:ascii="黑体" w:hAnsi="黑体" w:eastAsia="黑体"/>
        </w:rPr>
        <w:t>第二章  计量单位使用</w:t>
      </w:r>
    </w:p>
    <w:p>
      <w:pPr>
        <w:adjustRightInd w:val="0"/>
        <w:snapToGrid w:val="0"/>
        <w:spacing w:line="560" w:lineRule="exact"/>
        <w:ind w:firstLine="640" w:firstLineChars="200"/>
        <w:rPr>
          <w:rFonts w:ascii="仿宋_GB2312"/>
        </w:rPr>
      </w:pPr>
    </w:p>
    <w:p>
      <w:pPr>
        <w:adjustRightInd w:val="0"/>
        <w:snapToGrid w:val="0"/>
        <w:spacing w:line="560" w:lineRule="exact"/>
        <w:ind w:firstLine="640" w:firstLineChars="200"/>
        <w:rPr>
          <w:rFonts w:ascii="仿宋_GB2312"/>
        </w:rPr>
      </w:pPr>
      <w:r>
        <w:rPr>
          <w:rFonts w:hint="eastAsia" w:ascii="黑体" w:hAnsi="黑体" w:eastAsia="黑体"/>
        </w:rPr>
        <w:t>第六条</w:t>
      </w:r>
      <w:r>
        <w:rPr>
          <w:rFonts w:hint="eastAsia" w:ascii="仿宋_GB2312"/>
        </w:rPr>
        <w:t xml:space="preserve">  国际单位制计量单位和国家选定的其它计量单位，为国家法定计量单位。国家法定计量单位的名称、符号按照国家有关规定执行。</w:t>
      </w:r>
    </w:p>
    <w:p>
      <w:pPr>
        <w:adjustRightInd w:val="0"/>
        <w:snapToGrid w:val="0"/>
        <w:spacing w:line="560" w:lineRule="exact"/>
        <w:ind w:firstLine="640" w:firstLineChars="200"/>
        <w:rPr>
          <w:rFonts w:ascii="仿宋_GB2312"/>
        </w:rPr>
      </w:pPr>
      <w:r>
        <w:rPr>
          <w:rFonts w:hint="eastAsia" w:ascii="黑体" w:hAnsi="黑体" w:eastAsia="黑体"/>
        </w:rPr>
        <w:t>第七条</w:t>
      </w:r>
      <w:r>
        <w:rPr>
          <w:rFonts w:hint="eastAsia" w:ascii="仿宋_GB2312"/>
        </w:rPr>
        <w:t xml:space="preserve">  从事下列活动的，应当使用国家法定计量单位：</w:t>
      </w:r>
    </w:p>
    <w:p>
      <w:pPr>
        <w:adjustRightInd w:val="0"/>
        <w:snapToGrid w:val="0"/>
        <w:spacing w:line="560" w:lineRule="exact"/>
        <w:ind w:firstLine="640" w:firstLineChars="200"/>
        <w:rPr>
          <w:rFonts w:ascii="仿宋_GB2312"/>
        </w:rPr>
      </w:pPr>
      <w:r>
        <w:rPr>
          <w:rFonts w:hint="eastAsia" w:ascii="仿宋_GB2312"/>
        </w:rPr>
        <w:t>（一）制发公文、公报、统计报表，发表学术论文和报告；</w:t>
      </w:r>
    </w:p>
    <w:p>
      <w:pPr>
        <w:adjustRightInd w:val="0"/>
        <w:snapToGrid w:val="0"/>
        <w:spacing w:line="560" w:lineRule="exact"/>
        <w:ind w:firstLine="640" w:firstLineChars="200"/>
        <w:rPr>
          <w:rFonts w:ascii="仿宋_GB2312"/>
        </w:rPr>
      </w:pPr>
      <w:r>
        <w:rPr>
          <w:rFonts w:hint="eastAsia" w:ascii="仿宋_GB2312"/>
        </w:rPr>
        <w:t>（二）编播广播电视节目，出版发行图书、报刊、音像制品，制作发布广告、电子信息；</w:t>
      </w:r>
    </w:p>
    <w:p>
      <w:pPr>
        <w:adjustRightInd w:val="0"/>
        <w:snapToGrid w:val="0"/>
        <w:spacing w:line="560" w:lineRule="exact"/>
        <w:ind w:firstLine="640" w:firstLineChars="200"/>
        <w:rPr>
          <w:rFonts w:ascii="仿宋_GB2312"/>
        </w:rPr>
      </w:pPr>
      <w:r>
        <w:rPr>
          <w:rFonts w:hint="eastAsia" w:ascii="仿宋_GB2312"/>
        </w:rPr>
        <w:t>（三）标注商品标识、价签，编制产品使用说明书；</w:t>
      </w:r>
    </w:p>
    <w:p>
      <w:pPr>
        <w:adjustRightInd w:val="0"/>
        <w:snapToGrid w:val="0"/>
        <w:spacing w:line="560" w:lineRule="exact"/>
        <w:ind w:firstLine="640" w:firstLineChars="200"/>
        <w:rPr>
          <w:rFonts w:ascii="仿宋_GB2312"/>
        </w:rPr>
      </w:pPr>
      <w:r>
        <w:rPr>
          <w:rFonts w:hint="eastAsia" w:ascii="仿宋_GB2312"/>
        </w:rPr>
        <w:t>（四）印制票据、票证、帐册、证书；</w:t>
      </w:r>
    </w:p>
    <w:p>
      <w:pPr>
        <w:adjustRightInd w:val="0"/>
        <w:snapToGrid w:val="0"/>
        <w:spacing w:line="560" w:lineRule="exact"/>
        <w:ind w:firstLine="640" w:firstLineChars="200"/>
        <w:rPr>
          <w:rFonts w:ascii="仿宋_GB2312"/>
        </w:rPr>
      </w:pPr>
      <w:r>
        <w:rPr>
          <w:rFonts w:hint="eastAsia" w:ascii="仿宋_GB2312"/>
        </w:rPr>
        <w:t>（五）制定标准、检定规程、技术规范以及其他技术文件；</w:t>
      </w:r>
    </w:p>
    <w:p>
      <w:pPr>
        <w:adjustRightInd w:val="0"/>
        <w:snapToGrid w:val="0"/>
        <w:spacing w:line="560" w:lineRule="exact"/>
        <w:ind w:firstLine="640" w:firstLineChars="200"/>
        <w:rPr>
          <w:rFonts w:ascii="仿宋_GB2312"/>
        </w:rPr>
      </w:pPr>
      <w:r>
        <w:rPr>
          <w:rFonts w:hint="eastAsia" w:ascii="仿宋_GB2312"/>
        </w:rPr>
        <w:t>（六）出具检定、校准、检验、测试等计量、检测数据；</w:t>
      </w:r>
    </w:p>
    <w:p>
      <w:pPr>
        <w:adjustRightInd w:val="0"/>
        <w:snapToGrid w:val="0"/>
        <w:spacing w:line="560" w:lineRule="exact"/>
        <w:ind w:firstLine="640" w:firstLineChars="200"/>
        <w:rPr>
          <w:rFonts w:ascii="仿宋_GB2312"/>
        </w:rPr>
      </w:pPr>
      <w:r>
        <w:rPr>
          <w:rFonts w:hint="eastAsia" w:ascii="仿宋_GB2312"/>
        </w:rPr>
        <w:t>（七）制造、修理、使用计量器具；</w:t>
      </w:r>
    </w:p>
    <w:p>
      <w:pPr>
        <w:adjustRightInd w:val="0"/>
        <w:snapToGrid w:val="0"/>
        <w:spacing w:line="560" w:lineRule="exact"/>
        <w:ind w:firstLine="640" w:firstLineChars="200"/>
        <w:rPr>
          <w:rFonts w:ascii="仿宋_GB2312"/>
        </w:rPr>
      </w:pPr>
      <w:r>
        <w:rPr>
          <w:rFonts w:hint="eastAsia" w:ascii="仿宋_GB2312"/>
        </w:rPr>
        <w:t>（八）国家规定应当使用国家法定计量单位的其他活动。</w:t>
      </w:r>
    </w:p>
    <w:p>
      <w:pPr>
        <w:adjustRightInd w:val="0"/>
        <w:snapToGrid w:val="0"/>
        <w:spacing w:line="560" w:lineRule="exact"/>
        <w:ind w:firstLine="640" w:firstLineChars="200"/>
        <w:rPr>
          <w:rFonts w:ascii="仿宋_GB2312"/>
        </w:rPr>
      </w:pPr>
      <w:r>
        <w:rPr>
          <w:rFonts w:hint="eastAsia" w:ascii="黑体" w:hAnsi="黑体" w:eastAsia="黑体"/>
        </w:rPr>
        <w:t>第八条</w:t>
      </w:r>
      <w:r>
        <w:rPr>
          <w:rFonts w:hint="eastAsia" w:ascii="仿宋_GB2312"/>
        </w:rPr>
        <w:t xml:space="preserve">  从事进出口贸易、出版古籍和文学书籍以及其他需要使用非国家法定计量单位的，按照国家有关规定执行。</w:t>
      </w:r>
    </w:p>
    <w:p>
      <w:pPr>
        <w:widowControl/>
        <w:jc w:val="left"/>
        <w:rPr>
          <w:rFonts w:ascii="黑体" w:hAnsi="黑体" w:eastAsia="黑体"/>
        </w:rPr>
      </w:pPr>
      <w:r>
        <w:rPr>
          <w:rFonts w:ascii="黑体" w:hAnsi="黑体" w:eastAsia="黑体"/>
        </w:rPr>
        <w:br w:type="page"/>
      </w:r>
    </w:p>
    <w:p>
      <w:pPr>
        <w:widowControl/>
        <w:spacing w:line="560" w:lineRule="exact"/>
        <w:jc w:val="center"/>
        <w:rPr>
          <w:rFonts w:ascii="黑体" w:hAnsi="黑体" w:eastAsia="黑体"/>
        </w:rPr>
      </w:pPr>
    </w:p>
    <w:p>
      <w:pPr>
        <w:widowControl/>
        <w:spacing w:line="560" w:lineRule="exact"/>
        <w:jc w:val="center"/>
        <w:rPr>
          <w:rFonts w:ascii="黑体" w:hAnsi="黑体" w:eastAsia="黑体"/>
        </w:rPr>
      </w:pPr>
      <w:r>
        <w:rPr>
          <w:rFonts w:hint="eastAsia" w:ascii="黑体" w:hAnsi="黑体" w:eastAsia="黑体"/>
        </w:rPr>
        <w:t>第三章  计量器具管理</w:t>
      </w:r>
    </w:p>
    <w:p>
      <w:pPr>
        <w:adjustRightInd w:val="0"/>
        <w:snapToGrid w:val="0"/>
        <w:spacing w:line="560" w:lineRule="exact"/>
        <w:ind w:firstLine="640" w:firstLineChars="200"/>
        <w:rPr>
          <w:rFonts w:ascii="仿宋_GB2312"/>
        </w:rPr>
      </w:pPr>
    </w:p>
    <w:p>
      <w:pPr>
        <w:adjustRightInd w:val="0"/>
        <w:snapToGrid w:val="0"/>
        <w:spacing w:line="560" w:lineRule="exact"/>
        <w:ind w:firstLine="640" w:firstLineChars="200"/>
        <w:rPr>
          <w:rFonts w:ascii="仿宋_GB2312"/>
        </w:rPr>
      </w:pPr>
      <w:r>
        <w:rPr>
          <w:rFonts w:hint="eastAsia" w:ascii="黑体" w:hAnsi="黑体" w:eastAsia="黑体"/>
        </w:rPr>
        <w:t>第九条</w:t>
      </w:r>
      <w:r>
        <w:rPr>
          <w:rFonts w:hint="eastAsia" w:ascii="仿宋_GB2312"/>
        </w:rPr>
        <w:t xml:space="preserve">  制造、修理、销售的计量器具的计量性能，应当符合计量检定规程和计量技术规范的要求；没有计量检定规程和计量技术规范的，其计量性能应当符合产品标准要求。</w:t>
      </w:r>
    </w:p>
    <w:p>
      <w:pPr>
        <w:adjustRightInd w:val="0"/>
        <w:snapToGrid w:val="0"/>
        <w:spacing w:line="560" w:lineRule="exact"/>
        <w:ind w:firstLine="640" w:firstLineChars="200"/>
        <w:rPr>
          <w:rFonts w:ascii="仿宋_GB2312"/>
          <w:shd w:val="clear" w:color="FFFFFF" w:fill="D9D9D9"/>
        </w:rPr>
      </w:pPr>
      <w:r>
        <w:rPr>
          <w:rFonts w:hint="eastAsia" w:ascii="黑体" w:hAnsi="黑体" w:eastAsia="黑体"/>
        </w:rPr>
        <w:t>第十条</w:t>
      </w:r>
      <w:r>
        <w:rPr>
          <w:rFonts w:hint="eastAsia" w:ascii="仿宋_GB2312"/>
        </w:rPr>
        <w:t xml:space="preserve">  制造计量器具新产品的，应当按照国家规定取得计量器具型式批准证书。</w:t>
      </w:r>
    </w:p>
    <w:p>
      <w:pPr>
        <w:adjustRightInd w:val="0"/>
        <w:snapToGrid w:val="0"/>
        <w:spacing w:line="560" w:lineRule="exact"/>
        <w:ind w:firstLine="640" w:firstLineChars="200"/>
        <w:rPr>
          <w:rFonts w:ascii="仿宋_GB2312"/>
        </w:rPr>
      </w:pPr>
      <w:r>
        <w:rPr>
          <w:rFonts w:hint="eastAsia" w:ascii="黑体" w:hAnsi="黑体" w:eastAsia="黑体"/>
        </w:rPr>
        <w:t>第十一条</w:t>
      </w:r>
      <w:r>
        <w:rPr>
          <w:rFonts w:hint="eastAsia" w:ascii="仿宋_GB2312"/>
        </w:rPr>
        <w:t xml:space="preserve">  制造的计量器具其标识应当真实，并符合下列要求：</w:t>
      </w:r>
    </w:p>
    <w:p>
      <w:pPr>
        <w:adjustRightInd w:val="0"/>
        <w:snapToGrid w:val="0"/>
        <w:spacing w:line="560" w:lineRule="exact"/>
        <w:ind w:firstLine="640" w:firstLineChars="200"/>
        <w:rPr>
          <w:rFonts w:ascii="仿宋_GB2312"/>
        </w:rPr>
      </w:pPr>
      <w:r>
        <w:rPr>
          <w:rFonts w:hint="eastAsia" w:ascii="仿宋_GB2312"/>
        </w:rPr>
        <w:t>（一）有产品合格印、证；</w:t>
      </w:r>
    </w:p>
    <w:p>
      <w:pPr>
        <w:adjustRightInd w:val="0"/>
        <w:snapToGrid w:val="0"/>
        <w:spacing w:line="560" w:lineRule="exact"/>
        <w:ind w:firstLine="640" w:firstLineChars="200"/>
        <w:rPr>
          <w:rFonts w:ascii="仿宋_GB2312"/>
        </w:rPr>
      </w:pPr>
      <w:r>
        <w:rPr>
          <w:rFonts w:hint="eastAsia" w:ascii="仿宋_GB2312"/>
        </w:rPr>
        <w:t>（二）有产品型号、规格、量限和准确度等级；</w:t>
      </w:r>
    </w:p>
    <w:p>
      <w:pPr>
        <w:adjustRightInd w:val="0"/>
        <w:snapToGrid w:val="0"/>
        <w:spacing w:line="560" w:lineRule="exact"/>
        <w:ind w:firstLine="640" w:firstLineChars="200"/>
        <w:rPr>
          <w:rFonts w:ascii="仿宋_GB2312"/>
        </w:rPr>
      </w:pPr>
      <w:r>
        <w:rPr>
          <w:rFonts w:hint="eastAsia" w:ascii="仿宋_GB2312"/>
        </w:rPr>
        <w:t>（三）有中文标明的计量器具名称、生产厂厂名和厂址；</w:t>
      </w:r>
    </w:p>
    <w:p>
      <w:pPr>
        <w:adjustRightInd w:val="0"/>
        <w:snapToGrid w:val="0"/>
        <w:spacing w:line="560" w:lineRule="exact"/>
        <w:ind w:firstLine="640" w:firstLineChars="200"/>
        <w:rPr>
          <w:rFonts w:ascii="仿宋_GB2312"/>
        </w:rPr>
      </w:pPr>
      <w:r>
        <w:rPr>
          <w:rFonts w:hint="eastAsia" w:ascii="仿宋_GB2312"/>
        </w:rPr>
        <w:t>（四）有产品标准号、生产日期和出厂编号；</w:t>
      </w:r>
    </w:p>
    <w:p>
      <w:pPr>
        <w:adjustRightInd w:val="0"/>
        <w:snapToGrid w:val="0"/>
        <w:spacing w:line="560" w:lineRule="exact"/>
        <w:ind w:firstLine="640" w:firstLineChars="200"/>
        <w:rPr>
          <w:rFonts w:ascii="仿宋_GB2312"/>
        </w:rPr>
      </w:pPr>
      <w:r>
        <w:rPr>
          <w:rFonts w:hint="eastAsia" w:ascii="仿宋_GB2312"/>
        </w:rPr>
        <w:t>（五）对因使用不当容易造成计量器具损坏或者可能危及人身和财产安全的，应当有警示标志或者中文警示说明。</w:t>
      </w:r>
    </w:p>
    <w:p>
      <w:pPr>
        <w:adjustRightInd w:val="0"/>
        <w:snapToGrid w:val="0"/>
        <w:spacing w:line="560" w:lineRule="exact"/>
        <w:ind w:firstLine="640" w:firstLineChars="200"/>
        <w:rPr>
          <w:rFonts w:ascii="仿宋_GB2312"/>
        </w:rPr>
      </w:pPr>
      <w:r>
        <w:rPr>
          <w:rFonts w:hint="eastAsia" w:ascii="黑体" w:hAnsi="黑体" w:eastAsia="黑体"/>
        </w:rPr>
        <w:t>第十二条</w:t>
      </w:r>
      <w:r>
        <w:rPr>
          <w:rFonts w:hint="eastAsia" w:ascii="仿宋_GB2312"/>
        </w:rPr>
        <w:t xml:space="preserve">  制造、修理计量器具不得实施下列行为：</w:t>
      </w:r>
    </w:p>
    <w:p>
      <w:pPr>
        <w:adjustRightInd w:val="0"/>
        <w:snapToGrid w:val="0"/>
        <w:spacing w:line="560" w:lineRule="exact"/>
        <w:ind w:firstLine="640" w:firstLineChars="200"/>
        <w:rPr>
          <w:rFonts w:ascii="仿宋_GB2312"/>
        </w:rPr>
      </w:pPr>
      <w:r>
        <w:rPr>
          <w:rFonts w:hint="eastAsia" w:ascii="仿宋_GB2312"/>
        </w:rPr>
        <w:t>（一）制造国家明令淘汰的计量器具；</w:t>
      </w:r>
    </w:p>
    <w:p>
      <w:pPr>
        <w:adjustRightInd w:val="0"/>
        <w:snapToGrid w:val="0"/>
        <w:spacing w:line="560" w:lineRule="exact"/>
        <w:ind w:firstLine="640" w:firstLineChars="200"/>
        <w:rPr>
          <w:rFonts w:ascii="仿宋_GB2312"/>
        </w:rPr>
      </w:pPr>
      <w:r>
        <w:rPr>
          <w:rFonts w:hint="eastAsia" w:ascii="仿宋_GB2312"/>
        </w:rPr>
        <w:t>（二）以假充真、以次充好、使用残次零配件制造或者修理计量器具；</w:t>
      </w:r>
    </w:p>
    <w:p>
      <w:pPr>
        <w:adjustRightInd w:val="0"/>
        <w:snapToGrid w:val="0"/>
        <w:spacing w:line="560" w:lineRule="exact"/>
        <w:ind w:firstLine="640" w:firstLineChars="200"/>
        <w:rPr>
          <w:rFonts w:ascii="仿宋_GB2312"/>
        </w:rPr>
      </w:pPr>
      <w:r>
        <w:rPr>
          <w:rFonts w:hint="eastAsia" w:ascii="仿宋_GB2312"/>
        </w:rPr>
        <w:t>（三）为计量器具增加作弊装置或者作弊功能；</w:t>
      </w:r>
    </w:p>
    <w:p>
      <w:pPr>
        <w:adjustRightInd w:val="0"/>
        <w:snapToGrid w:val="0"/>
        <w:spacing w:line="560" w:lineRule="exact"/>
        <w:ind w:firstLine="640" w:firstLineChars="200"/>
        <w:rPr>
          <w:rFonts w:ascii="仿宋_GB2312"/>
        </w:rPr>
      </w:pPr>
      <w:r>
        <w:rPr>
          <w:rFonts w:hint="eastAsia" w:ascii="仿宋_GB2312"/>
        </w:rPr>
        <w:t>（四）伪造或者冒用厂名、厂址。</w:t>
      </w:r>
    </w:p>
    <w:p>
      <w:pPr>
        <w:adjustRightInd w:val="0"/>
        <w:snapToGrid w:val="0"/>
        <w:spacing w:line="560" w:lineRule="exact"/>
        <w:ind w:firstLine="640" w:firstLineChars="200"/>
        <w:rPr>
          <w:rFonts w:ascii="仿宋_GB2312"/>
        </w:rPr>
      </w:pPr>
      <w:r>
        <w:rPr>
          <w:rFonts w:hint="eastAsia" w:ascii="黑体" w:hAnsi="黑体" w:eastAsia="黑体"/>
        </w:rPr>
        <w:t>第十三条</w:t>
      </w:r>
      <w:r>
        <w:rPr>
          <w:rFonts w:hint="eastAsia" w:ascii="仿宋_GB2312"/>
        </w:rPr>
        <w:t xml:space="preserve">  下列计量器具不得销售：</w:t>
      </w:r>
    </w:p>
    <w:p>
      <w:pPr>
        <w:adjustRightInd w:val="0"/>
        <w:snapToGrid w:val="0"/>
        <w:spacing w:line="560" w:lineRule="exact"/>
        <w:ind w:firstLine="640" w:firstLineChars="200"/>
        <w:rPr>
          <w:rFonts w:ascii="仿宋_GB2312"/>
        </w:rPr>
      </w:pPr>
      <w:r>
        <w:rPr>
          <w:rFonts w:hint="eastAsia" w:ascii="仿宋_GB2312"/>
        </w:rPr>
        <w:t>（一）无产品合格证明的；</w:t>
      </w:r>
    </w:p>
    <w:p>
      <w:pPr>
        <w:adjustRightInd w:val="0"/>
        <w:snapToGrid w:val="0"/>
        <w:spacing w:line="560" w:lineRule="exact"/>
        <w:ind w:firstLine="640" w:firstLineChars="200"/>
        <w:rPr>
          <w:rFonts w:ascii="仿宋_GB2312"/>
        </w:rPr>
      </w:pPr>
      <w:r>
        <w:rPr>
          <w:rFonts w:hint="eastAsia" w:ascii="仿宋_GB2312"/>
        </w:rPr>
        <w:t>（二）伪造、冒用厂名、厂址的；</w:t>
      </w:r>
    </w:p>
    <w:p>
      <w:pPr>
        <w:adjustRightInd w:val="0"/>
        <w:snapToGrid w:val="0"/>
        <w:spacing w:line="560" w:lineRule="exact"/>
        <w:ind w:firstLine="640" w:firstLineChars="200"/>
        <w:rPr>
          <w:rFonts w:ascii="仿宋_GB2312"/>
        </w:rPr>
      </w:pPr>
      <w:r>
        <w:rPr>
          <w:rFonts w:hint="eastAsia" w:ascii="仿宋_GB2312"/>
        </w:rPr>
        <w:t>（三）以假充真、以次充好、使用残次零配件制造的；</w:t>
      </w:r>
    </w:p>
    <w:p>
      <w:pPr>
        <w:adjustRightInd w:val="0"/>
        <w:snapToGrid w:val="0"/>
        <w:spacing w:line="560" w:lineRule="exact"/>
        <w:ind w:firstLine="640" w:firstLineChars="200"/>
        <w:rPr>
          <w:rFonts w:ascii="仿宋_GB2312"/>
        </w:rPr>
      </w:pPr>
      <w:r>
        <w:rPr>
          <w:rFonts w:hint="eastAsia" w:ascii="仿宋_GB2312"/>
        </w:rPr>
        <w:t>（四）国家明令禁止销售的。</w:t>
      </w:r>
    </w:p>
    <w:p>
      <w:pPr>
        <w:adjustRightInd w:val="0"/>
        <w:snapToGrid w:val="0"/>
        <w:spacing w:line="560" w:lineRule="exact"/>
        <w:ind w:firstLine="640" w:firstLineChars="200"/>
        <w:rPr>
          <w:rFonts w:ascii="仿宋_GB2312"/>
        </w:rPr>
      </w:pPr>
      <w:r>
        <w:rPr>
          <w:rFonts w:hint="eastAsia" w:ascii="黑体" w:hAnsi="黑体" w:eastAsia="黑体"/>
        </w:rPr>
        <w:t>第十四条</w:t>
      </w:r>
      <w:r>
        <w:rPr>
          <w:rFonts w:hint="eastAsia" w:ascii="仿宋_GB2312"/>
        </w:rPr>
        <w:t xml:space="preserve">  使用计量器具不得有下列行为：</w:t>
      </w:r>
    </w:p>
    <w:p>
      <w:pPr>
        <w:adjustRightInd w:val="0"/>
        <w:snapToGrid w:val="0"/>
        <w:spacing w:line="560" w:lineRule="exact"/>
        <w:ind w:firstLine="640" w:firstLineChars="200"/>
        <w:rPr>
          <w:rFonts w:ascii="仿宋_GB2312"/>
        </w:rPr>
      </w:pPr>
      <w:r>
        <w:rPr>
          <w:rFonts w:hint="eastAsia" w:ascii="仿宋_GB2312"/>
        </w:rPr>
        <w:t>（一）加装作弊装置或者利用计量器具作弊；</w:t>
      </w:r>
    </w:p>
    <w:p>
      <w:pPr>
        <w:adjustRightInd w:val="0"/>
        <w:snapToGrid w:val="0"/>
        <w:spacing w:line="560" w:lineRule="exact"/>
        <w:ind w:firstLine="640" w:firstLineChars="200"/>
        <w:rPr>
          <w:rFonts w:ascii="仿宋_GB2312"/>
        </w:rPr>
      </w:pPr>
      <w:r>
        <w:rPr>
          <w:rFonts w:hint="eastAsia" w:ascii="仿宋_GB2312"/>
        </w:rPr>
        <w:t>（二）破坏计量器具准确度；</w:t>
      </w:r>
    </w:p>
    <w:p>
      <w:pPr>
        <w:adjustRightInd w:val="0"/>
        <w:snapToGrid w:val="0"/>
        <w:spacing w:line="560" w:lineRule="exact"/>
        <w:ind w:firstLine="640" w:firstLineChars="200"/>
        <w:rPr>
          <w:rFonts w:ascii="仿宋_GB2312"/>
        </w:rPr>
      </w:pPr>
      <w:r>
        <w:rPr>
          <w:rFonts w:hint="eastAsia" w:ascii="仿宋_GB2312"/>
        </w:rPr>
        <w:t>（三）私自开启检定封印、破坏检定封缄或者防作弊装置；</w:t>
      </w:r>
    </w:p>
    <w:p>
      <w:pPr>
        <w:adjustRightInd w:val="0"/>
        <w:snapToGrid w:val="0"/>
        <w:spacing w:line="560" w:lineRule="exact"/>
        <w:ind w:firstLine="640" w:firstLineChars="200"/>
        <w:rPr>
          <w:rFonts w:ascii="仿宋_GB2312"/>
        </w:rPr>
      </w:pPr>
      <w:r>
        <w:rPr>
          <w:rFonts w:hint="eastAsia" w:ascii="仿宋_GB2312"/>
        </w:rPr>
        <w:t>（四）伪造计量器具检定合格证明；</w:t>
      </w:r>
    </w:p>
    <w:p>
      <w:pPr>
        <w:adjustRightInd w:val="0"/>
        <w:snapToGrid w:val="0"/>
        <w:spacing w:line="560" w:lineRule="exact"/>
        <w:ind w:firstLine="640" w:firstLineChars="200"/>
        <w:rPr>
          <w:rFonts w:ascii="仿宋_GB2312"/>
        </w:rPr>
      </w:pPr>
      <w:r>
        <w:rPr>
          <w:rFonts w:hint="eastAsia" w:ascii="仿宋_GB2312"/>
        </w:rPr>
        <w:t>（五）使用未经检定、校准以及检定不合格或者超过检定周期的计量器具。</w:t>
      </w:r>
    </w:p>
    <w:p>
      <w:pPr>
        <w:adjustRightInd w:val="0"/>
        <w:snapToGrid w:val="0"/>
        <w:spacing w:line="560" w:lineRule="exact"/>
        <w:ind w:firstLine="640" w:firstLineChars="200"/>
        <w:rPr>
          <w:rFonts w:ascii="仿宋_GB2312"/>
        </w:rPr>
      </w:pPr>
      <w:r>
        <w:rPr>
          <w:rFonts w:hint="eastAsia" w:ascii="黑体" w:hAnsi="黑体" w:eastAsia="黑体"/>
        </w:rPr>
        <w:t>第十五条</w:t>
      </w:r>
      <w:r>
        <w:rPr>
          <w:rFonts w:hint="eastAsia" w:ascii="仿宋_GB2312"/>
        </w:rPr>
        <w:t xml:space="preserve"> 从事计量器具安装业务和改装业务的，应当保证计量器具的准确可靠，不得为计量器具增加作弊装置或者功能。</w:t>
      </w:r>
    </w:p>
    <w:p>
      <w:pPr>
        <w:adjustRightInd w:val="0"/>
        <w:snapToGrid w:val="0"/>
        <w:spacing w:line="560" w:lineRule="exact"/>
        <w:ind w:firstLine="643" w:firstLineChars="200"/>
        <w:jc w:val="center"/>
        <w:rPr>
          <w:rFonts w:ascii="仿宋_GB2312"/>
          <w:b/>
        </w:rPr>
      </w:pPr>
    </w:p>
    <w:p>
      <w:pPr>
        <w:adjustRightInd w:val="0"/>
        <w:snapToGrid w:val="0"/>
        <w:spacing w:line="560" w:lineRule="exact"/>
        <w:jc w:val="center"/>
        <w:rPr>
          <w:rFonts w:ascii="黑体" w:hAnsi="黑体" w:eastAsia="黑体"/>
        </w:rPr>
      </w:pPr>
      <w:r>
        <w:rPr>
          <w:rFonts w:hint="eastAsia" w:ascii="黑体" w:hAnsi="黑体" w:eastAsia="黑体"/>
        </w:rPr>
        <w:t>第四章  计量检定与校准</w:t>
      </w:r>
    </w:p>
    <w:p>
      <w:pPr>
        <w:adjustRightInd w:val="0"/>
        <w:snapToGrid w:val="0"/>
        <w:spacing w:line="560" w:lineRule="exact"/>
        <w:rPr>
          <w:rFonts w:ascii="仿宋_GB2312"/>
        </w:rPr>
      </w:pPr>
    </w:p>
    <w:p>
      <w:pPr>
        <w:adjustRightInd w:val="0"/>
        <w:snapToGrid w:val="0"/>
        <w:spacing w:line="560" w:lineRule="exact"/>
        <w:ind w:firstLine="640" w:firstLineChars="200"/>
        <w:rPr>
          <w:rFonts w:ascii="仿宋_GB2312"/>
        </w:rPr>
      </w:pPr>
      <w:r>
        <w:rPr>
          <w:rFonts w:hint="eastAsia" w:ascii="黑体" w:hAnsi="黑体" w:eastAsia="黑体"/>
        </w:rPr>
        <w:t>第十六条</w:t>
      </w:r>
      <w:r>
        <w:rPr>
          <w:rFonts w:hint="eastAsia" w:ascii="仿宋_GB2312"/>
        </w:rPr>
        <w:t xml:space="preserve">  省市场监督管理部门应当按照科学合理的原则建立健全全省量值传递体系。</w:t>
      </w:r>
    </w:p>
    <w:p>
      <w:pPr>
        <w:adjustRightInd w:val="0"/>
        <w:snapToGrid w:val="0"/>
        <w:spacing w:line="560" w:lineRule="exact"/>
        <w:ind w:firstLine="640" w:firstLineChars="200"/>
        <w:rPr>
          <w:rFonts w:ascii="仿宋_GB2312"/>
        </w:rPr>
      </w:pPr>
      <w:r>
        <w:rPr>
          <w:rFonts w:hint="eastAsia" w:ascii="仿宋_GB2312"/>
        </w:rPr>
        <w:t>社会公用计量标准器具应当有专人保管和维护，不得擅自停止使用。</w:t>
      </w:r>
    </w:p>
    <w:p>
      <w:pPr>
        <w:adjustRightInd w:val="0"/>
        <w:snapToGrid w:val="0"/>
        <w:spacing w:line="560" w:lineRule="exact"/>
        <w:ind w:firstLine="640" w:firstLineChars="200"/>
        <w:rPr>
          <w:rFonts w:ascii="仿宋_GB2312"/>
        </w:rPr>
      </w:pPr>
      <w:r>
        <w:rPr>
          <w:rFonts w:hint="eastAsia" w:ascii="黑体" w:hAnsi="黑体" w:eastAsia="黑体"/>
        </w:rPr>
        <w:t>第十七条</w:t>
      </w:r>
      <w:r>
        <w:rPr>
          <w:rFonts w:hint="eastAsia" w:ascii="仿宋_GB2312"/>
        </w:rPr>
        <w:t xml:space="preserve">  建设单位安装住宅用水表、电能表、燃气表、热能表等计量器具的，应当向法定计量检定机构申请首次强制检定。未经检定或者检定不合格的，不得安装。</w:t>
      </w:r>
    </w:p>
    <w:p>
      <w:pPr>
        <w:adjustRightInd w:val="0"/>
        <w:snapToGrid w:val="0"/>
        <w:spacing w:line="560" w:lineRule="exact"/>
        <w:ind w:firstLine="640" w:firstLineChars="200"/>
        <w:rPr>
          <w:rFonts w:ascii="仿宋_GB2312"/>
        </w:rPr>
      </w:pPr>
      <w:r>
        <w:rPr>
          <w:rFonts w:hint="eastAsia" w:ascii="仿宋_GB2312"/>
        </w:rPr>
        <w:t>前款规定的计量器具使用期限届满的，应当由供水、供电、供气、供热的经营者负责换装经强制检定合格的计量器具。</w:t>
      </w:r>
    </w:p>
    <w:p>
      <w:pPr>
        <w:adjustRightInd w:val="0"/>
        <w:snapToGrid w:val="0"/>
        <w:spacing w:line="560" w:lineRule="exact"/>
        <w:ind w:firstLine="640" w:firstLineChars="200"/>
        <w:rPr>
          <w:rFonts w:ascii="仿宋_GB2312"/>
        </w:rPr>
      </w:pPr>
      <w:r>
        <w:rPr>
          <w:rFonts w:hint="eastAsia" w:ascii="黑体" w:hAnsi="黑体" w:eastAsia="黑体"/>
        </w:rPr>
        <w:t>第十八条</w:t>
      </w:r>
      <w:r>
        <w:rPr>
          <w:rFonts w:hint="eastAsia" w:ascii="仿宋_GB2312"/>
        </w:rPr>
        <w:t xml:space="preserve">  使用强制检定计量器具的，应当将计量器具登记造册，报所在地县（市、区）市场监督管理部门备案，并按规定申请周期检定。</w:t>
      </w:r>
    </w:p>
    <w:p>
      <w:pPr>
        <w:adjustRightInd w:val="0"/>
        <w:snapToGrid w:val="0"/>
        <w:spacing w:line="560" w:lineRule="exact"/>
        <w:ind w:firstLine="640" w:firstLineChars="200"/>
        <w:rPr>
          <w:rFonts w:ascii="仿宋_GB2312"/>
        </w:rPr>
      </w:pPr>
      <w:r>
        <w:rPr>
          <w:rFonts w:hint="eastAsia" w:ascii="仿宋_GB2312"/>
        </w:rPr>
        <w:t>实行强制检定的计量器具经修理后需要再次投入使用的，应当申请重新检定。</w:t>
      </w:r>
    </w:p>
    <w:p>
      <w:pPr>
        <w:adjustRightInd w:val="0"/>
        <w:snapToGrid w:val="0"/>
        <w:spacing w:line="560" w:lineRule="exact"/>
        <w:ind w:firstLine="640" w:firstLineChars="200"/>
        <w:rPr>
          <w:rFonts w:ascii="仿宋_GB2312"/>
        </w:rPr>
      </w:pPr>
      <w:r>
        <w:rPr>
          <w:rFonts w:hint="eastAsia" w:ascii="黑体" w:hAnsi="黑体" w:eastAsia="黑体"/>
        </w:rPr>
        <w:t>第十九条</w:t>
      </w:r>
      <w:r>
        <w:rPr>
          <w:rFonts w:hint="eastAsia" w:ascii="仿宋_GB2312"/>
        </w:rPr>
        <w:t xml:space="preserve">  使用非强制检定计量器具的，可以通过计量检定或者校准保证计量器具的量值准确。</w:t>
      </w:r>
    </w:p>
    <w:p>
      <w:pPr>
        <w:adjustRightInd w:val="0"/>
        <w:snapToGrid w:val="0"/>
        <w:spacing w:line="560" w:lineRule="exact"/>
        <w:ind w:firstLine="643" w:firstLineChars="200"/>
        <w:jc w:val="center"/>
        <w:rPr>
          <w:rFonts w:ascii="仿宋_GB2312"/>
          <w:b/>
        </w:rPr>
      </w:pPr>
    </w:p>
    <w:p>
      <w:pPr>
        <w:adjustRightInd w:val="0"/>
        <w:snapToGrid w:val="0"/>
        <w:spacing w:line="560" w:lineRule="exact"/>
        <w:jc w:val="center"/>
        <w:rPr>
          <w:rFonts w:ascii="黑体" w:hAnsi="黑体" w:eastAsia="黑体"/>
        </w:rPr>
      </w:pPr>
      <w:r>
        <w:rPr>
          <w:rFonts w:hint="eastAsia" w:ascii="黑体" w:hAnsi="黑体" w:eastAsia="黑体"/>
        </w:rPr>
        <w:t>第五章  贸易计量</w:t>
      </w:r>
    </w:p>
    <w:p>
      <w:pPr>
        <w:adjustRightInd w:val="0"/>
        <w:snapToGrid w:val="0"/>
        <w:spacing w:line="560" w:lineRule="exact"/>
        <w:ind w:firstLine="640" w:firstLineChars="200"/>
        <w:rPr>
          <w:rFonts w:ascii="仿宋_GB2312"/>
        </w:rPr>
      </w:pPr>
    </w:p>
    <w:p>
      <w:pPr>
        <w:adjustRightInd w:val="0"/>
        <w:snapToGrid w:val="0"/>
        <w:spacing w:line="560" w:lineRule="exact"/>
        <w:ind w:firstLine="640" w:firstLineChars="200"/>
        <w:rPr>
          <w:rFonts w:ascii="仿宋_GB2312"/>
        </w:rPr>
      </w:pPr>
      <w:r>
        <w:rPr>
          <w:rFonts w:hint="eastAsia" w:ascii="黑体" w:hAnsi="黑体" w:eastAsia="黑体"/>
        </w:rPr>
        <w:t>第二十条</w:t>
      </w:r>
      <w:r>
        <w:rPr>
          <w:rFonts w:hint="eastAsia" w:ascii="仿宋_GB2312"/>
        </w:rPr>
        <w:t xml:space="preserve">  以商品或者服务量值作为结算依据的，经营者应当标明法定计量单位，并配备和使用与其经营项目相适应的、符合国家规定的计量器具。</w:t>
      </w:r>
    </w:p>
    <w:p>
      <w:pPr>
        <w:adjustRightInd w:val="0"/>
        <w:snapToGrid w:val="0"/>
        <w:spacing w:line="560" w:lineRule="exact"/>
        <w:ind w:firstLine="640" w:firstLineChars="200"/>
        <w:rPr>
          <w:rFonts w:ascii="仿宋_GB2312"/>
        </w:rPr>
      </w:pPr>
      <w:r>
        <w:rPr>
          <w:rFonts w:hint="eastAsia" w:ascii="仿宋_GB2312"/>
        </w:rPr>
        <w:t>经营者应当保证商品或者服务计量的准确，结算量值与实际量值的偏差应当符合国家和本省的有关规定。</w:t>
      </w:r>
    </w:p>
    <w:p>
      <w:pPr>
        <w:adjustRightInd w:val="0"/>
        <w:snapToGrid w:val="0"/>
        <w:spacing w:line="560" w:lineRule="exact"/>
        <w:ind w:firstLine="640" w:firstLineChars="200"/>
        <w:rPr>
          <w:rFonts w:ascii="仿宋_GB2312"/>
        </w:rPr>
      </w:pPr>
      <w:r>
        <w:rPr>
          <w:rFonts w:hint="eastAsia" w:ascii="黑体" w:hAnsi="黑体" w:eastAsia="黑体"/>
        </w:rPr>
        <w:t>第二十一条</w:t>
      </w:r>
      <w:r>
        <w:rPr>
          <w:rFonts w:hint="eastAsia" w:ascii="仿宋_GB2312"/>
        </w:rPr>
        <w:t xml:space="preserve">  经营者应当明示计量操作过程和计量器具显示的量值。购买者对量值有异议的，有权要求经营者重新计量；具备重新计量条件的，经营者应当重新计量。</w:t>
      </w:r>
    </w:p>
    <w:p>
      <w:pPr>
        <w:adjustRightInd w:val="0"/>
        <w:snapToGrid w:val="0"/>
        <w:spacing w:line="560" w:lineRule="exact"/>
        <w:ind w:firstLine="640" w:firstLineChars="200"/>
        <w:rPr>
          <w:rFonts w:ascii="仿宋_GB2312"/>
        </w:rPr>
      </w:pPr>
      <w:r>
        <w:rPr>
          <w:rFonts w:hint="eastAsia" w:ascii="黑体" w:hAnsi="黑体" w:eastAsia="黑体"/>
        </w:rPr>
        <w:t>第二十二条</w:t>
      </w:r>
      <w:r>
        <w:rPr>
          <w:rFonts w:hint="eastAsia" w:ascii="仿宋_GB2312"/>
        </w:rPr>
        <w:t xml:space="preserve">  供水、供电、供气和供热的经营者，应当保证计量器具的准确，按照计量器具显示的实际量值结算，不得违反国家有关规定将管线损耗或者其他设施造成的损耗转嫁给用户。</w:t>
      </w:r>
    </w:p>
    <w:p>
      <w:pPr>
        <w:adjustRightInd w:val="0"/>
        <w:snapToGrid w:val="0"/>
        <w:spacing w:line="560" w:lineRule="exact"/>
        <w:ind w:firstLine="640" w:firstLineChars="200"/>
        <w:rPr>
          <w:rFonts w:ascii="仿宋_GB2312"/>
        </w:rPr>
      </w:pPr>
      <w:r>
        <w:rPr>
          <w:rFonts w:hint="eastAsia" w:ascii="黑体" w:hAnsi="黑体" w:eastAsia="黑体"/>
        </w:rPr>
        <w:t>第二十三条</w:t>
      </w:r>
      <w:r>
        <w:rPr>
          <w:rFonts w:hint="eastAsia" w:ascii="仿宋_GB2312"/>
        </w:rPr>
        <w:t xml:space="preserve">  生产定量包装商品的，应当在包装物的显著位置用中文、数字和法定计量单位清晰地标注商品的净含量。净含量偏差应当符合国家有关规定。经营者不得销售未标注净含量或者净含量不符合国家规定的定量包装商品。</w:t>
      </w:r>
    </w:p>
    <w:p>
      <w:pPr>
        <w:adjustRightInd w:val="0"/>
        <w:snapToGrid w:val="0"/>
        <w:spacing w:line="560" w:lineRule="exact"/>
        <w:ind w:firstLine="640" w:firstLineChars="200"/>
        <w:rPr>
          <w:rFonts w:ascii="仿宋_GB2312"/>
        </w:rPr>
      </w:pPr>
      <w:r>
        <w:rPr>
          <w:rFonts w:hint="eastAsia" w:ascii="黑体" w:hAnsi="黑体" w:eastAsia="黑体"/>
        </w:rPr>
        <w:t>第二十四条</w:t>
      </w:r>
      <w:r>
        <w:rPr>
          <w:rFonts w:hint="eastAsia" w:ascii="仿宋_GB2312"/>
        </w:rPr>
        <w:t xml:space="preserve">  从事农副产品收购和农业生产资料销售活动的，不得利用计量器具压低等级或者伪造数据。</w:t>
      </w:r>
    </w:p>
    <w:p>
      <w:pPr>
        <w:adjustRightInd w:val="0"/>
        <w:snapToGrid w:val="0"/>
        <w:spacing w:line="560" w:lineRule="exact"/>
        <w:ind w:firstLine="640" w:firstLineChars="200"/>
        <w:rPr>
          <w:rFonts w:ascii="仿宋_GB2312"/>
        </w:rPr>
      </w:pPr>
      <w:r>
        <w:rPr>
          <w:rFonts w:hint="eastAsia" w:ascii="黑体" w:hAnsi="黑体" w:eastAsia="黑体"/>
        </w:rPr>
        <w:t>第二十五条</w:t>
      </w:r>
      <w:r>
        <w:rPr>
          <w:rFonts w:hint="eastAsia" w:ascii="仿宋_GB2312"/>
        </w:rPr>
        <w:t xml:space="preserve">  商品交易市场主办者，应当在显著位置设置便于公众校验的计量器具，并保证计量器具的准确。</w:t>
      </w:r>
    </w:p>
    <w:p>
      <w:pPr>
        <w:adjustRightInd w:val="0"/>
        <w:snapToGrid w:val="0"/>
        <w:spacing w:line="560" w:lineRule="exact"/>
        <w:ind w:firstLine="640" w:firstLineChars="200"/>
        <w:rPr>
          <w:rFonts w:ascii="仿宋_GB2312"/>
        </w:rPr>
      </w:pPr>
      <w:r>
        <w:rPr>
          <w:rFonts w:hint="eastAsia" w:ascii="仿宋_GB2312"/>
        </w:rPr>
        <w:t>对前款规定的计量器具，县（市、区）市场监督管理部门应当指定计量技术机构实施定期检定。</w:t>
      </w:r>
    </w:p>
    <w:p>
      <w:pPr>
        <w:adjustRightInd w:val="0"/>
        <w:snapToGrid w:val="0"/>
        <w:spacing w:line="560" w:lineRule="exact"/>
        <w:ind w:firstLine="643" w:firstLineChars="200"/>
        <w:jc w:val="center"/>
        <w:rPr>
          <w:rFonts w:ascii="仿宋_GB2312"/>
          <w:b/>
        </w:rPr>
      </w:pPr>
    </w:p>
    <w:p>
      <w:pPr>
        <w:adjustRightInd w:val="0"/>
        <w:snapToGrid w:val="0"/>
        <w:spacing w:line="560" w:lineRule="exact"/>
        <w:jc w:val="center"/>
        <w:rPr>
          <w:rFonts w:ascii="黑体" w:hAnsi="黑体" w:eastAsia="黑体"/>
        </w:rPr>
      </w:pPr>
      <w:r>
        <w:rPr>
          <w:rFonts w:hint="eastAsia" w:ascii="黑体" w:hAnsi="黑体" w:eastAsia="黑体"/>
        </w:rPr>
        <w:t>第六章  计量监督</w:t>
      </w:r>
    </w:p>
    <w:p>
      <w:pPr>
        <w:adjustRightInd w:val="0"/>
        <w:snapToGrid w:val="0"/>
        <w:spacing w:line="560" w:lineRule="exact"/>
        <w:ind w:firstLine="640" w:firstLineChars="200"/>
        <w:rPr>
          <w:rFonts w:ascii="仿宋_GB2312"/>
        </w:rPr>
      </w:pPr>
    </w:p>
    <w:p>
      <w:pPr>
        <w:adjustRightInd w:val="0"/>
        <w:snapToGrid w:val="0"/>
        <w:spacing w:line="560" w:lineRule="exact"/>
        <w:ind w:firstLine="640" w:firstLineChars="200"/>
        <w:rPr>
          <w:rFonts w:ascii="仿宋_GB2312"/>
        </w:rPr>
      </w:pPr>
      <w:r>
        <w:rPr>
          <w:rFonts w:hint="eastAsia" w:ascii="黑体" w:hAnsi="黑体" w:eastAsia="黑体"/>
        </w:rPr>
        <w:t>第二十六条</w:t>
      </w:r>
      <w:r>
        <w:rPr>
          <w:rFonts w:hint="eastAsia" w:ascii="仿宋_GB2312"/>
        </w:rPr>
        <w:t xml:space="preserve">  市场监督管理部门应当加强计量监督管理，及时查处计量违法行为，并组织对计量器具质量、定量包装商品和消费者反映的其他突出问题实施重点检查。</w:t>
      </w:r>
    </w:p>
    <w:p>
      <w:pPr>
        <w:adjustRightInd w:val="0"/>
        <w:snapToGrid w:val="0"/>
        <w:spacing w:line="560" w:lineRule="exact"/>
        <w:ind w:firstLine="640" w:firstLineChars="200"/>
        <w:rPr>
          <w:rFonts w:ascii="仿宋_GB2312"/>
        </w:rPr>
      </w:pPr>
      <w:r>
        <w:rPr>
          <w:rFonts w:hint="eastAsia" w:ascii="仿宋_GB2312"/>
        </w:rPr>
        <w:t>下级市场监督管理部门自上级市场监督管理部门实施检查之日起半年内，除消费者投诉的外，不得再对经检验合格的同一企业的同一产品进行重复检查。</w:t>
      </w:r>
    </w:p>
    <w:p>
      <w:pPr>
        <w:adjustRightInd w:val="0"/>
        <w:snapToGrid w:val="0"/>
        <w:spacing w:line="560" w:lineRule="exact"/>
        <w:ind w:firstLine="640" w:firstLineChars="200"/>
        <w:rPr>
          <w:rFonts w:ascii="仿宋_GB2312"/>
        </w:rPr>
      </w:pPr>
      <w:r>
        <w:rPr>
          <w:rFonts w:hint="eastAsia" w:ascii="黑体" w:hAnsi="黑体" w:eastAsia="黑体"/>
        </w:rPr>
        <w:t>第二十七条</w:t>
      </w:r>
      <w:r>
        <w:rPr>
          <w:rFonts w:hint="eastAsia" w:ascii="仿宋_GB2312"/>
        </w:rPr>
        <w:t xml:space="preserve">  计量监督执法人员进行计量监督检查时，应当有两名以上人员参加，并出示执法证件。不出示执法证件的，被检查者有权拒绝。</w:t>
      </w:r>
    </w:p>
    <w:p>
      <w:pPr>
        <w:adjustRightInd w:val="0"/>
        <w:snapToGrid w:val="0"/>
        <w:spacing w:line="560" w:lineRule="exact"/>
        <w:ind w:firstLine="640" w:firstLineChars="200"/>
        <w:rPr>
          <w:rFonts w:ascii="仿宋_GB2312"/>
        </w:rPr>
      </w:pPr>
      <w:r>
        <w:rPr>
          <w:rFonts w:hint="eastAsia" w:ascii="仿宋_GB2312"/>
        </w:rPr>
        <w:t>被检查者不得拒绝或者阻挠依法从事的检查活动。</w:t>
      </w:r>
    </w:p>
    <w:p>
      <w:pPr>
        <w:adjustRightInd w:val="0"/>
        <w:snapToGrid w:val="0"/>
        <w:spacing w:line="560" w:lineRule="exact"/>
        <w:ind w:firstLine="640" w:firstLineChars="200"/>
        <w:rPr>
          <w:rFonts w:ascii="仿宋_GB2312"/>
        </w:rPr>
      </w:pPr>
      <w:r>
        <w:rPr>
          <w:rFonts w:hint="eastAsia" w:ascii="黑体" w:hAnsi="黑体" w:eastAsia="黑体"/>
        </w:rPr>
        <w:t>第二十八条</w:t>
      </w:r>
      <w:r>
        <w:rPr>
          <w:rFonts w:hint="eastAsia" w:ascii="仿宋_GB2312"/>
        </w:rPr>
        <w:t xml:space="preserve">  计量监督执法人员实施计量监督检查或者查处计量违法行为时，可以采取下列措施：</w:t>
      </w:r>
    </w:p>
    <w:p>
      <w:pPr>
        <w:adjustRightInd w:val="0"/>
        <w:snapToGrid w:val="0"/>
        <w:spacing w:line="560" w:lineRule="exact"/>
        <w:ind w:firstLine="640" w:firstLineChars="200"/>
        <w:rPr>
          <w:rFonts w:ascii="仿宋_GB2312"/>
        </w:rPr>
      </w:pPr>
      <w:r>
        <w:rPr>
          <w:rFonts w:hint="eastAsia" w:ascii="仿宋_GB2312"/>
        </w:rPr>
        <w:t>（一）询问有关当事人和其他相关人员；</w:t>
      </w:r>
    </w:p>
    <w:p>
      <w:pPr>
        <w:adjustRightInd w:val="0"/>
        <w:snapToGrid w:val="0"/>
        <w:spacing w:line="560" w:lineRule="exact"/>
        <w:ind w:firstLine="640" w:firstLineChars="200"/>
        <w:rPr>
          <w:rFonts w:ascii="仿宋_GB2312"/>
        </w:rPr>
      </w:pPr>
      <w:r>
        <w:rPr>
          <w:rFonts w:hint="eastAsia" w:ascii="仿宋_GB2312"/>
        </w:rPr>
        <w:t>（二）进入生产经营场所或者被监督物品存放地进行现场检查，按照规定抽取样品；</w:t>
      </w:r>
    </w:p>
    <w:p>
      <w:pPr>
        <w:adjustRightInd w:val="0"/>
        <w:snapToGrid w:val="0"/>
        <w:spacing w:line="560" w:lineRule="exact"/>
        <w:ind w:firstLine="640" w:firstLineChars="200"/>
        <w:rPr>
          <w:rFonts w:ascii="仿宋_GB2312"/>
        </w:rPr>
      </w:pPr>
      <w:r>
        <w:rPr>
          <w:rFonts w:hint="eastAsia" w:ascii="仿宋_GB2312"/>
        </w:rPr>
        <w:t>（三）查阅、复制有关的帐册、票据、凭证、合同等资料；</w:t>
      </w:r>
    </w:p>
    <w:p>
      <w:pPr>
        <w:adjustRightInd w:val="0"/>
        <w:snapToGrid w:val="0"/>
        <w:spacing w:line="560" w:lineRule="exact"/>
        <w:ind w:firstLine="640" w:firstLineChars="200"/>
        <w:rPr>
          <w:rFonts w:ascii="仿宋_GB2312"/>
        </w:rPr>
      </w:pPr>
      <w:r>
        <w:rPr>
          <w:rFonts w:hint="eastAsia" w:ascii="黑体" w:hAnsi="黑体" w:eastAsia="黑体"/>
        </w:rPr>
        <w:t>第二十九条</w:t>
      </w:r>
      <w:r>
        <w:rPr>
          <w:rFonts w:hint="eastAsia" w:ascii="仿宋_GB2312"/>
        </w:rPr>
        <w:t xml:space="preserve">  因实施计量监督检查或者查处计量违法行为需要抽取检验样品的，应当按照国家和省规定的标准确定抽样数量，并填写抽样单。所需检验样品由被检查者无偿提供。</w:t>
      </w:r>
    </w:p>
    <w:p>
      <w:pPr>
        <w:adjustRightInd w:val="0"/>
        <w:snapToGrid w:val="0"/>
        <w:spacing w:line="560" w:lineRule="exact"/>
        <w:ind w:firstLine="640" w:firstLineChars="200"/>
        <w:rPr>
          <w:rFonts w:ascii="仿宋_GB2312"/>
        </w:rPr>
      </w:pPr>
      <w:r>
        <w:rPr>
          <w:rFonts w:hint="eastAsia" w:ascii="仿宋_GB2312"/>
        </w:rPr>
        <w:t>除已合理损耗或者有关部门依法决定没收的产品外，检查者应当在检验结束并在被检查者无异议后十个工作日内返还检验样品。因检查者或者检验者的过错，对检验样品造成不应有的损坏或者丢失而不能返还的，责任单位应当进行相应赔偿。</w:t>
      </w:r>
    </w:p>
    <w:p>
      <w:pPr>
        <w:adjustRightInd w:val="0"/>
        <w:snapToGrid w:val="0"/>
        <w:spacing w:line="560" w:lineRule="exact"/>
        <w:ind w:firstLine="640" w:firstLineChars="200"/>
        <w:rPr>
          <w:rFonts w:ascii="仿宋_GB2312"/>
        </w:rPr>
      </w:pPr>
      <w:r>
        <w:rPr>
          <w:rFonts w:hint="eastAsia" w:ascii="黑体" w:hAnsi="黑体" w:eastAsia="黑体"/>
        </w:rPr>
        <w:t>第三十条</w:t>
      </w:r>
      <w:r>
        <w:rPr>
          <w:rFonts w:hint="eastAsia" w:ascii="仿宋_GB2312"/>
        </w:rPr>
        <w:t xml:space="preserve">  计量检验结果应当及时告知被检查者。被检查者对检验结果有异议的，可以在接到检验结果之日起十五个工作日内，书面向实施检查的市场监督管理部门或者其上级市场监督管理部门提出复检申请。</w:t>
      </w:r>
    </w:p>
    <w:p>
      <w:pPr>
        <w:adjustRightInd w:val="0"/>
        <w:snapToGrid w:val="0"/>
        <w:spacing w:line="560" w:lineRule="exact"/>
        <w:ind w:firstLine="640" w:firstLineChars="200"/>
        <w:rPr>
          <w:rFonts w:ascii="仿宋_GB2312"/>
        </w:rPr>
      </w:pPr>
      <w:r>
        <w:rPr>
          <w:rFonts w:hint="eastAsia" w:ascii="仿宋_GB2312"/>
        </w:rPr>
        <w:t>市场监督管理部门应当自接到复检申请之日起十个工作日内组织调查。具备复检条件的，应当另行指定计量技术机构对原样品或者备用样品进行复检，并做出复检结论；不具备复检条件的，应当在复检报告中载明。复检费用由责任方承担。</w:t>
      </w:r>
    </w:p>
    <w:p>
      <w:pPr>
        <w:adjustRightInd w:val="0"/>
        <w:snapToGrid w:val="0"/>
        <w:spacing w:line="560" w:lineRule="exact"/>
        <w:ind w:firstLine="640" w:firstLineChars="200"/>
        <w:rPr>
          <w:rFonts w:ascii="仿宋_GB2312"/>
        </w:rPr>
      </w:pPr>
      <w:r>
        <w:rPr>
          <w:rFonts w:hint="eastAsia" w:ascii="黑体" w:hAnsi="黑体" w:eastAsia="黑体"/>
        </w:rPr>
        <w:t>第三十一条</w:t>
      </w:r>
      <w:r>
        <w:rPr>
          <w:rFonts w:hint="eastAsia" w:ascii="仿宋_GB2312"/>
        </w:rPr>
        <w:t xml:space="preserve">  任何单位和个人都有权向市场监督管理部门举报计量违法行为。市场监督管理部门应当在接到举报之日起三个工作日内决定是否受理；不予受理的，应当向举报人书面说明情况。</w:t>
      </w:r>
    </w:p>
    <w:p>
      <w:pPr>
        <w:adjustRightInd w:val="0"/>
        <w:snapToGrid w:val="0"/>
        <w:spacing w:line="560" w:lineRule="exact"/>
        <w:ind w:firstLine="640" w:firstLineChars="200"/>
        <w:rPr>
          <w:rFonts w:ascii="仿宋_GB2312"/>
        </w:rPr>
      </w:pPr>
      <w:r>
        <w:rPr>
          <w:rFonts w:hint="eastAsia" w:ascii="黑体" w:hAnsi="黑体" w:eastAsia="黑体"/>
        </w:rPr>
        <w:t>第三十二条</w:t>
      </w:r>
      <w:r>
        <w:rPr>
          <w:rFonts w:hint="eastAsia" w:ascii="仿宋_GB2312"/>
        </w:rPr>
        <w:t xml:space="preserve">  市场监督管理部门应当对举报人的情况和在计量监督检查、查处计量违法行为过程中获知的商业秘密，予以保密。</w:t>
      </w:r>
    </w:p>
    <w:p>
      <w:pPr>
        <w:adjustRightInd w:val="0"/>
        <w:snapToGrid w:val="0"/>
        <w:spacing w:line="560" w:lineRule="exact"/>
        <w:ind w:firstLine="643" w:firstLineChars="200"/>
        <w:jc w:val="center"/>
        <w:rPr>
          <w:rFonts w:ascii="仿宋_GB2312"/>
          <w:b/>
        </w:rPr>
      </w:pPr>
    </w:p>
    <w:p>
      <w:pPr>
        <w:adjustRightInd w:val="0"/>
        <w:snapToGrid w:val="0"/>
        <w:spacing w:line="560" w:lineRule="exact"/>
        <w:jc w:val="center"/>
        <w:rPr>
          <w:rFonts w:ascii="黑体" w:hAnsi="黑体" w:eastAsia="黑体"/>
        </w:rPr>
      </w:pPr>
      <w:r>
        <w:rPr>
          <w:rFonts w:hint="eastAsia" w:ascii="黑体" w:hAnsi="黑体" w:eastAsia="黑体"/>
        </w:rPr>
        <w:t>第七章   法律责任</w:t>
      </w:r>
    </w:p>
    <w:p>
      <w:pPr>
        <w:adjustRightInd w:val="0"/>
        <w:snapToGrid w:val="0"/>
        <w:spacing w:line="560" w:lineRule="exact"/>
        <w:ind w:firstLine="640" w:firstLineChars="200"/>
        <w:rPr>
          <w:rFonts w:ascii="仿宋_GB2312"/>
        </w:rPr>
      </w:pPr>
    </w:p>
    <w:p>
      <w:pPr>
        <w:adjustRightInd w:val="0"/>
        <w:snapToGrid w:val="0"/>
        <w:spacing w:line="560" w:lineRule="exact"/>
        <w:ind w:firstLine="640" w:firstLineChars="200"/>
        <w:rPr>
          <w:rFonts w:ascii="仿宋_GB2312"/>
        </w:rPr>
      </w:pPr>
      <w:r>
        <w:rPr>
          <w:rFonts w:hint="eastAsia" w:ascii="黑体" w:hAnsi="黑体" w:eastAsia="黑体"/>
        </w:rPr>
        <w:t>第三十三条</w:t>
      </w:r>
      <w:r>
        <w:rPr>
          <w:rFonts w:hint="eastAsia" w:ascii="仿宋_GB2312"/>
        </w:rPr>
        <w:t xml:space="preserve">  制造、修理、销售的计量器具，其计量性能不符合本条例规定的，由县级以上市场监督管理部门责令限期改正，情节严重的，没收违法制造、修理、销售的计量器具或者违法所得，并处三千元以上一万元以下罚款。</w:t>
      </w:r>
    </w:p>
    <w:p>
      <w:pPr>
        <w:adjustRightInd w:val="0"/>
        <w:snapToGrid w:val="0"/>
        <w:spacing w:line="560" w:lineRule="exact"/>
        <w:ind w:firstLine="640" w:firstLineChars="200"/>
        <w:rPr>
          <w:rFonts w:ascii="仿宋_GB2312"/>
        </w:rPr>
      </w:pPr>
      <w:r>
        <w:rPr>
          <w:rFonts w:hint="eastAsia" w:ascii="黑体" w:hAnsi="黑体" w:eastAsia="黑体"/>
        </w:rPr>
        <w:t>第三十四条</w:t>
      </w:r>
      <w:r>
        <w:rPr>
          <w:rFonts w:hint="eastAsia" w:ascii="仿宋_GB2312"/>
        </w:rPr>
        <w:t xml:space="preserve">  制造、修理、安装、改装计量器具过程中为计量器具增加作弊装置或者功能的，由县级以上市场监督管理部门责令改正，没收违法制造、修理、安装、改装的计量器具和违法所得，并处五百元以上二千元以下罚款。</w:t>
      </w:r>
    </w:p>
    <w:p>
      <w:pPr>
        <w:adjustRightInd w:val="0"/>
        <w:snapToGrid w:val="0"/>
        <w:spacing w:line="560" w:lineRule="exact"/>
        <w:ind w:firstLine="640" w:firstLineChars="200"/>
        <w:rPr>
          <w:rFonts w:ascii="仿宋_GB2312"/>
        </w:rPr>
      </w:pPr>
      <w:r>
        <w:rPr>
          <w:rFonts w:hint="eastAsia" w:ascii="黑体" w:hAnsi="黑体" w:eastAsia="黑体"/>
        </w:rPr>
        <w:t>第三十五条</w:t>
      </w:r>
      <w:r>
        <w:rPr>
          <w:rFonts w:hint="eastAsia" w:ascii="仿宋_GB2312"/>
        </w:rPr>
        <w:t xml:space="preserve">  使用计量器具过程中为计量器具增加作弊装置或者功能的，由县级以上市场监督管理部门没收计量器具和违法所得，并处五百元以上二千元以下罚款。</w:t>
      </w:r>
    </w:p>
    <w:p>
      <w:pPr>
        <w:adjustRightInd w:val="0"/>
        <w:snapToGrid w:val="0"/>
        <w:spacing w:line="560" w:lineRule="exact"/>
        <w:ind w:firstLine="640" w:firstLineChars="200"/>
        <w:rPr>
          <w:rFonts w:ascii="仿宋_GB2312"/>
        </w:rPr>
      </w:pPr>
      <w:r>
        <w:rPr>
          <w:rFonts w:hint="eastAsia" w:ascii="黑体" w:hAnsi="黑体" w:eastAsia="黑体"/>
        </w:rPr>
        <w:t xml:space="preserve">第三十六条  </w:t>
      </w:r>
      <w:r>
        <w:rPr>
          <w:rFonts w:hint="eastAsia" w:ascii="仿宋_GB2312"/>
        </w:rPr>
        <w:t>私自开启计量器具检定封印、破坏检定封缄或者防作弊装置的，由县级以上市场监督管理部门责令改正，可并处五百元以上三千元以下罚款。</w:t>
      </w:r>
    </w:p>
    <w:p>
      <w:pPr>
        <w:adjustRightInd w:val="0"/>
        <w:snapToGrid w:val="0"/>
        <w:spacing w:line="560" w:lineRule="exact"/>
        <w:ind w:firstLine="640" w:firstLineChars="200"/>
        <w:rPr>
          <w:rFonts w:ascii="仿宋_GB2312"/>
        </w:rPr>
      </w:pPr>
      <w:r>
        <w:rPr>
          <w:rFonts w:hint="eastAsia" w:ascii="黑体" w:hAnsi="黑体" w:eastAsia="黑体"/>
        </w:rPr>
        <w:t>第三十七条</w:t>
      </w:r>
      <w:r>
        <w:rPr>
          <w:rFonts w:hint="eastAsia" w:ascii="仿宋_GB2312"/>
        </w:rPr>
        <w:t xml:space="preserve">  商品交易市场主办者未按规定设置便于公众校验的计量器具，或者经营者配备和使用的计量器具不符合国家规定要求的，由县级以上市场监督管理部门给予警告，责令限期改正；逾期仍未改正的，处一千元以上三千元以下罚款。</w:t>
      </w:r>
    </w:p>
    <w:p>
      <w:pPr>
        <w:adjustRightInd w:val="0"/>
        <w:snapToGrid w:val="0"/>
        <w:spacing w:line="560" w:lineRule="exact"/>
        <w:ind w:firstLine="640" w:firstLineChars="200"/>
        <w:rPr>
          <w:rFonts w:ascii="仿宋_GB2312"/>
        </w:rPr>
      </w:pPr>
      <w:r>
        <w:rPr>
          <w:rFonts w:hint="eastAsia" w:ascii="黑体" w:hAnsi="黑体" w:eastAsia="黑体"/>
        </w:rPr>
        <w:t xml:space="preserve">第三十八条 </w:t>
      </w:r>
      <w:r>
        <w:rPr>
          <w:rFonts w:hint="eastAsia" w:ascii="仿宋_GB2312"/>
        </w:rPr>
        <w:t xml:space="preserve"> 有下列情形之一的，由县级以上市场监督管理部门给予警告，责令改正，没收违法所得，可并处一千元以上二万元以下罚款；情节严重的，吊销其相应的资格证：</w:t>
      </w:r>
    </w:p>
    <w:p>
      <w:pPr>
        <w:adjustRightInd w:val="0"/>
        <w:snapToGrid w:val="0"/>
        <w:spacing w:line="560" w:lineRule="exact"/>
        <w:ind w:firstLine="640" w:firstLineChars="200"/>
        <w:rPr>
          <w:rFonts w:ascii="仿宋_GB2312"/>
        </w:rPr>
      </w:pPr>
      <w:r>
        <w:rPr>
          <w:rFonts w:hint="eastAsia" w:ascii="仿宋_GB2312"/>
        </w:rPr>
        <w:t>（一）商品或者服务计量的结算量值与实际量值的计量偏差超出国家或者本省规定的；</w:t>
      </w:r>
    </w:p>
    <w:p>
      <w:pPr>
        <w:adjustRightInd w:val="0"/>
        <w:snapToGrid w:val="0"/>
        <w:spacing w:line="560" w:lineRule="exact"/>
        <w:ind w:firstLine="640" w:firstLineChars="200"/>
        <w:rPr>
          <w:rFonts w:ascii="仿宋_GB2312"/>
        </w:rPr>
      </w:pPr>
      <w:r>
        <w:rPr>
          <w:rFonts w:hint="eastAsia" w:ascii="仿宋_GB2312"/>
        </w:rPr>
        <w:t>（二）生产的定量包装商品其净含量偏差不符合国家有关规定的；</w:t>
      </w:r>
    </w:p>
    <w:p>
      <w:pPr>
        <w:adjustRightInd w:val="0"/>
        <w:snapToGrid w:val="0"/>
        <w:spacing w:line="560" w:lineRule="exact"/>
        <w:ind w:firstLine="640" w:firstLineChars="200"/>
        <w:rPr>
          <w:rFonts w:ascii="仿宋_GB2312"/>
        </w:rPr>
      </w:pPr>
      <w:r>
        <w:rPr>
          <w:rFonts w:hint="eastAsia" w:ascii="仿宋_GB2312"/>
        </w:rPr>
        <w:t>（三）供水、供电、供气和供热的经营者未按照计量器具显示的实际量值结算，或者违法转嫁户外管线或者其他设施所造成的损耗的；</w:t>
      </w:r>
    </w:p>
    <w:p>
      <w:pPr>
        <w:adjustRightInd w:val="0"/>
        <w:snapToGrid w:val="0"/>
        <w:spacing w:line="560" w:lineRule="exact"/>
        <w:ind w:firstLine="640" w:firstLineChars="200"/>
        <w:rPr>
          <w:rFonts w:ascii="仿宋_GB2312"/>
        </w:rPr>
      </w:pPr>
      <w:r>
        <w:rPr>
          <w:rFonts w:hint="eastAsia" w:ascii="仿宋_GB2312"/>
        </w:rPr>
        <w:t>（四）农副产品收购者和农业生产资料销售者利用计量器具压低等级或者伪造数据的；</w:t>
      </w:r>
    </w:p>
    <w:p>
      <w:pPr>
        <w:adjustRightInd w:val="0"/>
        <w:snapToGrid w:val="0"/>
        <w:spacing w:line="560" w:lineRule="exact"/>
        <w:ind w:firstLine="640" w:firstLineChars="200"/>
        <w:rPr>
          <w:rFonts w:ascii="仿宋_GB2312"/>
        </w:rPr>
      </w:pPr>
      <w:r>
        <w:rPr>
          <w:rFonts w:hint="eastAsia" w:ascii="仿宋_GB2312"/>
        </w:rPr>
        <w:t>（五）伪造计量器具检定合格证明的。</w:t>
      </w:r>
    </w:p>
    <w:p>
      <w:pPr>
        <w:adjustRightInd w:val="0"/>
        <w:snapToGrid w:val="0"/>
        <w:spacing w:line="560" w:lineRule="exact"/>
        <w:ind w:firstLine="640" w:firstLineChars="200"/>
        <w:rPr>
          <w:rFonts w:ascii="仿宋_GB2312"/>
        </w:rPr>
      </w:pPr>
      <w:r>
        <w:rPr>
          <w:rFonts w:hint="eastAsia" w:ascii="黑体" w:hAnsi="黑体" w:eastAsia="黑体"/>
        </w:rPr>
        <w:t>第三十九条</w:t>
      </w:r>
      <w:r>
        <w:rPr>
          <w:rFonts w:hint="eastAsia" w:ascii="仿宋_GB2312"/>
        </w:rPr>
        <w:t xml:space="preserve">  违反本条例其他规定，国家法律、法规有规定的，由县级以上市场监督管理部门或者其他有关行政管理部门依照其规定执行。</w:t>
      </w:r>
    </w:p>
    <w:p>
      <w:pPr>
        <w:adjustRightInd w:val="0"/>
        <w:snapToGrid w:val="0"/>
        <w:spacing w:line="560" w:lineRule="exact"/>
        <w:ind w:firstLine="640" w:firstLineChars="200"/>
        <w:rPr>
          <w:rFonts w:ascii="仿宋_GB2312"/>
        </w:rPr>
      </w:pPr>
      <w:r>
        <w:rPr>
          <w:rFonts w:hint="eastAsia" w:ascii="黑体" w:hAnsi="黑体" w:eastAsia="黑体"/>
        </w:rPr>
        <w:t>第四十条</w:t>
      </w:r>
      <w:r>
        <w:rPr>
          <w:rFonts w:hint="eastAsia" w:ascii="仿宋_GB2312"/>
        </w:rPr>
        <w:t xml:space="preserve">  违反本条例规定，给当事人造成损失的，依法承担赔偿责任；构成犯罪的，依法追究刑事责任。</w:t>
      </w:r>
    </w:p>
    <w:p>
      <w:pPr>
        <w:adjustRightInd w:val="0"/>
        <w:snapToGrid w:val="0"/>
        <w:spacing w:line="560" w:lineRule="exact"/>
        <w:ind w:firstLine="640" w:firstLineChars="200"/>
        <w:rPr>
          <w:rFonts w:ascii="仿宋_GB2312"/>
        </w:rPr>
      </w:pPr>
      <w:r>
        <w:rPr>
          <w:rFonts w:hint="eastAsia" w:ascii="黑体" w:hAnsi="黑体" w:eastAsia="黑体"/>
        </w:rPr>
        <w:t>第四十一条</w:t>
      </w:r>
      <w:r>
        <w:rPr>
          <w:rFonts w:hint="eastAsia" w:ascii="仿宋_GB2312"/>
        </w:rPr>
        <w:t xml:space="preserve">  市场监督管理部门及其工作人员有下列情形之一的，对负有直接责任的主管人员和其他直接责任人员依法给予处分；构成犯罪的，依法追究刑事责任：</w:t>
      </w:r>
    </w:p>
    <w:p>
      <w:pPr>
        <w:adjustRightInd w:val="0"/>
        <w:snapToGrid w:val="0"/>
        <w:spacing w:line="560" w:lineRule="exact"/>
        <w:ind w:firstLine="640" w:firstLineChars="200"/>
        <w:rPr>
          <w:rFonts w:ascii="仿宋_GB2312"/>
        </w:rPr>
      </w:pPr>
      <w:r>
        <w:rPr>
          <w:rFonts w:hint="eastAsia" w:ascii="仿宋_GB2312"/>
        </w:rPr>
        <w:t>（一）不按规定的条件、程序办理考核、批准事项的；</w:t>
      </w:r>
    </w:p>
    <w:p>
      <w:pPr>
        <w:adjustRightInd w:val="0"/>
        <w:snapToGrid w:val="0"/>
        <w:spacing w:line="560" w:lineRule="exact"/>
        <w:ind w:firstLine="640" w:firstLineChars="200"/>
        <w:rPr>
          <w:rFonts w:ascii="仿宋_GB2312"/>
        </w:rPr>
      </w:pPr>
      <w:r>
        <w:rPr>
          <w:rFonts w:hint="eastAsia" w:ascii="仿宋_GB2312"/>
        </w:rPr>
        <w:t>（二）对举报的计量违法行为不按规定及时处理的；</w:t>
      </w:r>
    </w:p>
    <w:p>
      <w:pPr>
        <w:adjustRightInd w:val="0"/>
        <w:snapToGrid w:val="0"/>
        <w:spacing w:line="560" w:lineRule="exact"/>
        <w:ind w:firstLine="640" w:firstLineChars="200"/>
        <w:rPr>
          <w:rFonts w:ascii="仿宋_GB2312"/>
        </w:rPr>
      </w:pPr>
      <w:r>
        <w:rPr>
          <w:rFonts w:hint="eastAsia" w:ascii="仿宋_GB2312"/>
        </w:rPr>
        <w:t>（三）在监督检查中超过规定数量抽取样品或者不按规定退还样品的；</w:t>
      </w:r>
    </w:p>
    <w:p>
      <w:pPr>
        <w:adjustRightInd w:val="0"/>
        <w:snapToGrid w:val="0"/>
        <w:spacing w:line="560" w:lineRule="exact"/>
        <w:ind w:firstLine="640" w:firstLineChars="200"/>
        <w:rPr>
          <w:rFonts w:ascii="仿宋_GB2312"/>
        </w:rPr>
      </w:pPr>
      <w:r>
        <w:rPr>
          <w:rFonts w:hint="eastAsia" w:ascii="仿宋_GB2312"/>
        </w:rPr>
        <w:t>（四）对经检验合格的同一企业的同一产品进行重复检查的；</w:t>
      </w:r>
    </w:p>
    <w:p>
      <w:pPr>
        <w:adjustRightInd w:val="0"/>
        <w:snapToGrid w:val="0"/>
        <w:spacing w:line="560" w:lineRule="exact"/>
        <w:ind w:firstLine="640" w:firstLineChars="200"/>
        <w:rPr>
          <w:rFonts w:ascii="仿宋_GB2312"/>
        </w:rPr>
      </w:pPr>
      <w:r>
        <w:rPr>
          <w:rFonts w:hint="eastAsia" w:ascii="仿宋_GB2312"/>
        </w:rPr>
        <w:t>（五）不按照国家或者省有关规定收取费用的；</w:t>
      </w:r>
    </w:p>
    <w:p>
      <w:pPr>
        <w:adjustRightInd w:val="0"/>
        <w:snapToGrid w:val="0"/>
        <w:spacing w:line="560" w:lineRule="exact"/>
        <w:ind w:firstLine="640" w:firstLineChars="200"/>
        <w:rPr>
          <w:rFonts w:ascii="仿宋_GB2312"/>
        </w:rPr>
      </w:pPr>
      <w:r>
        <w:rPr>
          <w:rFonts w:hint="eastAsia" w:ascii="仿宋_GB2312"/>
        </w:rPr>
        <w:t>（六）未依法履行其他职责并造成严重后果的。</w:t>
      </w:r>
    </w:p>
    <w:p>
      <w:pPr>
        <w:adjustRightInd w:val="0"/>
        <w:snapToGrid w:val="0"/>
        <w:spacing w:line="560" w:lineRule="exact"/>
        <w:ind w:firstLine="643" w:firstLineChars="200"/>
        <w:jc w:val="center"/>
        <w:rPr>
          <w:rFonts w:ascii="仿宋_GB2312"/>
          <w:b/>
        </w:rPr>
      </w:pPr>
    </w:p>
    <w:p>
      <w:pPr>
        <w:adjustRightInd w:val="0"/>
        <w:snapToGrid w:val="0"/>
        <w:spacing w:line="560" w:lineRule="exact"/>
        <w:jc w:val="center"/>
        <w:rPr>
          <w:rFonts w:ascii="黑体" w:hAnsi="黑体" w:eastAsia="黑体"/>
        </w:rPr>
      </w:pPr>
      <w:r>
        <w:rPr>
          <w:rFonts w:hint="eastAsia" w:ascii="黑体" w:hAnsi="黑体" w:eastAsia="黑体"/>
        </w:rPr>
        <w:t>第八章   附则</w:t>
      </w:r>
    </w:p>
    <w:p>
      <w:pPr>
        <w:adjustRightInd w:val="0"/>
        <w:snapToGrid w:val="0"/>
        <w:spacing w:line="560" w:lineRule="exact"/>
        <w:ind w:firstLine="640" w:firstLineChars="200"/>
        <w:jc w:val="center"/>
        <w:rPr>
          <w:rFonts w:ascii="黑体" w:hAnsi="黑体" w:eastAsia="黑体"/>
          <w:shd w:val="clear" w:color="FFFFFF" w:fill="D9D9D9"/>
        </w:rPr>
      </w:pPr>
    </w:p>
    <w:p>
      <w:pPr>
        <w:adjustRightInd w:val="0"/>
        <w:snapToGrid w:val="0"/>
        <w:spacing w:line="560" w:lineRule="exact"/>
        <w:ind w:firstLine="640" w:firstLineChars="200"/>
        <w:rPr>
          <w:rFonts w:ascii="仿宋_GB2312"/>
        </w:rPr>
      </w:pPr>
      <w:r>
        <w:rPr>
          <w:rFonts w:hint="eastAsia" w:ascii="黑体" w:hAnsi="黑体" w:eastAsia="黑体"/>
        </w:rPr>
        <w:t>第四十二条</w:t>
      </w:r>
      <w:r>
        <w:rPr>
          <w:rFonts w:hint="eastAsia" w:ascii="仿宋_GB2312"/>
        </w:rPr>
        <w:t xml:space="preserve">  本条例自2004年7月1日起施行。1990年7月6日山东省人民政府第7号令发布的《山东省加强计量监督管理工作的规定》，1991年4月20日山东省人民政府第17号令发布的《山东省强制检定的工作计量器具检定管理办法》，1995年8月30日山东省人民政府第62号令发布（1998年4月30日修订山东省人民政府第90号令发布，2002年4月12日修订山东省人民政府第139号令发布）的《山东省计量器具制造销售监督管理办法》同时废止。</w:t>
      </w:r>
    </w:p>
    <w:p>
      <w:pPr>
        <w:spacing w:line="540" w:lineRule="exact"/>
      </w:pPr>
    </w:p>
    <w:p>
      <w:pPr>
        <w:rPr>
          <w:rFonts w:ascii="仿宋_GB2312" w:hAnsi="仿宋_GB2312" w:cs="仿宋_GB2312"/>
        </w:rPr>
      </w:pPr>
    </w:p>
    <w:p>
      <w:pPr>
        <w:pStyle w:val="2"/>
        <w:rPr>
          <w:rFonts w:ascii="仿宋_GB2312" w:hAnsi="仿宋_GB2312" w:eastAsia="仿宋_GB2312" w:cs="仿宋_GB2312"/>
        </w:rPr>
      </w:pPr>
    </w:p>
    <w:p>
      <w:pPr>
        <w:rPr>
          <w:rFonts w:ascii="仿宋_GB2312" w:hAnsi="仿宋_GB2312" w:cs="仿宋_GB2312"/>
        </w:rPr>
      </w:pPr>
    </w:p>
    <w:p>
      <w:pPr>
        <w:pStyle w:val="2"/>
        <w:rPr>
          <w:rFonts w:ascii="仿宋_GB2312" w:hAnsi="仿宋_GB2312" w:eastAsia="仿宋_GB2312" w:cs="仿宋_GB2312"/>
        </w:rPr>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557FB"/>
    <w:rsid w:val="4AA557F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2020-08-24T03:23:00Z</dcterms:created>
  <dc:creator>苏健</dc:creator>
  <cp:lastModifiedBy>苏健</cp:lastModifiedBy>
  <dcterms:modified xsi:type="dcterms:W3CDTF">2020-08-24T03:38:52Z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