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szCs w:val="32"/>
        </w:rPr>
      </w:pPr>
    </w:p>
    <w:p>
      <w:pPr>
        <w:spacing w:line="560" w:lineRule="exact"/>
        <w:jc w:val="center"/>
        <w:rPr>
          <w:rFonts w:eastAsia="方正小标宋简体"/>
          <w:sz w:val="36"/>
          <w:szCs w:val="36"/>
        </w:rPr>
      </w:pPr>
    </w:p>
    <w:p>
      <w:pPr>
        <w:spacing w:line="560" w:lineRule="exact"/>
        <w:jc w:val="center"/>
        <w:rPr>
          <w:rFonts w:ascii="宋体" w:hAnsi="宋体" w:eastAsia="宋体"/>
          <w:sz w:val="44"/>
          <w:szCs w:val="44"/>
        </w:rPr>
      </w:pPr>
      <w:r>
        <w:rPr>
          <w:rFonts w:ascii="宋体" w:hAnsi="宋体" w:eastAsia="宋体"/>
          <w:sz w:val="44"/>
          <w:szCs w:val="44"/>
        </w:rPr>
        <w:t>山东黄河三角洲国家级自然保护区条例</w:t>
      </w:r>
    </w:p>
    <w:p>
      <w:pPr>
        <w:spacing w:line="560" w:lineRule="exact"/>
        <w:jc w:val="center"/>
        <w:rPr>
          <w:rFonts w:hint="eastAsia" w:ascii="宋体" w:hAnsi="宋体" w:eastAsia="宋体"/>
          <w:sz w:val="44"/>
          <w:szCs w:val="44"/>
        </w:rPr>
      </w:pPr>
    </w:p>
    <w:p>
      <w:pPr>
        <w:spacing w:line="560" w:lineRule="exact"/>
        <w:ind w:left="707" w:leftChars="221" w:right="621" w:rightChars="194"/>
        <w:rPr>
          <w:rFonts w:hint="eastAsia" w:ascii="楷体_GB2312" w:eastAsia="楷体_GB2312"/>
          <w:szCs w:val="32"/>
        </w:rPr>
      </w:pPr>
      <w:r>
        <w:rPr>
          <w:rFonts w:hint="eastAsia" w:ascii="楷体_GB2312" w:eastAsia="楷体_GB2312"/>
          <w:szCs w:val="32"/>
        </w:rPr>
        <w:t>(2017年3月10日东营市第七届人民代表大会常务委员会第46次会议审议通过   2017年3月29日山东省第十二届人民代表大会常务委员会第二十七次会议批准   根据2017年10月24日东营市第八届人民代表大会常务委员会第6次会议通过并经2017年12月1日山东省第十二届人民代表大会常务委员会第三十三次会议批准的《东营市人民代表大会常务委员会关于修改&lt;山东黄河三角洲国家级自然保护区条例&gt;的决定》修正）</w:t>
      </w:r>
    </w:p>
    <w:p>
      <w:pPr>
        <w:spacing w:line="560" w:lineRule="exact"/>
        <w:jc w:val="center"/>
        <w:rPr>
          <w:rFonts w:eastAsia="黑体"/>
          <w:szCs w:val="32"/>
        </w:rPr>
      </w:pPr>
    </w:p>
    <w:p>
      <w:pPr>
        <w:spacing w:line="560" w:lineRule="exact"/>
        <w:jc w:val="center"/>
        <w:rPr>
          <w:rFonts w:hint="eastAsia" w:ascii="楷体_GB2312" w:eastAsia="楷体_GB2312"/>
          <w:szCs w:val="32"/>
        </w:rPr>
      </w:pPr>
      <w:r>
        <w:rPr>
          <w:rFonts w:hint="eastAsia" w:ascii="楷体_GB2312" w:eastAsia="楷体_GB2312"/>
          <w:szCs w:val="32"/>
        </w:rPr>
        <w:t>目  录</w:t>
      </w:r>
    </w:p>
    <w:p>
      <w:pPr>
        <w:spacing w:line="560" w:lineRule="exact"/>
        <w:ind w:firstLine="640" w:firstLineChars="200"/>
        <w:jc w:val="left"/>
        <w:rPr>
          <w:rFonts w:hint="eastAsia" w:ascii="楷体_GB2312" w:eastAsia="楷体_GB2312"/>
          <w:szCs w:val="32"/>
        </w:rPr>
      </w:pPr>
      <w:r>
        <w:rPr>
          <w:rFonts w:hint="cs" w:ascii="等线" w:hAnsi="等线" w:eastAsia="楷体_GB2312"/>
          <w:szCs w:val="32"/>
        </w:rPr>
        <w:t> </w:t>
      </w:r>
      <w:r>
        <w:rPr>
          <w:rFonts w:hint="eastAsia" w:ascii="楷体_GB2312" w:eastAsia="楷体_GB2312"/>
          <w:szCs w:val="32"/>
        </w:rPr>
        <w:t>第一章  总  则</w:t>
      </w:r>
    </w:p>
    <w:p>
      <w:pPr>
        <w:spacing w:line="560" w:lineRule="exact"/>
        <w:ind w:firstLine="643" w:firstLineChars="200"/>
        <w:jc w:val="left"/>
        <w:rPr>
          <w:rFonts w:hint="eastAsia" w:ascii="楷体_GB2312" w:eastAsia="楷体_GB2312"/>
          <w:szCs w:val="32"/>
        </w:rPr>
      </w:pPr>
      <w:r>
        <w:rPr>
          <w:rFonts w:hint="cs" w:ascii="等线" w:hAnsi="等线" w:eastAsia="楷体_GB2312"/>
          <w:b/>
          <w:szCs w:val="32"/>
        </w:rPr>
        <w:t> </w:t>
      </w:r>
      <w:r>
        <w:rPr>
          <w:rFonts w:hint="eastAsia" w:ascii="楷体_GB2312" w:eastAsia="楷体_GB2312"/>
          <w:szCs w:val="32"/>
        </w:rPr>
        <w:t>第二章  保护和管理</w:t>
      </w:r>
    </w:p>
    <w:p>
      <w:pPr>
        <w:spacing w:line="560" w:lineRule="exact"/>
        <w:ind w:firstLine="640" w:firstLineChars="200"/>
        <w:jc w:val="left"/>
        <w:rPr>
          <w:rFonts w:hint="eastAsia" w:ascii="楷体_GB2312" w:eastAsia="楷体_GB2312"/>
          <w:szCs w:val="32"/>
        </w:rPr>
      </w:pPr>
      <w:r>
        <w:rPr>
          <w:rFonts w:hint="cs" w:ascii="等线" w:hAnsi="等线" w:eastAsia="楷体_GB2312"/>
          <w:szCs w:val="32"/>
        </w:rPr>
        <w:t> </w:t>
      </w:r>
      <w:r>
        <w:rPr>
          <w:rFonts w:hint="eastAsia" w:ascii="楷体_GB2312" w:eastAsia="楷体_GB2312"/>
          <w:szCs w:val="32"/>
        </w:rPr>
        <w:t>第三章  法律责任</w:t>
      </w:r>
    </w:p>
    <w:p>
      <w:pPr>
        <w:spacing w:line="560" w:lineRule="exact"/>
        <w:ind w:firstLine="640" w:firstLineChars="200"/>
        <w:jc w:val="left"/>
        <w:rPr>
          <w:rFonts w:hint="eastAsia" w:ascii="楷体_GB2312" w:eastAsia="楷体_GB2312"/>
          <w:szCs w:val="32"/>
        </w:rPr>
      </w:pPr>
      <w:r>
        <w:rPr>
          <w:rFonts w:hint="cs" w:ascii="等线" w:hAnsi="等线" w:eastAsia="楷体_GB2312"/>
          <w:szCs w:val="32"/>
        </w:rPr>
        <w:t> </w:t>
      </w:r>
      <w:r>
        <w:rPr>
          <w:rFonts w:hint="eastAsia" w:ascii="楷体_GB2312" w:eastAsia="楷体_GB2312"/>
          <w:szCs w:val="32"/>
        </w:rPr>
        <w:t>第四章  附  则</w:t>
      </w:r>
    </w:p>
    <w:p>
      <w:pPr>
        <w:spacing w:line="560" w:lineRule="exact"/>
        <w:rPr>
          <w:szCs w:val="32"/>
        </w:rPr>
      </w:pPr>
      <w:r>
        <w:rPr>
          <w:szCs w:val="32"/>
        </w:rPr>
        <w:br w:type="page"/>
      </w:r>
    </w:p>
    <w:p>
      <w:pPr>
        <w:spacing w:line="560" w:lineRule="exact"/>
        <w:jc w:val="center"/>
        <w:rPr>
          <w:rFonts w:eastAsia="黑体"/>
          <w:szCs w:val="32"/>
        </w:rPr>
      </w:pPr>
    </w:p>
    <w:p>
      <w:pPr>
        <w:spacing w:line="560" w:lineRule="exact"/>
        <w:jc w:val="center"/>
        <w:rPr>
          <w:rFonts w:eastAsia="黑体"/>
          <w:szCs w:val="32"/>
        </w:rPr>
      </w:pPr>
      <w:r>
        <w:rPr>
          <w:rFonts w:eastAsia="黑体"/>
          <w:szCs w:val="32"/>
        </w:rPr>
        <w:t>第一章  总  则</w:t>
      </w:r>
    </w:p>
    <w:p>
      <w:pPr>
        <w:spacing w:line="560" w:lineRule="exact"/>
        <w:jc w:val="center"/>
        <w:rPr>
          <w:szCs w:val="32"/>
        </w:rPr>
      </w:pPr>
    </w:p>
    <w:p>
      <w:pPr>
        <w:spacing w:line="560" w:lineRule="exact"/>
        <w:ind w:firstLine="640" w:firstLineChars="200"/>
        <w:rPr>
          <w:szCs w:val="32"/>
        </w:rPr>
      </w:pPr>
      <w:r>
        <w:rPr>
          <w:rFonts w:eastAsia="黑体"/>
          <w:szCs w:val="32"/>
        </w:rPr>
        <w:t xml:space="preserve">第一条  </w:t>
      </w:r>
      <w:r>
        <w:rPr>
          <w:szCs w:val="32"/>
        </w:rPr>
        <w:t>为了加强山东黄河三角洲国家级自然保护区（以下简称自然保护区）的保护和管理，维护湿地生态系统和生物多样性，根据《中华人民共和国自然保护区条例》等有关法律、法规，结合实际，制定本条例。</w:t>
      </w:r>
    </w:p>
    <w:p>
      <w:pPr>
        <w:spacing w:line="560" w:lineRule="exact"/>
        <w:ind w:firstLine="640" w:firstLineChars="200"/>
        <w:rPr>
          <w:szCs w:val="32"/>
        </w:rPr>
      </w:pPr>
      <w:r>
        <w:rPr>
          <w:rFonts w:eastAsia="黑体"/>
          <w:szCs w:val="32"/>
        </w:rPr>
        <w:t>第二条</w:t>
      </w:r>
      <w:r>
        <w:rPr>
          <w:szCs w:val="32"/>
        </w:rPr>
        <w:t xml:space="preserve">  自然保护区位于东经</w:t>
      </w:r>
      <w:r>
        <w:rPr>
          <w:spacing w:val="-30"/>
          <w:szCs w:val="32"/>
        </w:rPr>
        <w:t>118°32.981′～119°20.450′、北纬37°34.768′～38°12.310′</w:t>
      </w:r>
      <w:r>
        <w:rPr>
          <w:szCs w:val="32"/>
        </w:rPr>
        <w:t>，分为南北两个区域，具体以国务院批准的范围和界线为准。</w:t>
      </w:r>
    </w:p>
    <w:p>
      <w:pPr>
        <w:spacing w:line="560" w:lineRule="exact"/>
        <w:ind w:firstLine="640" w:firstLineChars="200"/>
        <w:rPr>
          <w:szCs w:val="32"/>
        </w:rPr>
      </w:pPr>
      <w:r>
        <w:rPr>
          <w:rFonts w:eastAsia="黑体"/>
          <w:szCs w:val="32"/>
        </w:rPr>
        <w:t>第三条</w:t>
      </w:r>
      <w:r>
        <w:rPr>
          <w:szCs w:val="32"/>
        </w:rPr>
        <w:t xml:space="preserve">  在本市行政区域内从事与自然保护区相关活动的单位和个人，应当遵守本条例。</w:t>
      </w:r>
    </w:p>
    <w:p>
      <w:pPr>
        <w:spacing w:line="560" w:lineRule="exact"/>
        <w:ind w:firstLine="640" w:firstLineChars="200"/>
        <w:rPr>
          <w:szCs w:val="32"/>
        </w:rPr>
      </w:pPr>
      <w:r>
        <w:rPr>
          <w:rFonts w:eastAsia="黑体"/>
          <w:szCs w:val="32"/>
        </w:rPr>
        <w:t>第四条</w:t>
      </w:r>
      <w:r>
        <w:rPr>
          <w:szCs w:val="32"/>
        </w:rPr>
        <w:t xml:space="preserve">  自然保护区的保护和管理，应当遵循全面规划、严格保护、科学管理、合理利用的原则。</w:t>
      </w:r>
    </w:p>
    <w:p>
      <w:pPr>
        <w:spacing w:line="560" w:lineRule="exact"/>
        <w:ind w:firstLine="640" w:firstLineChars="200"/>
        <w:rPr>
          <w:szCs w:val="32"/>
        </w:rPr>
      </w:pPr>
      <w:r>
        <w:rPr>
          <w:rFonts w:eastAsia="黑体"/>
          <w:szCs w:val="32"/>
        </w:rPr>
        <w:t>第五条</w:t>
      </w:r>
      <w:r>
        <w:rPr>
          <w:szCs w:val="32"/>
        </w:rPr>
        <w:t xml:space="preserve">  市人民政府应当加强对自然保护区工作的领导，将自然保护区保护和管理纳入国民经济和社会发展规划，保护和管理经费列入财政预算，并建立保护投入机制和生态补偿机制。</w:t>
      </w:r>
    </w:p>
    <w:p>
      <w:pPr>
        <w:spacing w:line="560" w:lineRule="exact"/>
        <w:ind w:firstLine="640" w:firstLineChars="200"/>
        <w:rPr>
          <w:szCs w:val="32"/>
        </w:rPr>
      </w:pPr>
      <w:r>
        <w:rPr>
          <w:rFonts w:eastAsia="黑体"/>
          <w:szCs w:val="32"/>
        </w:rPr>
        <w:t>第六条</w:t>
      </w:r>
      <w:r>
        <w:rPr>
          <w:szCs w:val="32"/>
        </w:rPr>
        <w:t xml:space="preserve">  山东黄河三角洲国家级自然保护区管理机构(以下简称自然保护区管理机构)统一管理自然保护区。市发展改革、公安、财政、国土资源、城乡规划、水利、农业、林业、海洋与渔业、环境保护、旅游等部门单位和黄河河口管理部门应当按照各自职责做好相关工作。</w:t>
      </w:r>
    </w:p>
    <w:p>
      <w:pPr>
        <w:spacing w:line="560" w:lineRule="exact"/>
        <w:ind w:firstLine="640" w:firstLineChars="200"/>
        <w:rPr>
          <w:szCs w:val="32"/>
        </w:rPr>
      </w:pPr>
      <w:r>
        <w:rPr>
          <w:szCs w:val="32"/>
        </w:rPr>
        <w:t>河口区、垦利区、利津县人民政府和东营港经济开发区管委会应当按照各自职责做好相关工作。</w:t>
      </w:r>
    </w:p>
    <w:p>
      <w:pPr>
        <w:spacing w:line="560" w:lineRule="exact"/>
        <w:ind w:firstLine="640" w:firstLineChars="200"/>
        <w:rPr>
          <w:szCs w:val="32"/>
        </w:rPr>
      </w:pPr>
      <w:r>
        <w:rPr>
          <w:rFonts w:eastAsia="黑体"/>
          <w:szCs w:val="32"/>
        </w:rPr>
        <w:t>第七条</w:t>
      </w:r>
      <w:r>
        <w:rPr>
          <w:szCs w:val="32"/>
        </w:rPr>
        <w:t xml:space="preserve">  任何单位和个人都有保护自然保护区内自然资源和自然环境的义务，有权对破坏自然环境、侵占自然资源的行为进行投诉和举报。</w:t>
      </w:r>
    </w:p>
    <w:p>
      <w:pPr>
        <w:spacing w:line="560" w:lineRule="exact"/>
        <w:ind w:firstLine="640" w:firstLineChars="200"/>
        <w:rPr>
          <w:szCs w:val="32"/>
        </w:rPr>
      </w:pPr>
      <w:r>
        <w:rPr>
          <w:rFonts w:eastAsia="黑体"/>
          <w:szCs w:val="32"/>
        </w:rPr>
        <w:t xml:space="preserve">第八条 </w:t>
      </w:r>
      <w:r>
        <w:rPr>
          <w:szCs w:val="32"/>
        </w:rPr>
        <w:t xml:space="preserve"> 鼓励自然人、法人和其他组织依法参与自然保护区的保护和科学研究，加强自然保护区保护和管理的交流与合作。</w:t>
      </w:r>
    </w:p>
    <w:p>
      <w:pPr>
        <w:spacing w:line="560" w:lineRule="exact"/>
        <w:rPr>
          <w:szCs w:val="32"/>
        </w:rPr>
      </w:pPr>
    </w:p>
    <w:p>
      <w:pPr>
        <w:spacing w:line="560" w:lineRule="exact"/>
        <w:jc w:val="center"/>
        <w:rPr>
          <w:rFonts w:eastAsia="黑体"/>
          <w:szCs w:val="32"/>
        </w:rPr>
      </w:pPr>
      <w:r>
        <w:rPr>
          <w:rFonts w:eastAsia="黑体"/>
          <w:szCs w:val="32"/>
        </w:rPr>
        <w:t>第二章  保护和管理</w:t>
      </w:r>
    </w:p>
    <w:p>
      <w:pPr>
        <w:spacing w:line="560" w:lineRule="exact"/>
        <w:rPr>
          <w:szCs w:val="32"/>
        </w:rPr>
      </w:pPr>
    </w:p>
    <w:p>
      <w:pPr>
        <w:spacing w:line="560" w:lineRule="exact"/>
        <w:ind w:firstLine="640" w:firstLineChars="200"/>
        <w:rPr>
          <w:szCs w:val="32"/>
        </w:rPr>
      </w:pPr>
      <w:r>
        <w:rPr>
          <w:rFonts w:eastAsia="黑体"/>
          <w:szCs w:val="32"/>
        </w:rPr>
        <w:t xml:space="preserve">第九条 </w:t>
      </w:r>
      <w:r>
        <w:rPr>
          <w:szCs w:val="32"/>
        </w:rPr>
        <w:t xml:space="preserve"> 自然保护区管理机构应当按照保护优先、统筹规划、合理布局、突出重点的原则，组织编制自然保护区总体规划、详细规划，依法报经批准后公布实施。</w:t>
      </w:r>
    </w:p>
    <w:p>
      <w:pPr>
        <w:spacing w:line="560" w:lineRule="exact"/>
        <w:ind w:firstLine="640" w:firstLineChars="200"/>
        <w:rPr>
          <w:szCs w:val="32"/>
        </w:rPr>
      </w:pPr>
      <w:r>
        <w:rPr>
          <w:szCs w:val="32"/>
        </w:rPr>
        <w:t>自然保护区总体规划、详细规划的变更，应当依法报经原批准机关批准，未经法定程序不得修改。</w:t>
      </w:r>
    </w:p>
    <w:p>
      <w:pPr>
        <w:spacing w:line="560" w:lineRule="exact"/>
        <w:ind w:firstLine="640" w:firstLineChars="200"/>
        <w:rPr>
          <w:szCs w:val="32"/>
        </w:rPr>
      </w:pPr>
      <w:r>
        <w:rPr>
          <w:szCs w:val="32"/>
        </w:rPr>
        <w:t>涉及自然保护区的各类专项规划应当符合自然保护区的总体规划、详细规划，按照规定程序报批。</w:t>
      </w:r>
    </w:p>
    <w:p>
      <w:pPr>
        <w:spacing w:line="560" w:lineRule="exact"/>
        <w:ind w:firstLine="640" w:firstLineChars="200"/>
        <w:rPr>
          <w:szCs w:val="32"/>
        </w:rPr>
      </w:pPr>
      <w:r>
        <w:rPr>
          <w:rFonts w:eastAsia="黑体"/>
          <w:szCs w:val="32"/>
        </w:rPr>
        <w:t>第十条</w:t>
      </w:r>
      <w:r>
        <w:rPr>
          <w:szCs w:val="32"/>
        </w:rPr>
        <w:t xml:space="preserve">  自然保护区的保护和管理应当严格执行自然保护区总体规划、详细规划。</w:t>
      </w:r>
    </w:p>
    <w:p>
      <w:pPr>
        <w:spacing w:line="560" w:lineRule="exact"/>
        <w:ind w:firstLine="640" w:firstLineChars="200"/>
        <w:rPr>
          <w:szCs w:val="32"/>
        </w:rPr>
      </w:pPr>
      <w:r>
        <w:rPr>
          <w:rFonts w:eastAsia="黑体"/>
          <w:szCs w:val="32"/>
        </w:rPr>
        <w:t>第十一条</w:t>
      </w:r>
      <w:r>
        <w:rPr>
          <w:szCs w:val="32"/>
        </w:rPr>
        <w:t xml:space="preserve">  自然保护区分为核心区、缓冲区、实验区三个功能区，实行分区管理。</w:t>
      </w:r>
    </w:p>
    <w:p>
      <w:pPr>
        <w:spacing w:line="560" w:lineRule="exact"/>
        <w:ind w:firstLine="640" w:firstLineChars="200"/>
        <w:rPr>
          <w:szCs w:val="32"/>
        </w:rPr>
      </w:pPr>
      <w:r>
        <w:rPr>
          <w:szCs w:val="32"/>
        </w:rPr>
        <w:t>核心区内，除依法履行保护、管理职责和经依法批准从事科学研究的人员外，禁止任何单位和个人进入。</w:t>
      </w:r>
    </w:p>
    <w:p>
      <w:pPr>
        <w:spacing w:line="560" w:lineRule="exact"/>
        <w:ind w:firstLine="640" w:firstLineChars="200"/>
        <w:rPr>
          <w:szCs w:val="32"/>
        </w:rPr>
      </w:pPr>
      <w:r>
        <w:rPr>
          <w:szCs w:val="32"/>
        </w:rPr>
        <w:t>缓冲区内，经依法批准可以从事科学研究、教学实习、调查观测和采集标本活动。</w:t>
      </w:r>
    </w:p>
    <w:p>
      <w:pPr>
        <w:spacing w:line="560" w:lineRule="exact"/>
        <w:ind w:firstLine="640" w:firstLineChars="200"/>
        <w:rPr>
          <w:szCs w:val="32"/>
        </w:rPr>
      </w:pPr>
      <w:r>
        <w:rPr>
          <w:szCs w:val="32"/>
        </w:rPr>
        <w:t>实验区内，经依法批准可以从事科学研究、教学实习、参观考察、旅游以及驯化、繁殖繁育珍稀、濒危野生动植物和适当的生产经营活动。</w:t>
      </w:r>
    </w:p>
    <w:p>
      <w:pPr>
        <w:spacing w:line="560" w:lineRule="exact"/>
        <w:ind w:firstLine="640" w:firstLineChars="200"/>
        <w:rPr>
          <w:szCs w:val="32"/>
        </w:rPr>
      </w:pPr>
      <w:r>
        <w:rPr>
          <w:rFonts w:eastAsia="黑体"/>
          <w:szCs w:val="32"/>
        </w:rPr>
        <w:t>第十二条</w:t>
      </w:r>
      <w:r>
        <w:rPr>
          <w:szCs w:val="32"/>
        </w:rPr>
        <w:t xml:space="preserve">  严格控制自然保护区外围的开发建设活动。已经建设对自然保护区动植物或者生态系统造成影响的建设项目，应当限期治理，消除影响。</w:t>
      </w:r>
    </w:p>
    <w:p>
      <w:pPr>
        <w:spacing w:line="560" w:lineRule="exact"/>
        <w:ind w:firstLine="640" w:firstLineChars="200"/>
        <w:rPr>
          <w:szCs w:val="32"/>
        </w:rPr>
      </w:pPr>
      <w:r>
        <w:rPr>
          <w:rFonts w:eastAsia="黑体"/>
          <w:szCs w:val="32"/>
        </w:rPr>
        <w:t>第十三条</w:t>
      </w:r>
      <w:r>
        <w:rPr>
          <w:szCs w:val="32"/>
        </w:rPr>
        <w:t xml:space="preserve">  自然保护区管理机构应当根据国务院批准的自然保护区的范围和界线，设置自然保护区区界标志和功能区区界标志，并向社会公布。</w:t>
      </w:r>
    </w:p>
    <w:p>
      <w:pPr>
        <w:spacing w:line="560" w:lineRule="exact"/>
        <w:ind w:firstLine="640" w:firstLineChars="200"/>
        <w:rPr>
          <w:szCs w:val="32"/>
        </w:rPr>
      </w:pPr>
      <w:r>
        <w:rPr>
          <w:szCs w:val="32"/>
        </w:rPr>
        <w:t>任何单位和个人不得破坏或者擅自移动自然保护区区界标志。</w:t>
      </w:r>
    </w:p>
    <w:p>
      <w:pPr>
        <w:spacing w:line="560" w:lineRule="exact"/>
        <w:ind w:firstLine="640" w:firstLineChars="200"/>
        <w:rPr>
          <w:szCs w:val="32"/>
        </w:rPr>
      </w:pPr>
      <w:r>
        <w:rPr>
          <w:rFonts w:eastAsia="黑体"/>
          <w:szCs w:val="32"/>
        </w:rPr>
        <w:t>第十四条</w:t>
      </w:r>
      <w:r>
        <w:rPr>
          <w:szCs w:val="32"/>
        </w:rPr>
        <w:t xml:space="preserve">  在自然保护区内从事科学研究、教学实习、调查观测和采集标本活动的，应当向自然保护区管理机构提交申请和活动计划，依法报经批准，并按照批准的方案进行。</w:t>
      </w:r>
    </w:p>
    <w:p>
      <w:pPr>
        <w:spacing w:line="560" w:lineRule="exact"/>
        <w:ind w:firstLine="640" w:firstLineChars="200"/>
        <w:rPr>
          <w:szCs w:val="32"/>
        </w:rPr>
      </w:pPr>
      <w:r>
        <w:rPr>
          <w:szCs w:val="32"/>
        </w:rPr>
        <w:t>根据前款规定从事科学研究、教学实习等活动的单位和个人，应当及时清理活动产生的垃圾，并将活动成果副本提交自然保护区管理机构。</w:t>
      </w:r>
    </w:p>
    <w:p>
      <w:pPr>
        <w:spacing w:line="560" w:lineRule="exact"/>
        <w:ind w:firstLine="640" w:firstLineChars="200"/>
        <w:rPr>
          <w:szCs w:val="32"/>
        </w:rPr>
      </w:pPr>
      <w:r>
        <w:rPr>
          <w:szCs w:val="32"/>
        </w:rPr>
        <w:t>经批准在自然保护区实验区内从事经营活动的，应当按照规定的经营方式、时间、地点等进行。</w:t>
      </w:r>
    </w:p>
    <w:p>
      <w:pPr>
        <w:spacing w:line="560" w:lineRule="exact"/>
        <w:ind w:firstLine="640" w:firstLineChars="200"/>
        <w:rPr>
          <w:szCs w:val="32"/>
        </w:rPr>
      </w:pPr>
      <w:r>
        <w:rPr>
          <w:rFonts w:eastAsia="黑体"/>
          <w:szCs w:val="32"/>
        </w:rPr>
        <w:t>第十五条</w:t>
      </w:r>
      <w:r>
        <w:rPr>
          <w:szCs w:val="32"/>
        </w:rPr>
        <w:t xml:space="preserve">  核心区和缓冲区内不得建设任何生产设施。实验区内不得建设污染自然环境、破坏自然资源和景观的生产设施。</w:t>
      </w:r>
    </w:p>
    <w:p>
      <w:pPr>
        <w:spacing w:line="560" w:lineRule="exact"/>
        <w:ind w:firstLine="640" w:firstLineChars="200"/>
        <w:rPr>
          <w:szCs w:val="32"/>
        </w:rPr>
      </w:pPr>
      <w:r>
        <w:rPr>
          <w:szCs w:val="32"/>
        </w:rPr>
        <w:t>在自然保护区的实验区内已经建成的设施，其污染物排放超过国家和地方规定的排放标准的，应当限期治理。</w:t>
      </w:r>
    </w:p>
    <w:p>
      <w:pPr>
        <w:spacing w:line="560" w:lineRule="exact"/>
        <w:ind w:firstLine="640" w:firstLineChars="200"/>
        <w:rPr>
          <w:szCs w:val="32"/>
        </w:rPr>
      </w:pPr>
      <w:r>
        <w:rPr>
          <w:rFonts w:eastAsia="黑体"/>
          <w:szCs w:val="32"/>
        </w:rPr>
        <w:t>第十六条</w:t>
      </w:r>
      <w:r>
        <w:rPr>
          <w:szCs w:val="32"/>
        </w:rPr>
        <w:t xml:space="preserve">  除法律、行政法规另有规定的以外，禁止任何单位和个人在自然保护区内进行下列活动：</w:t>
      </w:r>
    </w:p>
    <w:p>
      <w:pPr>
        <w:spacing w:line="560" w:lineRule="exact"/>
        <w:ind w:firstLine="640" w:firstLineChars="200"/>
        <w:rPr>
          <w:szCs w:val="32"/>
        </w:rPr>
      </w:pPr>
      <w:r>
        <w:rPr>
          <w:szCs w:val="32"/>
        </w:rPr>
        <w:t>（一）非法出租、转让自然保护区内的土地、海域；</w:t>
      </w:r>
    </w:p>
    <w:p>
      <w:pPr>
        <w:spacing w:line="560" w:lineRule="exact"/>
        <w:ind w:firstLine="640" w:firstLineChars="200"/>
        <w:rPr>
          <w:szCs w:val="32"/>
        </w:rPr>
      </w:pPr>
      <w:r>
        <w:rPr>
          <w:szCs w:val="32"/>
        </w:rPr>
        <w:t>（二）破坏野生动物栖息地、妨碍野生动物生息繁衍；</w:t>
      </w:r>
    </w:p>
    <w:p>
      <w:pPr>
        <w:spacing w:line="560" w:lineRule="exact"/>
        <w:ind w:firstLine="640" w:firstLineChars="200"/>
        <w:rPr>
          <w:szCs w:val="32"/>
        </w:rPr>
      </w:pPr>
      <w:r>
        <w:rPr>
          <w:szCs w:val="32"/>
        </w:rPr>
        <w:t>（三）破坏国家或者地方重点保护野生植物分布区；</w:t>
      </w:r>
    </w:p>
    <w:p>
      <w:pPr>
        <w:spacing w:line="560" w:lineRule="exact"/>
        <w:ind w:firstLine="640" w:firstLineChars="200"/>
        <w:rPr>
          <w:szCs w:val="32"/>
        </w:rPr>
      </w:pPr>
      <w:r>
        <w:rPr>
          <w:szCs w:val="32"/>
        </w:rPr>
        <w:t>（四）围垦、填埋、占用湿地或者建设盐场等；</w:t>
      </w:r>
    </w:p>
    <w:p>
      <w:pPr>
        <w:spacing w:line="560" w:lineRule="exact"/>
        <w:ind w:firstLine="640" w:firstLineChars="200"/>
        <w:rPr>
          <w:szCs w:val="32"/>
        </w:rPr>
      </w:pPr>
      <w:r>
        <w:rPr>
          <w:szCs w:val="32"/>
        </w:rPr>
        <w:t>（五）砍伐、放牧、狩猎、捕捞、采药、开垦、烧荒、开矿、采石、挖沙、取土等；</w:t>
      </w:r>
    </w:p>
    <w:p>
      <w:pPr>
        <w:spacing w:line="560" w:lineRule="exact"/>
        <w:ind w:firstLine="640" w:firstLineChars="200"/>
        <w:rPr>
          <w:szCs w:val="32"/>
        </w:rPr>
      </w:pPr>
      <w:r>
        <w:rPr>
          <w:szCs w:val="32"/>
        </w:rPr>
        <w:t>（六）排放、倾倒对环境造成危害的污染物、废弃物；</w:t>
      </w:r>
    </w:p>
    <w:p>
      <w:pPr>
        <w:spacing w:line="560" w:lineRule="exact"/>
        <w:ind w:firstLine="640" w:firstLineChars="200"/>
        <w:rPr>
          <w:szCs w:val="32"/>
        </w:rPr>
      </w:pPr>
      <w:r>
        <w:rPr>
          <w:szCs w:val="32"/>
        </w:rPr>
        <w:t>（七）出售、收购、运输、携带国家或者地方重点保护野生动物及其制品；</w:t>
      </w:r>
    </w:p>
    <w:p>
      <w:pPr>
        <w:spacing w:line="560" w:lineRule="exact"/>
        <w:ind w:firstLine="640" w:firstLineChars="200"/>
        <w:rPr>
          <w:szCs w:val="32"/>
        </w:rPr>
      </w:pPr>
      <w:r>
        <w:rPr>
          <w:szCs w:val="32"/>
        </w:rPr>
        <w:t>（八）采集、出售、收购、加工和经营利用国家或者地方重点保护野生植物及其制品；</w:t>
      </w:r>
    </w:p>
    <w:p>
      <w:pPr>
        <w:spacing w:line="560" w:lineRule="exact"/>
        <w:ind w:firstLine="640" w:firstLineChars="200"/>
        <w:rPr>
          <w:szCs w:val="32"/>
        </w:rPr>
      </w:pPr>
      <w:r>
        <w:rPr>
          <w:szCs w:val="32"/>
        </w:rPr>
        <w:t>（九）破坏自然保护区旅游、安全生产设施；</w:t>
      </w:r>
    </w:p>
    <w:p>
      <w:pPr>
        <w:spacing w:line="560" w:lineRule="exact"/>
        <w:ind w:firstLine="640" w:firstLineChars="200"/>
        <w:rPr>
          <w:szCs w:val="32"/>
        </w:rPr>
      </w:pPr>
      <w:r>
        <w:rPr>
          <w:szCs w:val="32"/>
        </w:rPr>
        <w:t>（十）引进外来物种；</w:t>
      </w:r>
    </w:p>
    <w:p>
      <w:pPr>
        <w:spacing w:line="560" w:lineRule="exact"/>
        <w:ind w:firstLine="640" w:firstLineChars="200"/>
        <w:rPr>
          <w:szCs w:val="32"/>
        </w:rPr>
      </w:pPr>
      <w:r>
        <w:rPr>
          <w:szCs w:val="32"/>
        </w:rPr>
        <w:t>（十一）破坏自然资源、自然环境的其他行为。</w:t>
      </w:r>
    </w:p>
    <w:p>
      <w:pPr>
        <w:spacing w:line="560" w:lineRule="exact"/>
        <w:ind w:firstLine="640" w:firstLineChars="200"/>
        <w:rPr>
          <w:szCs w:val="32"/>
        </w:rPr>
      </w:pPr>
      <w:r>
        <w:rPr>
          <w:rFonts w:eastAsia="黑体"/>
          <w:szCs w:val="32"/>
        </w:rPr>
        <w:t xml:space="preserve">第十七条 </w:t>
      </w:r>
      <w:r>
        <w:rPr>
          <w:szCs w:val="32"/>
        </w:rPr>
        <w:t xml:space="preserve"> 未经批准，任何单位和个人不得擅自在自然保护区内进行下列活动：</w:t>
      </w:r>
    </w:p>
    <w:p>
      <w:pPr>
        <w:spacing w:line="560" w:lineRule="exact"/>
        <w:ind w:firstLine="640" w:firstLineChars="200"/>
        <w:rPr>
          <w:szCs w:val="32"/>
        </w:rPr>
      </w:pPr>
      <w:r>
        <w:rPr>
          <w:szCs w:val="32"/>
        </w:rPr>
        <w:t>（一）铺设线路（管道）、铺路、挖沟等；</w:t>
      </w:r>
    </w:p>
    <w:p>
      <w:pPr>
        <w:spacing w:line="560" w:lineRule="exact"/>
        <w:ind w:firstLine="640" w:firstLineChars="200"/>
        <w:rPr>
          <w:szCs w:val="32"/>
        </w:rPr>
      </w:pPr>
      <w:r>
        <w:rPr>
          <w:szCs w:val="32"/>
        </w:rPr>
        <w:t>（二）建设建（构）筑物和其他设施；</w:t>
      </w:r>
    </w:p>
    <w:p>
      <w:pPr>
        <w:spacing w:line="560" w:lineRule="exact"/>
        <w:ind w:firstLine="640" w:firstLineChars="200"/>
        <w:rPr>
          <w:szCs w:val="32"/>
        </w:rPr>
      </w:pPr>
      <w:r>
        <w:rPr>
          <w:szCs w:val="32"/>
        </w:rPr>
        <w:t>（三）携带火种、野外用火；</w:t>
      </w:r>
    </w:p>
    <w:p>
      <w:pPr>
        <w:spacing w:line="560" w:lineRule="exact"/>
        <w:ind w:firstLine="640" w:firstLineChars="200"/>
        <w:rPr>
          <w:szCs w:val="32"/>
        </w:rPr>
      </w:pPr>
      <w:r>
        <w:rPr>
          <w:szCs w:val="32"/>
        </w:rPr>
        <w:t>（四）携带易燃易爆物品、危险化学品等进入自然保护区；</w:t>
      </w:r>
    </w:p>
    <w:p>
      <w:pPr>
        <w:spacing w:line="560" w:lineRule="exact"/>
        <w:ind w:firstLine="640" w:firstLineChars="200"/>
        <w:rPr>
          <w:szCs w:val="32"/>
        </w:rPr>
      </w:pPr>
      <w:r>
        <w:rPr>
          <w:szCs w:val="32"/>
        </w:rPr>
        <w:t>（五）经营利用非重点保护野生动物及其制品；</w:t>
      </w:r>
    </w:p>
    <w:p>
      <w:pPr>
        <w:spacing w:line="560" w:lineRule="exact"/>
        <w:ind w:firstLine="640" w:firstLineChars="200"/>
        <w:rPr>
          <w:szCs w:val="32"/>
        </w:rPr>
      </w:pPr>
      <w:r>
        <w:rPr>
          <w:szCs w:val="32"/>
        </w:rPr>
        <w:t>（六）采集、出售、收购、加工和经营利用非重点保护野生植物及其制品；</w:t>
      </w:r>
    </w:p>
    <w:p>
      <w:pPr>
        <w:spacing w:line="560" w:lineRule="exact"/>
        <w:ind w:firstLine="640" w:firstLineChars="200"/>
        <w:rPr>
          <w:szCs w:val="32"/>
        </w:rPr>
      </w:pPr>
      <w:r>
        <w:rPr>
          <w:szCs w:val="32"/>
        </w:rPr>
        <w:t>（七）不得从事的其他行为。</w:t>
      </w:r>
    </w:p>
    <w:p>
      <w:pPr>
        <w:spacing w:line="560" w:lineRule="exact"/>
        <w:ind w:firstLine="640" w:firstLineChars="200"/>
        <w:rPr>
          <w:szCs w:val="32"/>
        </w:rPr>
      </w:pPr>
      <w:r>
        <w:rPr>
          <w:rFonts w:eastAsia="黑体"/>
          <w:szCs w:val="32"/>
        </w:rPr>
        <w:t>第十八条</w:t>
      </w:r>
      <w:r>
        <w:rPr>
          <w:szCs w:val="32"/>
        </w:rPr>
        <w:t xml:space="preserve">  自然保护区管理机构应当加强对进出自然保护区人员、车辆的管理，禁止携带狩猎、捕捞工具等进入自然保护区。</w:t>
      </w:r>
    </w:p>
    <w:p>
      <w:pPr>
        <w:spacing w:line="560" w:lineRule="exact"/>
        <w:ind w:firstLine="640" w:firstLineChars="200"/>
        <w:rPr>
          <w:szCs w:val="32"/>
        </w:rPr>
      </w:pPr>
      <w:r>
        <w:rPr>
          <w:rFonts w:eastAsia="黑体"/>
          <w:szCs w:val="32"/>
        </w:rPr>
        <w:t>第十九条</w:t>
      </w:r>
      <w:r>
        <w:rPr>
          <w:szCs w:val="32"/>
        </w:rPr>
        <w:t xml:space="preserve">  自然保护区管理机构应当加强自然资源和自然环境保护管理，开展自然资源调查和自然环境监测活动，评价和分析自然资源和自然环境保护状况，提出保护措施并组织实施。</w:t>
      </w:r>
    </w:p>
    <w:p>
      <w:pPr>
        <w:spacing w:line="560" w:lineRule="exact"/>
        <w:ind w:firstLine="640" w:firstLineChars="200"/>
        <w:rPr>
          <w:szCs w:val="32"/>
        </w:rPr>
      </w:pPr>
      <w:r>
        <w:rPr>
          <w:rFonts w:eastAsia="黑体"/>
          <w:szCs w:val="32"/>
        </w:rPr>
        <w:t>第二十条</w:t>
      </w:r>
      <w:r>
        <w:rPr>
          <w:szCs w:val="32"/>
        </w:rPr>
        <w:t xml:space="preserve">  自然保护区管理机构应当建立珍稀野生动物救护机制，依法驯养、繁殖本地珍稀、濒危野生动物，合理保护野生动物种群，维护生态系统安全。</w:t>
      </w:r>
    </w:p>
    <w:p>
      <w:pPr>
        <w:spacing w:line="560" w:lineRule="exact"/>
        <w:ind w:firstLine="640" w:firstLineChars="200"/>
        <w:rPr>
          <w:szCs w:val="32"/>
        </w:rPr>
      </w:pPr>
      <w:r>
        <w:rPr>
          <w:rFonts w:eastAsia="黑体"/>
          <w:szCs w:val="32"/>
        </w:rPr>
        <w:t>第二十一条</w:t>
      </w:r>
      <w:r>
        <w:rPr>
          <w:szCs w:val="32"/>
        </w:rPr>
        <w:t xml:space="preserve">  任何单位和个人在自然保护区内发现受伤、病弱、受困等需要救助的野生动物时，应当及时报告自然保护区管理机构。</w:t>
      </w:r>
    </w:p>
    <w:p>
      <w:pPr>
        <w:spacing w:line="560" w:lineRule="exact"/>
        <w:ind w:firstLine="640" w:firstLineChars="200"/>
        <w:rPr>
          <w:szCs w:val="32"/>
        </w:rPr>
      </w:pPr>
      <w:r>
        <w:rPr>
          <w:rFonts w:eastAsia="黑体"/>
          <w:szCs w:val="32"/>
        </w:rPr>
        <w:t>第二十二条</w:t>
      </w:r>
      <w:r>
        <w:rPr>
          <w:szCs w:val="32"/>
        </w:rPr>
        <w:t xml:space="preserve">  自然保护区内单一野生动植物的种群数量超过自然保护区承载能力，危害其他野生动植物物种生存或者引起生态问题的，自然保护区管理机构组织相关评估，经依法批准后，可以采取控制种群数量的措施。</w:t>
      </w:r>
    </w:p>
    <w:p>
      <w:pPr>
        <w:spacing w:line="560" w:lineRule="exact"/>
        <w:ind w:firstLine="640" w:firstLineChars="200"/>
        <w:rPr>
          <w:szCs w:val="32"/>
        </w:rPr>
      </w:pPr>
      <w:r>
        <w:rPr>
          <w:rFonts w:eastAsia="黑体"/>
          <w:szCs w:val="32"/>
        </w:rPr>
        <w:t>第二十三条</w:t>
      </w:r>
      <w:r>
        <w:rPr>
          <w:szCs w:val="32"/>
        </w:rPr>
        <w:t xml:space="preserve">  自然保护区内的林木，禁止采伐。灾害、病死、枯死林木等确需清理的，由自然保护区管理机构依法组织实施。</w:t>
      </w:r>
    </w:p>
    <w:p>
      <w:pPr>
        <w:spacing w:line="560" w:lineRule="exact"/>
        <w:ind w:firstLine="640" w:firstLineChars="200"/>
        <w:rPr>
          <w:szCs w:val="32"/>
        </w:rPr>
      </w:pPr>
      <w:r>
        <w:rPr>
          <w:rFonts w:eastAsia="黑体"/>
          <w:szCs w:val="32"/>
        </w:rPr>
        <w:t>第二十四条</w:t>
      </w:r>
      <w:r>
        <w:rPr>
          <w:szCs w:val="32"/>
        </w:rPr>
        <w:t xml:space="preserve">  任何单位和个人不得侵占、破坏自然保护区内的土地、海域、河流等自然资源。</w:t>
      </w:r>
    </w:p>
    <w:p>
      <w:pPr>
        <w:spacing w:line="560" w:lineRule="exact"/>
        <w:ind w:firstLine="640" w:firstLineChars="200"/>
        <w:rPr>
          <w:szCs w:val="32"/>
        </w:rPr>
      </w:pPr>
      <w:r>
        <w:rPr>
          <w:szCs w:val="32"/>
        </w:rPr>
        <w:t>在自然保护区实验区内进行开发利用活动的，发展改革、环境保护、国土资源、海洋与渔业等部门在办理相关审批手续时，应当征求自然保护区管理机构的意见。</w:t>
      </w:r>
    </w:p>
    <w:p>
      <w:pPr>
        <w:spacing w:line="560" w:lineRule="exact"/>
        <w:ind w:firstLine="640" w:firstLineChars="200"/>
        <w:rPr>
          <w:szCs w:val="32"/>
        </w:rPr>
      </w:pPr>
      <w:r>
        <w:rPr>
          <w:rFonts w:eastAsia="黑体"/>
          <w:szCs w:val="32"/>
        </w:rPr>
        <w:t>第二十五条</w:t>
      </w:r>
      <w:r>
        <w:rPr>
          <w:szCs w:val="32"/>
        </w:rPr>
        <w:t xml:space="preserve">  自然保护区实验区的土地实行用途管制，鼓励自然保护区内退耕还林还草、恢复湿地。</w:t>
      </w:r>
    </w:p>
    <w:p>
      <w:pPr>
        <w:spacing w:line="560" w:lineRule="exact"/>
        <w:ind w:firstLine="640" w:firstLineChars="200"/>
        <w:rPr>
          <w:szCs w:val="32"/>
        </w:rPr>
      </w:pPr>
      <w:r>
        <w:rPr>
          <w:szCs w:val="32"/>
        </w:rPr>
        <w:t>农用地使用权人应当按照自然保护区详细规划确定的用途进行农业生产，科学合理施用化肥等农业投入品，科学处置农用薄膜、包装物等不可降解的农业废弃物。耕地应当按照不低于无公害农产品的标准种植粮食作物。</w:t>
      </w:r>
    </w:p>
    <w:p>
      <w:pPr>
        <w:spacing w:line="560" w:lineRule="exact"/>
        <w:ind w:firstLine="640" w:firstLineChars="200"/>
        <w:rPr>
          <w:szCs w:val="32"/>
        </w:rPr>
      </w:pPr>
      <w:r>
        <w:rPr>
          <w:rFonts w:eastAsia="黑体"/>
          <w:szCs w:val="32"/>
        </w:rPr>
        <w:t xml:space="preserve">第二十六条 </w:t>
      </w:r>
      <w:r>
        <w:rPr>
          <w:szCs w:val="32"/>
        </w:rPr>
        <w:t xml:space="preserve"> 市人民政府应当建立湿地补水机制，黄河河口管理、水利等部门应当科学配置水资源，对自然保护区内湿地有计划地进行生态补水。</w:t>
      </w:r>
    </w:p>
    <w:p>
      <w:pPr>
        <w:spacing w:line="560" w:lineRule="exact"/>
        <w:ind w:firstLine="640" w:firstLineChars="200"/>
        <w:rPr>
          <w:szCs w:val="32"/>
        </w:rPr>
      </w:pPr>
      <w:r>
        <w:rPr>
          <w:rFonts w:eastAsia="黑体"/>
          <w:szCs w:val="32"/>
        </w:rPr>
        <w:t xml:space="preserve">第二十七条 </w:t>
      </w:r>
      <w:r>
        <w:rPr>
          <w:szCs w:val="32"/>
        </w:rPr>
        <w:t xml:space="preserve"> 自然保护区管理机构应当加强防火宣传教育，建立完善应急预案，组织开展应急演练，提高应急处置能力。</w:t>
      </w:r>
    </w:p>
    <w:p>
      <w:pPr>
        <w:spacing w:line="560" w:lineRule="exact"/>
        <w:ind w:firstLine="640" w:firstLineChars="200"/>
        <w:rPr>
          <w:szCs w:val="32"/>
        </w:rPr>
      </w:pPr>
      <w:r>
        <w:rPr>
          <w:rFonts w:eastAsia="黑体"/>
          <w:szCs w:val="32"/>
        </w:rPr>
        <w:t>第二十八条</w:t>
      </w:r>
      <w:r>
        <w:rPr>
          <w:szCs w:val="32"/>
        </w:rPr>
        <w:t xml:space="preserve">  自然保护区管理机构应当采取有效措施严格防范外来物种入侵，加强有害生物的监测、防治和野生动植物疫源疫病防控，保护本地物种安全和生物多样性。</w:t>
      </w:r>
    </w:p>
    <w:p>
      <w:pPr>
        <w:spacing w:line="560" w:lineRule="exact"/>
        <w:ind w:firstLine="640" w:firstLineChars="200"/>
        <w:rPr>
          <w:szCs w:val="32"/>
        </w:rPr>
      </w:pPr>
      <w:r>
        <w:rPr>
          <w:rFonts w:eastAsia="黑体"/>
          <w:szCs w:val="32"/>
        </w:rPr>
        <w:t>第二十九条</w:t>
      </w:r>
      <w:r>
        <w:rPr>
          <w:szCs w:val="32"/>
        </w:rPr>
        <w:t xml:space="preserve">  在自然保护区内开展生态旅游活动，应当符合自然保护区总体规划、详细规划和生态旅游规划，并由自然保护区管理机构统一管理。</w:t>
      </w:r>
    </w:p>
    <w:p>
      <w:pPr>
        <w:spacing w:line="560" w:lineRule="exact"/>
        <w:ind w:firstLine="640" w:firstLineChars="200"/>
        <w:rPr>
          <w:szCs w:val="32"/>
        </w:rPr>
      </w:pPr>
      <w:r>
        <w:rPr>
          <w:szCs w:val="32"/>
        </w:rPr>
        <w:t>生态旅游的具体管理办法，由市人民政府制定。</w:t>
      </w:r>
    </w:p>
    <w:p>
      <w:pPr>
        <w:spacing w:line="560" w:lineRule="exact"/>
        <w:ind w:firstLine="640" w:firstLineChars="200"/>
        <w:rPr>
          <w:szCs w:val="32"/>
        </w:rPr>
      </w:pPr>
      <w:r>
        <w:rPr>
          <w:rFonts w:eastAsia="黑体"/>
          <w:szCs w:val="32"/>
        </w:rPr>
        <w:t>第三十条</w:t>
      </w:r>
      <w:r>
        <w:rPr>
          <w:szCs w:val="32"/>
        </w:rPr>
        <w:t xml:space="preserve">  自然保护区管理机构应当加强对自然保护区旅游环境承载力的研究，根据自然保护区总体规划中总量控制标准和自然保护区具体情况，科学确定阶段性进入自然保护区的人数上限，并对外发布。</w:t>
      </w:r>
    </w:p>
    <w:p>
      <w:pPr>
        <w:spacing w:line="560" w:lineRule="exact"/>
        <w:ind w:firstLine="640" w:firstLineChars="200"/>
        <w:rPr>
          <w:szCs w:val="32"/>
        </w:rPr>
      </w:pPr>
      <w:r>
        <w:rPr>
          <w:rFonts w:eastAsia="黑体"/>
          <w:szCs w:val="32"/>
        </w:rPr>
        <w:t>第三十一条</w:t>
      </w:r>
      <w:r>
        <w:rPr>
          <w:szCs w:val="32"/>
        </w:rPr>
        <w:t xml:space="preserve">  自然保护区管理机构应当建立科普教育场馆，编制具有自然保护区特色的科普教材和视听资料，定期开展生态环境教育和科普教育活动。</w:t>
      </w:r>
    </w:p>
    <w:p>
      <w:pPr>
        <w:spacing w:line="560" w:lineRule="exact"/>
        <w:ind w:firstLine="640" w:firstLineChars="200"/>
        <w:rPr>
          <w:szCs w:val="32"/>
        </w:rPr>
      </w:pPr>
    </w:p>
    <w:p>
      <w:pPr>
        <w:spacing w:line="560" w:lineRule="exact"/>
        <w:jc w:val="center"/>
        <w:rPr>
          <w:rFonts w:eastAsia="黑体"/>
          <w:szCs w:val="32"/>
        </w:rPr>
      </w:pPr>
      <w:r>
        <w:rPr>
          <w:rFonts w:eastAsia="黑体"/>
          <w:szCs w:val="32"/>
        </w:rPr>
        <w:t>第三章  法律责任</w:t>
      </w:r>
    </w:p>
    <w:p>
      <w:pPr>
        <w:spacing w:line="560" w:lineRule="exact"/>
        <w:rPr>
          <w:szCs w:val="32"/>
        </w:rPr>
      </w:pPr>
    </w:p>
    <w:p>
      <w:pPr>
        <w:spacing w:line="560" w:lineRule="exact"/>
        <w:ind w:firstLine="640" w:firstLineChars="200"/>
        <w:rPr>
          <w:szCs w:val="32"/>
        </w:rPr>
      </w:pPr>
      <w:r>
        <w:rPr>
          <w:rFonts w:eastAsia="黑体"/>
          <w:szCs w:val="32"/>
        </w:rPr>
        <w:t>第三十二条</w:t>
      </w:r>
      <w:r>
        <w:rPr>
          <w:szCs w:val="32"/>
        </w:rPr>
        <w:t xml:space="preserve">  违反本条例规定的行为，法律、法规已作出处罚规定的，按照其规定执行；法律、法规未作出处罚规定的，按照本条例的规定执行。</w:t>
      </w:r>
    </w:p>
    <w:p>
      <w:pPr>
        <w:spacing w:line="560" w:lineRule="exact"/>
        <w:ind w:firstLine="640" w:firstLineChars="200"/>
        <w:rPr>
          <w:szCs w:val="32"/>
        </w:rPr>
      </w:pPr>
      <w:r>
        <w:rPr>
          <w:rFonts w:eastAsia="黑体"/>
          <w:szCs w:val="32"/>
        </w:rPr>
        <w:t>第三十三条</w:t>
      </w:r>
      <w:r>
        <w:rPr>
          <w:szCs w:val="32"/>
        </w:rPr>
        <w:t xml:space="preserve">  违反本条例规定，有下列情形之一的，由自然保护区管理机构按照下列规定予以处罚；构成犯罪的，依法追究刑事责任：</w:t>
      </w:r>
    </w:p>
    <w:p>
      <w:pPr>
        <w:spacing w:line="560" w:lineRule="exact"/>
        <w:ind w:firstLine="640" w:firstLineChars="200"/>
        <w:rPr>
          <w:szCs w:val="32"/>
        </w:rPr>
      </w:pPr>
      <w:r>
        <w:rPr>
          <w:szCs w:val="32"/>
        </w:rPr>
        <w:t>（一）未按规定的经营方式、时间、地点等从事经营活动的，责令停止违法行为，处五百元以上五千元以下的罚款；</w:t>
      </w:r>
    </w:p>
    <w:p>
      <w:pPr>
        <w:spacing w:line="560" w:lineRule="exact"/>
        <w:ind w:firstLine="640" w:firstLineChars="200"/>
        <w:rPr>
          <w:szCs w:val="32"/>
        </w:rPr>
      </w:pPr>
      <w:r>
        <w:rPr>
          <w:szCs w:val="32"/>
        </w:rPr>
        <w:t>（二）不按照自然保护区详细规划确定的用途进行农业生产的，责令限期改正，处每平方米一元以上三元以下的罚款；</w:t>
      </w:r>
    </w:p>
    <w:p>
      <w:pPr>
        <w:spacing w:line="560" w:lineRule="exact"/>
        <w:ind w:firstLine="640" w:firstLineChars="200"/>
        <w:rPr>
          <w:szCs w:val="32"/>
        </w:rPr>
      </w:pPr>
      <w:r>
        <w:rPr>
          <w:szCs w:val="32"/>
        </w:rPr>
        <w:t>（三）围垦、填埋、占用湿地或者建设盐场等的，责令停止违法行为，限期恢复原状或者采取其他补救措施；对自然资源和自然环境造成破坏的，处每平方米十元以上三十元以下的罚款；</w:t>
      </w:r>
    </w:p>
    <w:p>
      <w:pPr>
        <w:spacing w:line="560" w:lineRule="exact"/>
        <w:ind w:firstLine="640" w:firstLineChars="200"/>
        <w:rPr>
          <w:szCs w:val="32"/>
        </w:rPr>
      </w:pPr>
      <w:r>
        <w:rPr>
          <w:szCs w:val="32"/>
        </w:rPr>
        <w:t>（四）破坏自然保护区旅游、安全生产设施的，处一千元以上一万元以下的罚款；</w:t>
      </w:r>
    </w:p>
    <w:p>
      <w:pPr>
        <w:spacing w:line="560" w:lineRule="exact"/>
        <w:ind w:firstLine="640" w:firstLineChars="200"/>
        <w:rPr>
          <w:szCs w:val="32"/>
        </w:rPr>
      </w:pPr>
      <w:r>
        <w:rPr>
          <w:szCs w:val="32"/>
        </w:rPr>
        <w:t>（五）引进外来物种的，责令停止违法行为，予以没收，并处一万元以上五万元以下的罚款；</w:t>
      </w:r>
    </w:p>
    <w:p>
      <w:pPr>
        <w:spacing w:line="560" w:lineRule="exact"/>
        <w:ind w:firstLine="640" w:firstLineChars="200"/>
        <w:rPr>
          <w:szCs w:val="32"/>
        </w:rPr>
      </w:pPr>
      <w:r>
        <w:rPr>
          <w:szCs w:val="32"/>
        </w:rPr>
        <w:t xml:space="preserve">（六）擅自从事铺设线路（管道）、铺路、挖沟等活动的，责令停止违法行为，限期恢复原状或者采取其他补救措施；对自然保护区造成破坏的，处三百元以上一万元以下的罚款。 </w:t>
      </w:r>
    </w:p>
    <w:p>
      <w:pPr>
        <w:spacing w:line="560" w:lineRule="exact"/>
        <w:ind w:firstLine="640" w:firstLineChars="200"/>
        <w:rPr>
          <w:szCs w:val="32"/>
        </w:rPr>
      </w:pPr>
      <w:r>
        <w:rPr>
          <w:szCs w:val="32"/>
        </w:rPr>
        <w:t>前款规定限期恢复原状的，有关单位和个人拒不恢复或者恢复不符合国家有关规定的，由自然保护区管理机构代为恢复，所需的恢复费用由相关单位和个人承担。</w:t>
      </w:r>
    </w:p>
    <w:p>
      <w:pPr>
        <w:spacing w:line="560" w:lineRule="exact"/>
        <w:ind w:firstLine="640" w:firstLineChars="200"/>
        <w:rPr>
          <w:szCs w:val="32"/>
        </w:rPr>
      </w:pPr>
      <w:r>
        <w:rPr>
          <w:rFonts w:eastAsia="黑体"/>
          <w:szCs w:val="32"/>
        </w:rPr>
        <w:t>第三十四条</w:t>
      </w:r>
      <w:r>
        <w:rPr>
          <w:szCs w:val="32"/>
        </w:rPr>
        <w:t xml:space="preserve">  对阻碍自然保护区管理工作人员依法执行公务的，由公安机关依照《中华人民共和国治安管理处罚法》予以处罚；构成犯罪的，依法追究刑事责任。</w:t>
      </w:r>
    </w:p>
    <w:p>
      <w:pPr>
        <w:spacing w:line="560" w:lineRule="exact"/>
        <w:ind w:firstLine="640" w:firstLineChars="200"/>
        <w:rPr>
          <w:szCs w:val="32"/>
        </w:rPr>
      </w:pPr>
      <w:r>
        <w:rPr>
          <w:rFonts w:eastAsia="黑体"/>
          <w:szCs w:val="32"/>
        </w:rPr>
        <w:t xml:space="preserve">第三十五条 </w:t>
      </w:r>
      <w:r>
        <w:rPr>
          <w:szCs w:val="32"/>
        </w:rPr>
        <w:t xml:space="preserve"> 有关行政管理人员违反本条例规定，有下列情</w:t>
      </w:r>
      <w:bookmarkStart w:id="0" w:name="_GoBack"/>
      <w:bookmarkEnd w:id="0"/>
      <w:r>
        <w:rPr>
          <w:szCs w:val="32"/>
        </w:rPr>
        <w:t>形之一的，由其所在单位或者上级主管部门对负有直接责任的主管人员和其他直接责任人员依法给予处分；构成犯罪的，依法追究刑事责任：</w:t>
      </w:r>
    </w:p>
    <w:p>
      <w:pPr>
        <w:spacing w:line="560" w:lineRule="exact"/>
        <w:ind w:firstLine="640" w:firstLineChars="200"/>
        <w:rPr>
          <w:szCs w:val="32"/>
        </w:rPr>
      </w:pPr>
      <w:r>
        <w:rPr>
          <w:szCs w:val="32"/>
        </w:rPr>
        <w:t>（一）不执行或者擅自变更自然保护区总体规划、详细规划的；</w:t>
      </w:r>
    </w:p>
    <w:p>
      <w:pPr>
        <w:spacing w:line="560" w:lineRule="exact"/>
        <w:ind w:firstLine="640" w:firstLineChars="200"/>
        <w:rPr>
          <w:szCs w:val="32"/>
        </w:rPr>
      </w:pPr>
      <w:r>
        <w:rPr>
          <w:szCs w:val="32"/>
        </w:rPr>
        <w:t>（二）对破坏自然资源和自然环境等违法行为不予处理或者未能有效制止的；</w:t>
      </w:r>
    </w:p>
    <w:p>
      <w:pPr>
        <w:spacing w:line="560" w:lineRule="exact"/>
        <w:ind w:firstLine="640" w:firstLineChars="200"/>
        <w:rPr>
          <w:szCs w:val="32"/>
        </w:rPr>
      </w:pPr>
      <w:r>
        <w:rPr>
          <w:szCs w:val="32"/>
        </w:rPr>
        <w:t>（三）违法批准在自然保护区内建设污染自然环境或者破坏自然资源项目的；</w:t>
      </w:r>
    </w:p>
    <w:p>
      <w:pPr>
        <w:spacing w:line="560" w:lineRule="exact"/>
        <w:ind w:firstLine="640" w:firstLineChars="200"/>
        <w:rPr>
          <w:szCs w:val="32"/>
        </w:rPr>
      </w:pPr>
      <w:r>
        <w:rPr>
          <w:szCs w:val="32"/>
        </w:rPr>
        <w:t>（四）违法批准在自然保护区内开展生产经营活动的；</w:t>
      </w:r>
    </w:p>
    <w:p>
      <w:pPr>
        <w:spacing w:line="560" w:lineRule="exact"/>
        <w:ind w:firstLine="640" w:firstLineChars="200"/>
        <w:rPr>
          <w:szCs w:val="32"/>
        </w:rPr>
      </w:pPr>
      <w:r>
        <w:rPr>
          <w:szCs w:val="32"/>
        </w:rPr>
        <w:t>（五）超越权限批准进入自然保护区从事相关活动的；</w:t>
      </w:r>
    </w:p>
    <w:p>
      <w:pPr>
        <w:spacing w:line="560" w:lineRule="exact"/>
        <w:ind w:firstLine="640" w:firstLineChars="200"/>
        <w:rPr>
          <w:szCs w:val="32"/>
        </w:rPr>
      </w:pPr>
      <w:r>
        <w:rPr>
          <w:szCs w:val="32"/>
        </w:rPr>
        <w:t>（六）其他滥用职权、玩忽职守、徇私舞弊的行为。</w:t>
      </w:r>
    </w:p>
    <w:p>
      <w:pPr>
        <w:spacing w:line="560" w:lineRule="exact"/>
        <w:jc w:val="center"/>
        <w:rPr>
          <w:szCs w:val="32"/>
        </w:rPr>
      </w:pPr>
    </w:p>
    <w:p>
      <w:pPr>
        <w:spacing w:line="560" w:lineRule="exact"/>
        <w:jc w:val="center"/>
        <w:rPr>
          <w:rFonts w:eastAsia="黑体"/>
          <w:szCs w:val="32"/>
        </w:rPr>
      </w:pPr>
      <w:r>
        <w:rPr>
          <w:rFonts w:eastAsia="黑体"/>
          <w:szCs w:val="32"/>
        </w:rPr>
        <w:t>第四章  附  则</w:t>
      </w:r>
    </w:p>
    <w:p>
      <w:pPr>
        <w:spacing w:line="560" w:lineRule="exact"/>
        <w:ind w:firstLine="640" w:firstLineChars="200"/>
        <w:rPr>
          <w:szCs w:val="32"/>
        </w:rPr>
      </w:pPr>
    </w:p>
    <w:p>
      <w:r>
        <w:rPr>
          <w:rFonts w:eastAsia="黑体"/>
          <w:szCs w:val="32"/>
        </w:rPr>
        <w:t xml:space="preserve">第三十六条 </w:t>
      </w:r>
      <w:r>
        <w:rPr>
          <w:szCs w:val="32"/>
        </w:rPr>
        <w:t xml:space="preserve"> 本条例自2017年5月1日起施行。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D025D"/>
    <w:rsid w:val="0ADD025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2017-12-27T07:52:00Z</dcterms:created>
  <dc:creator>Administrator</dc:creator>
  <cp:lastModifiedBy>Administrator</cp:lastModifiedBy>
  <dcterms:modified xsi:type="dcterms:W3CDTF">2017-12-27T07:55:13Z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