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bookmarkStart w:id="0" w:name="_GoBack"/>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山西省实施《中华人民共和国野生</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动物保护法》办法</w:t>
      </w:r>
    </w:p>
    <w:bookmarkEnd w:id="0"/>
    <w:p>
      <w:pPr>
        <w:keepNext w:val="0"/>
        <w:keepLines w:val="0"/>
        <w:pageBreakBefore w:val="0"/>
        <w:widowControl w:val="0"/>
        <w:kinsoku/>
        <w:wordWrap/>
        <w:overflowPunct/>
        <w:topLinePunct w:val="0"/>
        <w:autoSpaceDE/>
        <w:autoSpaceDN/>
        <w:bidi w:val="0"/>
        <w:adjustRightInd/>
        <w:snapToGrid/>
        <w:ind w:firstLine="720" w:firstLineChars="200"/>
        <w:textAlignment w:val="auto"/>
        <w:outlineLvl w:val="9"/>
        <w:rPr>
          <w:color w:val="000000" w:themeColor="text1"/>
          <w:sz w:val="36"/>
          <w:szCs w:val="3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（1992年5月20日山西省第七届人民代表大会常务委员会第二十八次会议通过</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楷体" w:hAnsi="楷体" w:eastAsia="楷体" w:cs="楷体"/>
          <w:color w:val="000000" w:themeColor="text1"/>
          <w:sz w:val="32"/>
          <w:szCs w:val="32"/>
          <w:lang w:val="en-US" w:eastAsia="zh-CN"/>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根据1998年7月24日山西省第九届人民代表大会常务委员会第四次会议通过的《关于修改〈山西省实施《中华人民共和国野生动物保护法》办法〉的决定》</w:t>
      </w:r>
      <w:r>
        <w:rPr>
          <w:rFonts w:hint="eastAsia" w:ascii="楷体" w:hAnsi="楷体" w:eastAsia="楷体" w:cs="楷体"/>
          <w:color w:val="000000" w:themeColor="text1"/>
          <w:sz w:val="32"/>
          <w:szCs w:val="32"/>
          <w:lang w:eastAsia="zh-CN"/>
          <w14:textFill>
            <w14:solidFill>
              <w14:schemeClr w14:val="tx1"/>
            </w14:solidFill>
          </w14:textFill>
        </w:rPr>
        <w:t>第一次</w:t>
      </w:r>
      <w:r>
        <w:rPr>
          <w:rFonts w:hint="eastAsia" w:ascii="楷体" w:hAnsi="楷体" w:eastAsia="楷体" w:cs="楷体"/>
          <w:color w:val="000000" w:themeColor="text1"/>
          <w:sz w:val="32"/>
          <w:szCs w:val="32"/>
          <w14:textFill>
            <w14:solidFill>
              <w14:schemeClr w14:val="tx1"/>
            </w14:solidFill>
          </w14:textFill>
        </w:rPr>
        <w:t>修正</w:t>
      </w:r>
      <w:r>
        <w:rPr>
          <w:rFonts w:hint="eastAsia" w:ascii="楷体" w:hAnsi="楷体" w:eastAsia="楷体" w:cs="楷体"/>
          <w:color w:val="000000" w:themeColor="text1"/>
          <w:sz w:val="32"/>
          <w:szCs w:val="32"/>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根据2018年9月30日山西省第十三届人民代表大会常务委员会第五次会议《关于修改〈山西省节约能源条例〉等九部地方性法规的决定》</w:t>
      </w:r>
      <w:r>
        <w:rPr>
          <w:rFonts w:hint="eastAsia" w:ascii="楷体" w:hAnsi="楷体" w:eastAsia="楷体" w:cs="楷体"/>
          <w:color w:val="000000" w:themeColor="text1"/>
          <w:sz w:val="32"/>
          <w:szCs w:val="32"/>
          <w:lang w:eastAsia="zh-CN"/>
          <w14:textFill>
            <w14:solidFill>
              <w14:schemeClr w14:val="tx1"/>
            </w14:solidFill>
          </w14:textFill>
        </w:rPr>
        <w:t>第二次</w:t>
      </w:r>
      <w:r>
        <w:rPr>
          <w:rFonts w:hint="eastAsia" w:ascii="楷体" w:hAnsi="楷体" w:eastAsia="楷体" w:cs="楷体"/>
          <w:color w:val="000000" w:themeColor="text1"/>
          <w:sz w:val="32"/>
          <w:szCs w:val="32"/>
          <w14:textFill>
            <w14:solidFill>
              <w14:schemeClr w14:val="tx1"/>
            </w14:solidFill>
          </w14:textFill>
        </w:rPr>
        <w:t>修正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default" w:ascii="楷体" w:hAnsi="楷体" w:eastAsia="楷体" w:cs="楷体"/>
          <w:color w:val="000000" w:themeColor="text1"/>
          <w:sz w:val="32"/>
          <w:szCs w:val="32"/>
          <w:lang w:val="en-US" w:eastAsia="zh-CN"/>
          <w14:textFill>
            <w14:solidFill>
              <w14:schemeClr w14:val="tx1"/>
            </w14:solidFill>
          </w14:textFill>
        </w:rPr>
      </w:pPr>
      <w:r>
        <w:rPr>
          <w:rFonts w:hint="eastAsia" w:ascii="楷体" w:hAnsi="楷体" w:eastAsia="楷体" w:cs="楷体"/>
          <w:color w:val="000000" w:themeColor="text1"/>
          <w:sz w:val="32"/>
          <w:szCs w:val="32"/>
          <w:lang w:val="en-US" w:eastAsia="zh-CN"/>
          <w14:textFill>
            <w14:solidFill>
              <w14:schemeClr w14:val="tx1"/>
            </w14:solidFill>
          </w14:textFill>
        </w:rPr>
        <w:t>根据2020年3月31日山西省第十三届人民代表大会常务委员会第十七次会议《关于修改〈山西省实施《中华人民共和国野生动物保护法》办法〉的决定》</w:t>
      </w:r>
      <w:r>
        <w:rPr>
          <w:rFonts w:hint="eastAsia" w:ascii="楷体" w:hAnsi="楷体" w:eastAsia="楷体" w:cs="楷体"/>
          <w:color w:val="000000" w:themeColor="text1"/>
          <w:sz w:val="32"/>
          <w:szCs w:val="32"/>
          <w:lang w:eastAsia="zh-CN"/>
          <w14:textFill>
            <w14:solidFill>
              <w14:schemeClr w14:val="tx1"/>
            </w14:solidFill>
          </w14:textFill>
        </w:rPr>
        <w:t>第三次</w:t>
      </w:r>
      <w:r>
        <w:rPr>
          <w:rFonts w:hint="eastAsia" w:ascii="楷体" w:hAnsi="楷体" w:eastAsia="楷体" w:cs="楷体"/>
          <w:color w:val="000000" w:themeColor="text1"/>
          <w:sz w:val="32"/>
          <w:szCs w:val="32"/>
          <w:lang w:val="en-US" w:eastAsia="zh-CN"/>
          <w14:textFill>
            <w14:solidFill>
              <w14:schemeClr w14:val="tx1"/>
            </w14:solidFill>
          </w14:textFill>
        </w:rPr>
        <w:t>修正</w:t>
      </w:r>
      <w:r>
        <w:rPr>
          <w:rFonts w:hint="eastAsia" w:ascii="楷体" w:hAnsi="楷体" w:eastAsia="楷体" w:cs="楷体"/>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720" w:firstLineChars="200"/>
        <w:textAlignment w:val="auto"/>
        <w:outlineLvl w:val="9"/>
        <w:rPr>
          <w:color w:val="000000" w:themeColor="text1"/>
          <w:sz w:val="36"/>
          <w:szCs w:val="36"/>
          <w14:textFill>
            <w14:solidFill>
              <w14:schemeClr w14:val="tx1"/>
            </w14:solidFill>
          </w14:textFill>
        </w:rPr>
      </w:pPr>
    </w:p>
    <w:p>
      <w:pPr>
        <w:keepNext w:val="0"/>
        <w:keepLines w:val="0"/>
        <w:pageBreakBefore w:val="0"/>
        <w:widowControl w:val="0"/>
        <w:kinsoku/>
        <w:wordWrap/>
        <w:overflowPunct/>
        <w:topLinePunct w:val="0"/>
        <w:autoSpaceDE/>
        <w:autoSpaceDN w:val="0"/>
        <w:bidi w:val="0"/>
        <w:adjustRightInd/>
        <w:snapToGrid/>
        <w:spacing w:before="0" w:beforeLines="0" w:beforeAutospacing="0" w:after="0" w:afterLines="0" w:afterAutospacing="0" w:line="579" w:lineRule="exact"/>
        <w:ind w:left="0" w:leftChars="0" w:right="0" w:rightChars="0" w:firstLine="0" w:firstLineChars="0"/>
        <w:jc w:val="center"/>
        <w:textAlignment w:val="auto"/>
        <w:outlineLvl w:val="9"/>
        <w:rPr>
          <w:rFonts w:hint="eastAsia" w:ascii="黑体" w:hAnsi="黑体" w:eastAsia="黑体"/>
          <w:b w:val="0"/>
          <w:bCs w:val="0"/>
          <w:snapToGrid/>
          <w:color w:val="000000" w:themeColor="text1"/>
          <w:sz w:val="32"/>
          <w:lang w:eastAsia="zh-CN"/>
          <w14:textFill>
            <w14:solidFill>
              <w14:schemeClr w14:val="tx1"/>
            </w14:solidFill>
          </w14:textFill>
        </w:rPr>
      </w:pPr>
      <w:r>
        <w:rPr>
          <w:rFonts w:hint="eastAsia" w:ascii="黑体" w:hAnsi="黑体" w:eastAsia="黑体"/>
          <w:b w:val="0"/>
          <w:bCs w:val="0"/>
          <w:snapToGrid/>
          <w:color w:val="000000" w:themeColor="text1"/>
          <w:sz w:val="32"/>
          <w:lang w:eastAsia="zh-CN"/>
          <w14:textFill>
            <w14:solidFill>
              <w14:schemeClr w14:val="tx1"/>
            </w14:solidFill>
          </w14:textFill>
        </w:rPr>
        <w:t>第一章  总    则</w:t>
      </w:r>
    </w:p>
    <w:p>
      <w:pPr>
        <w:keepNext w:val="0"/>
        <w:keepLines w:val="0"/>
        <w:pageBreakBefore w:val="0"/>
        <w:widowControl w:val="0"/>
        <w:kinsoku/>
        <w:wordWrap/>
        <w:overflowPunct/>
        <w:topLinePunct w:val="0"/>
        <w:autoSpaceDE/>
        <w:autoSpaceDN/>
        <w:bidi w:val="0"/>
        <w:adjustRightInd/>
        <w:snapToGrid/>
        <w:ind w:firstLine="720" w:firstLineChars="200"/>
        <w:textAlignment w:val="auto"/>
        <w:outlineLvl w:val="9"/>
        <w:rPr>
          <w:color w:val="000000" w:themeColor="text1"/>
          <w:sz w:val="36"/>
          <w:szCs w:val="36"/>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华文仿宋" w:hAnsi="华文仿宋" w:eastAsia="华文仿宋" w:cs="华文仿宋"/>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第一条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根据《中华人民共和国野生动物保护法》（以下简称《野生动物保护法》）和《全国人民代表大会常务委员会关于全面禁止非法野生动物交易、革除滥食野生动物陋习、切实保障人民群众生命健康安全的决定》（以下简称《决定》），以及《中华人民共和国陆生野生动物保护实施条例》（以下简称《实施条例》）等法律、行政法规，结合本省实际，制定本办法。</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在本省境内从事野生动物保护以及相关活动，适用本办法。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本省境内任何组织和个人都有保护野生动物及其栖息地的义务。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default" w:ascii="华文仿宋" w:hAnsi="华文仿宋" w:eastAsia="华文仿宋" w:cs="华文仿宋"/>
          <w:color w:val="000000" w:themeColor="text1"/>
          <w:sz w:val="32"/>
          <w:szCs w:val="32"/>
          <w:lang w:val="en-US" w:eastAsia="zh-CN"/>
          <w14:textFill>
            <w14:solidFill>
              <w14:schemeClr w14:val="tx1"/>
            </w14:solidFill>
          </w14:textFill>
        </w:rPr>
        <w:t>禁止任何组织和个人违法猎捕野生动物或</w:t>
      </w:r>
      <w:r>
        <w:rPr>
          <w:rFonts w:hint="eastAsia" w:ascii="华文仿宋" w:hAnsi="华文仿宋" w:eastAsia="华文仿宋" w:cs="华文仿宋"/>
          <w:color w:val="000000" w:themeColor="text1"/>
          <w:sz w:val="32"/>
          <w:szCs w:val="32"/>
          <w:lang w:val="en-US" w:eastAsia="zh-CN"/>
          <w14:textFill>
            <w14:solidFill>
              <w14:schemeClr w14:val="tx1"/>
            </w14:solidFill>
          </w14:textFill>
        </w:rPr>
        <w:t>者</w:t>
      </w:r>
      <w:r>
        <w:rPr>
          <w:rFonts w:hint="default" w:ascii="华文仿宋" w:hAnsi="华文仿宋" w:eastAsia="华文仿宋" w:cs="华文仿宋"/>
          <w:color w:val="000000" w:themeColor="text1"/>
          <w:sz w:val="32"/>
          <w:szCs w:val="32"/>
          <w:lang w:val="en-US" w:eastAsia="zh-CN"/>
          <w14:textFill>
            <w14:solidFill>
              <w14:schemeClr w14:val="tx1"/>
            </w14:solidFill>
          </w14:textFill>
        </w:rPr>
        <w:t>破坏野生动物栖息地。</w:t>
      </w:r>
    </w:p>
    <w:p>
      <w:p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第三条  </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本省</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依法全面</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禁止食用</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下列陆生野生动物：</w:t>
      </w:r>
    </w:p>
    <w:p>
      <w:p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（一）褐马鸡、黑鹳、华北豹、原麝、大天鹅、猕猴、刺猬等国家和省重点保护野生动物名录中的陆生野生动物；</w:t>
      </w:r>
    </w:p>
    <w:p>
      <w:p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（二）野猪、草兔、原鸽、猪獾、黄鼬等有重要生态、科学、社会价值的陆生野生动物名录中的野生动物；</w:t>
      </w:r>
    </w:p>
    <w:p>
      <w:p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（三）蝙蝠、田鼠、蝉等在野外环境自然生长繁殖的其他</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陆生野生动物</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w:t>
      </w:r>
    </w:p>
    <w:p>
      <w:p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（四）国务院畜牧兽医行政主管部门制定公布的畜禽遗传资源目录以外的</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人工繁育</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、人工饲养</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的陆生野生动物</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w:t>
      </w:r>
    </w:p>
    <w:p>
      <w:p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不得以药膳的名义食用禁止食用的陆生野生动物。</w:t>
      </w:r>
    </w:p>
    <w:p>
      <w:p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畜禽遗传资源目录内的猪、鸡、鸭、鹅、牛、羊、驴等家畜家禽，依照有关法律法规进行检疫检验后，可以食用。县级以上人民政府因防疫需要依法决定临时禁止食用的除外。</w:t>
      </w:r>
    </w:p>
    <w:p>
      <w:pPr>
        <w:ind w:firstLine="640" w:firstLineChars="200"/>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省人民政府应当根据国家有关规定调整本省重点保护野生动物名录，并向社会公布。</w:t>
      </w:r>
    </w:p>
    <w:p>
      <w:pPr>
        <w:keepNext w:val="0"/>
        <w:keepLines w:val="0"/>
        <w:pageBreakBefore w:val="0"/>
        <w:widowControl w:val="0"/>
        <w:numPr>
          <w:numId w:val="0"/>
        </w:numPr>
        <w:kinsoku/>
        <w:wordWrap/>
        <w:overflowPunct/>
        <w:topLinePunct w:val="0"/>
        <w:autoSpaceDE/>
        <w:autoSpaceDN/>
        <w:bidi w:val="0"/>
        <w:adjustRightInd/>
        <w:snapToGrid/>
        <w:ind w:firstLine="640" w:firstLineChars="200"/>
        <w:textAlignment w:val="auto"/>
        <w:outlineLvl w:val="9"/>
        <w:rPr>
          <w:rFonts w:hint="default" w:ascii="华文仿宋" w:hAnsi="华文仿宋" w:eastAsia="华文仿宋" w:cs="华文仿宋"/>
          <w:b/>
          <w:bCs/>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rPr>
        <w:t>第</w:t>
      </w:r>
      <w:r>
        <w:rPr>
          <w:rFonts w:hint="eastAsia" w:ascii="黑体" w:hAnsi="黑体" w:eastAsia="黑体" w:cs="黑体"/>
          <w:b w:val="0"/>
          <w:bCs w:val="0"/>
          <w:color w:val="000000" w:themeColor="text1"/>
          <w:sz w:val="32"/>
          <w:szCs w:val="32"/>
          <w:lang w:val="en-US" w:eastAsia="zh-CN"/>
        </w:rPr>
        <w:t>四</w:t>
      </w:r>
      <w:r>
        <w:rPr>
          <w:rFonts w:hint="eastAsia" w:ascii="黑体" w:hAnsi="黑体" w:eastAsia="黑体" w:cs="黑体"/>
          <w:b w:val="0"/>
          <w:bCs w:val="0"/>
          <w:color w:val="000000" w:themeColor="text1"/>
          <w:sz w:val="32"/>
          <w:szCs w:val="32"/>
          <w:lang w:eastAsia="zh-CN"/>
        </w:rPr>
        <w:t>条</w:t>
      </w:r>
      <w:r>
        <w:rPr>
          <w:rFonts w:hint="eastAsia" w:ascii="仿宋" w:hAnsi="仿宋" w:eastAsia="仿宋" w:cs="仿宋"/>
          <w:color w:val="000000" w:themeColor="text1"/>
          <w:sz w:val="32"/>
          <w:szCs w:val="32"/>
          <w:lang w:val="en-US" w:eastAsia="zh-CN"/>
        </w:rPr>
        <w:t xml:space="preserve">  </w:t>
      </w:r>
      <w:r>
        <w:rPr>
          <w:rFonts w:hint="eastAsia" w:ascii="华文仿宋" w:hAnsi="华文仿宋" w:eastAsia="华文仿宋" w:cs="华文仿宋"/>
          <w:color w:val="000000" w:themeColor="text1"/>
          <w:sz w:val="32"/>
          <w:szCs w:val="32"/>
          <w:lang w:val="en-US" w:eastAsia="zh-CN"/>
          <w14:textFill>
            <w14:solidFill>
              <w14:schemeClr w14:val="tx1"/>
            </w14:solidFill>
          </w14:textFill>
        </w:rPr>
        <w:t>全面</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禁止以食用为目的</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交易在野外环境自然生长繁殖</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的</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陆生</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野生动物。</w:t>
      </w:r>
    </w:p>
    <w:p>
      <w:pPr>
        <w:keepNext w:val="0"/>
        <w:keepLines w:val="0"/>
        <w:pageBreakBefore w:val="0"/>
        <w:widowControl w:val="0"/>
        <w:numPr>
          <w:numId w:val="0"/>
        </w:numPr>
        <w:kinsoku/>
        <w:wordWrap/>
        <w:overflowPunct/>
        <w:topLinePunct w:val="0"/>
        <w:autoSpaceDE/>
        <w:autoSpaceDN/>
        <w:bidi w:val="0"/>
        <w:adjustRightInd/>
        <w:snapToGrid/>
        <w:ind w:firstLine="640" w:firstLineChars="200"/>
        <w:textAlignment w:val="auto"/>
        <w:outlineLvl w:val="9"/>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rPr>
        <w:t>第</w:t>
      </w:r>
      <w:r>
        <w:rPr>
          <w:rFonts w:hint="eastAsia" w:ascii="黑体" w:hAnsi="黑体" w:eastAsia="黑体" w:cs="黑体"/>
          <w:b w:val="0"/>
          <w:bCs w:val="0"/>
          <w:color w:val="000000" w:themeColor="text1"/>
          <w:sz w:val="32"/>
          <w:szCs w:val="32"/>
          <w:lang w:val="en-US" w:eastAsia="zh-CN"/>
        </w:rPr>
        <w:t>五</w:t>
      </w:r>
      <w:r>
        <w:rPr>
          <w:rFonts w:hint="eastAsia" w:ascii="黑体" w:hAnsi="黑体" w:eastAsia="黑体" w:cs="黑体"/>
          <w:b w:val="0"/>
          <w:bCs w:val="0"/>
          <w:color w:val="000000" w:themeColor="text1"/>
          <w:sz w:val="32"/>
          <w:szCs w:val="32"/>
          <w:lang w:eastAsia="zh-CN"/>
        </w:rPr>
        <w:t>条</w:t>
      </w:r>
      <w:r>
        <w:rPr>
          <w:rFonts w:hint="eastAsia" w:ascii="仿宋" w:hAnsi="仿宋" w:eastAsia="仿宋" w:cs="仿宋"/>
          <w:color w:val="000000" w:themeColor="text1"/>
          <w:sz w:val="32"/>
          <w:szCs w:val="32"/>
          <w:lang w:val="en-US" w:eastAsia="zh-CN"/>
        </w:rPr>
        <w:t xml:space="preserve">  </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网络交易平台、商品交易市场、餐饮服务等交易、消费场所以及运输、仓储、</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寄</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递等经营者，不得为</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非</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法</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野生动物交易</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行为提供条件、场所或者其他服务。</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餐饮经营者不得使用禁止食用的野生动物的名称、别称、图案制作招牌、菜谱等招揽顾客。</w:t>
      </w:r>
    </w:p>
    <w:p>
      <w:pPr>
        <w:keepNext w:val="0"/>
        <w:keepLines w:val="0"/>
        <w:pageBreakBefore w:val="0"/>
        <w:widowControl w:val="0"/>
        <w:numPr>
          <w:numId w:val="0"/>
        </w:numPr>
        <w:kinsoku/>
        <w:wordWrap/>
        <w:overflowPunct/>
        <w:topLinePunct w:val="0"/>
        <w:autoSpaceDE/>
        <w:autoSpaceDN/>
        <w:bidi w:val="0"/>
        <w:adjustRightInd/>
        <w:snapToGrid/>
        <w:ind w:firstLine="640" w:firstLineChars="200"/>
        <w:textAlignment w:val="auto"/>
        <w:outlineLvl w:val="9"/>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rPr>
        <w:t>第</w:t>
      </w:r>
      <w:r>
        <w:rPr>
          <w:rFonts w:hint="eastAsia" w:ascii="黑体" w:hAnsi="黑体" w:eastAsia="黑体" w:cs="黑体"/>
          <w:b w:val="0"/>
          <w:bCs w:val="0"/>
          <w:color w:val="000000" w:themeColor="text1"/>
          <w:sz w:val="32"/>
          <w:szCs w:val="32"/>
          <w:lang w:val="en-US" w:eastAsia="zh-CN"/>
        </w:rPr>
        <w:t>六</w:t>
      </w:r>
      <w:r>
        <w:rPr>
          <w:rFonts w:hint="eastAsia" w:ascii="黑体" w:hAnsi="黑体" w:eastAsia="黑体" w:cs="黑体"/>
          <w:b w:val="0"/>
          <w:bCs w:val="0"/>
          <w:color w:val="000000" w:themeColor="text1"/>
          <w:sz w:val="32"/>
          <w:szCs w:val="32"/>
          <w:lang w:eastAsia="zh-CN"/>
        </w:rPr>
        <w:t>条</w:t>
      </w:r>
      <w:r>
        <w:rPr>
          <w:rFonts w:hint="eastAsia" w:ascii="仿宋" w:hAnsi="仿宋" w:eastAsia="仿宋" w:cs="仿宋"/>
          <w:color w:val="000000" w:themeColor="text1"/>
          <w:sz w:val="32"/>
          <w:szCs w:val="32"/>
          <w:lang w:val="en-US" w:eastAsia="zh-CN"/>
        </w:rPr>
        <w:t xml:space="preserve">  </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禁止以食用</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为</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目的</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猎捕</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在野外环境自然生长繁殖的陆生野生动物</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w:t>
      </w:r>
    </w:p>
    <w:p>
      <w:pPr>
        <w:keepNext w:val="0"/>
        <w:keepLines w:val="0"/>
        <w:pageBreakBefore w:val="0"/>
        <w:widowControl w:val="0"/>
        <w:numPr>
          <w:numId w:val="0"/>
        </w:numPr>
        <w:kinsoku/>
        <w:wordWrap/>
        <w:overflowPunct/>
        <w:topLinePunct w:val="0"/>
        <w:autoSpaceDE/>
        <w:autoSpaceDN/>
        <w:bidi w:val="0"/>
        <w:adjustRightInd/>
        <w:snapToGrid/>
        <w:ind w:firstLine="640" w:firstLineChars="200"/>
        <w:textAlignment w:val="auto"/>
        <w:outlineLvl w:val="9"/>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rPr>
        <w:t>第</w:t>
      </w:r>
      <w:r>
        <w:rPr>
          <w:rFonts w:hint="eastAsia" w:ascii="黑体" w:hAnsi="黑体" w:eastAsia="黑体" w:cs="黑体"/>
          <w:b w:val="0"/>
          <w:bCs w:val="0"/>
          <w:color w:val="000000" w:themeColor="text1"/>
          <w:sz w:val="32"/>
          <w:szCs w:val="32"/>
          <w:lang w:val="en-US" w:eastAsia="zh-CN"/>
        </w:rPr>
        <w:t>七</w:t>
      </w:r>
      <w:r>
        <w:rPr>
          <w:rFonts w:hint="eastAsia" w:ascii="黑体" w:hAnsi="黑体" w:eastAsia="黑体" w:cs="黑体"/>
          <w:b w:val="0"/>
          <w:bCs w:val="0"/>
          <w:color w:val="000000" w:themeColor="text1"/>
          <w:sz w:val="32"/>
          <w:szCs w:val="32"/>
          <w:lang w:eastAsia="zh-CN"/>
        </w:rPr>
        <w:t>条</w:t>
      </w:r>
      <w:r>
        <w:rPr>
          <w:rFonts w:hint="eastAsia" w:ascii="仿宋" w:hAnsi="仿宋" w:eastAsia="仿宋" w:cs="仿宋"/>
          <w:color w:val="000000" w:themeColor="text1"/>
          <w:sz w:val="32"/>
          <w:szCs w:val="32"/>
          <w:lang w:val="en-US" w:eastAsia="zh-CN"/>
        </w:rPr>
        <w:t xml:space="preserve">  </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鼓励单位和个人对违法食用、交易、猎捕野生动物的行为进行举报，有关部门接到举报应当及时处理。</w:t>
      </w:r>
    </w:p>
    <w:p>
      <w:pPr>
        <w:keepNext w:val="0"/>
        <w:keepLines w:val="0"/>
        <w:pageBreakBefore w:val="0"/>
        <w:widowControl w:val="0"/>
        <w:numPr>
          <w:numId w:val="0"/>
        </w:numPr>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rPr>
        <w:t>第</w:t>
      </w:r>
      <w:r>
        <w:rPr>
          <w:rFonts w:hint="eastAsia" w:ascii="黑体" w:hAnsi="黑体" w:eastAsia="黑体" w:cs="黑体"/>
          <w:b w:val="0"/>
          <w:bCs w:val="0"/>
          <w:color w:val="000000" w:themeColor="text1"/>
          <w:sz w:val="32"/>
          <w:szCs w:val="32"/>
          <w:lang w:val="en-US" w:eastAsia="zh-CN"/>
        </w:rPr>
        <w:t>八</w:t>
      </w:r>
      <w:r>
        <w:rPr>
          <w:rFonts w:hint="eastAsia" w:ascii="黑体" w:hAnsi="黑体" w:eastAsia="黑体" w:cs="黑体"/>
          <w:b w:val="0"/>
          <w:bCs w:val="0"/>
          <w:color w:val="000000" w:themeColor="text1"/>
          <w:sz w:val="32"/>
          <w:szCs w:val="32"/>
          <w:lang w:eastAsia="zh-CN"/>
        </w:rPr>
        <w:t>条</w:t>
      </w:r>
      <w:r>
        <w:rPr>
          <w:rFonts w:hint="eastAsia" w:ascii="仿宋" w:hAnsi="仿宋" w:eastAsia="仿宋" w:cs="仿宋"/>
          <w:b w:val="0"/>
          <w:bCs w:val="0"/>
          <w:color w:val="000000" w:themeColor="text1"/>
          <w:sz w:val="32"/>
          <w:szCs w:val="32"/>
          <w:lang w:val="en-US" w:eastAsia="zh-CN"/>
        </w:rPr>
        <w:t xml:space="preserve"> </w:t>
      </w:r>
      <w:r>
        <w:rPr>
          <w:rFonts w:hint="eastAsia" w:ascii="仿宋" w:hAnsi="仿宋" w:eastAsia="仿宋" w:cs="仿宋"/>
          <w:color w:val="000000" w:themeColor="text1"/>
          <w:sz w:val="32"/>
          <w:szCs w:val="32"/>
          <w:lang w:val="en-US" w:eastAsia="zh-CN"/>
        </w:rPr>
        <w:t xml:space="preserve"> </w:t>
      </w:r>
      <w:r>
        <w:rPr>
          <w:rFonts w:hint="eastAsia" w:ascii="仿宋" w:hAnsi="仿宋" w:eastAsia="仿宋" w:cs="仿宋"/>
          <w:b w:val="0"/>
          <w:bCs w:val="0"/>
          <w:color w:val="000000" w:themeColor="text1"/>
          <w:sz w:val="32"/>
          <w:szCs w:val="32"/>
          <w14:textFill>
            <w14:solidFill>
              <w14:schemeClr w14:val="tx1"/>
            </w14:solidFill>
          </w14:textFill>
        </w:rPr>
        <w:t>省</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林业和草原</w:t>
      </w:r>
      <w:r>
        <w:rPr>
          <w:rFonts w:hint="eastAsia" w:ascii="仿宋" w:hAnsi="仿宋" w:eastAsia="仿宋" w:cs="仿宋"/>
          <w:b w:val="0"/>
          <w:bCs w:val="0"/>
          <w:color w:val="000000" w:themeColor="text1"/>
          <w:sz w:val="32"/>
          <w:szCs w:val="32"/>
          <w14:textFill>
            <w14:solidFill>
              <w14:schemeClr w14:val="tx1"/>
            </w14:solidFill>
          </w14:textFill>
        </w:rPr>
        <w:t>、渔业主管部门是省野生动物保护主管部门，主管本省陆生、水生野生动物管理工作；设区的市、县（市、区）</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林业和草原</w:t>
      </w:r>
      <w:r>
        <w:rPr>
          <w:rFonts w:hint="eastAsia" w:ascii="仿宋" w:hAnsi="仿宋" w:eastAsia="仿宋" w:cs="仿宋"/>
          <w:b w:val="0"/>
          <w:bCs w:val="0"/>
          <w:color w:val="000000" w:themeColor="text1"/>
          <w:sz w:val="32"/>
          <w:szCs w:val="32"/>
          <w14:textFill>
            <w14:solidFill>
              <w14:schemeClr w14:val="tx1"/>
            </w14:solidFill>
          </w14:textFill>
        </w:rPr>
        <w:t>、渔业主管部门</w:t>
      </w:r>
      <w:r>
        <w:rPr>
          <w:rFonts w:hint="eastAsia" w:ascii="仿宋" w:hAnsi="仿宋" w:eastAsia="仿宋" w:cs="仿宋"/>
          <w:color w:val="000000" w:themeColor="text1"/>
          <w:sz w:val="32"/>
          <w:szCs w:val="32"/>
          <w14:textFill>
            <w14:solidFill>
              <w14:schemeClr w14:val="tx1"/>
            </w14:solidFill>
          </w14:textFill>
        </w:rPr>
        <w:t>是本行政区域野生动物</w:t>
      </w:r>
      <w:r>
        <w:rPr>
          <w:rFonts w:hint="eastAsia" w:ascii="仿宋" w:hAnsi="仿宋" w:eastAsia="仿宋" w:cs="仿宋"/>
          <w:b w:val="0"/>
          <w:bCs w:val="0"/>
          <w:color w:val="000000" w:themeColor="text1"/>
          <w:sz w:val="32"/>
          <w:szCs w:val="32"/>
          <w:lang w:eastAsia="zh-CN"/>
          <w14:textFill>
            <w14:solidFill>
              <w14:schemeClr w14:val="tx1"/>
            </w14:solidFill>
          </w14:textFill>
        </w:rPr>
        <w:t>保护</w:t>
      </w:r>
      <w:r>
        <w:rPr>
          <w:rFonts w:hint="eastAsia" w:ascii="仿宋" w:hAnsi="仿宋" w:eastAsia="仿宋" w:cs="仿宋"/>
          <w:color w:val="000000" w:themeColor="text1"/>
          <w:sz w:val="32"/>
          <w:szCs w:val="32"/>
          <w14:textFill>
            <w14:solidFill>
              <w14:schemeClr w14:val="tx1"/>
            </w14:solidFill>
          </w14:textFill>
        </w:rPr>
        <w:t>主管部门，主管本行政区域内陆生、水生野生动物管理工作。</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乡镇人民政府、街道办事处应当配合做好禁止食用陆生野生动物相关工作。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九条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根据国家有关规定，各级财政部门应安排野生动物保护管理工作所需经费。各级</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林业和草原</w:t>
      </w:r>
      <w:r>
        <w:rPr>
          <w:rFonts w:hint="eastAsia" w:ascii="仿宋" w:hAnsi="仿宋" w:eastAsia="仿宋" w:cs="仿宋"/>
          <w:b w:val="0"/>
          <w:bCs w:val="0"/>
          <w:color w:val="000000" w:themeColor="text1"/>
          <w:sz w:val="32"/>
          <w:szCs w:val="32"/>
          <w14:textFill>
            <w14:solidFill>
              <w14:schemeClr w14:val="tx1"/>
            </w14:solidFill>
          </w14:textFill>
        </w:rPr>
        <w:t>、渔业主管部门</w:t>
      </w:r>
      <w:r>
        <w:rPr>
          <w:rFonts w:hint="eastAsia" w:ascii="仿宋" w:hAnsi="仿宋" w:eastAsia="仿宋" w:cs="仿宋"/>
          <w:color w:val="000000" w:themeColor="text1"/>
          <w:sz w:val="32"/>
          <w:szCs w:val="32"/>
          <w14:textFill>
            <w14:solidFill>
              <w14:schemeClr w14:val="tx1"/>
            </w14:solidFill>
          </w14:textFill>
        </w:rPr>
        <w:t>应筹集资金，增加对野生动物保护事业的投入。</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华文仿宋" w:hAnsi="华文仿宋" w:eastAsia="华文仿宋" w:cs="华文仿宋"/>
          <w:b/>
          <w:bCs/>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第十条</w:t>
      </w:r>
      <w:r>
        <w:rPr>
          <w:rFonts w:hint="eastAsia" w:ascii="华文仿宋" w:hAnsi="华文仿宋" w:eastAsia="华文仿宋" w:cs="华文仿宋"/>
          <w:color w:val="000000" w:themeColor="text1"/>
          <w:sz w:val="32"/>
          <w:szCs w:val="32"/>
          <w:lang w:val="en-US" w:eastAsia="zh-CN"/>
          <w14:textFill>
            <w14:solidFill>
              <w14:schemeClr w14:val="tx1"/>
            </w14:solidFill>
          </w14:textFill>
        </w:rPr>
        <w:t xml:space="preserve">  </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各级人民政府及其有关部门、社会团体、学校、新闻媒体等应当积极开展生态环境保护和公共卫生安全的宣传教育，引导全社会成员增强公共卫生安全意识，移风易俗，革除滥食野生动物陋习，养成科学健康文明的生活方式。</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val="0"/>
        <w:bidi w:val="0"/>
        <w:adjustRightInd/>
        <w:snapToGrid/>
        <w:spacing w:before="0" w:beforeLines="0" w:beforeAutospacing="0" w:after="0" w:afterLines="0" w:afterAutospacing="0" w:line="579" w:lineRule="exact"/>
        <w:ind w:left="0" w:leftChars="0" w:right="0" w:rightChars="0" w:firstLine="0" w:firstLineChars="0"/>
        <w:jc w:val="center"/>
        <w:textAlignment w:val="auto"/>
        <w:outlineLvl w:val="9"/>
        <w:rPr>
          <w:rFonts w:hint="eastAsia" w:ascii="黑体" w:hAnsi="黑体" w:eastAsia="黑体"/>
          <w:b w:val="0"/>
          <w:bCs w:val="0"/>
          <w:snapToGrid/>
          <w:color w:val="000000" w:themeColor="text1"/>
          <w:sz w:val="32"/>
          <w:szCs w:val="22"/>
          <w:lang w:eastAsia="zh-CN"/>
          <w14:textFill>
            <w14:solidFill>
              <w14:schemeClr w14:val="tx1"/>
            </w14:solidFill>
          </w14:textFill>
        </w:rPr>
      </w:pPr>
      <w:r>
        <w:rPr>
          <w:rFonts w:hint="eastAsia" w:ascii="黑体" w:hAnsi="黑体" w:eastAsia="黑体"/>
          <w:b w:val="0"/>
          <w:bCs w:val="0"/>
          <w:snapToGrid/>
          <w:color w:val="000000" w:themeColor="text1"/>
          <w:sz w:val="32"/>
          <w:szCs w:val="22"/>
          <w:lang w:eastAsia="zh-CN"/>
          <w14:textFill>
            <w14:solidFill>
              <w14:schemeClr w14:val="tx1"/>
            </w14:solidFill>
          </w14:textFill>
        </w:rPr>
        <w:t>第二章</w:t>
      </w:r>
      <w:r>
        <w:rPr>
          <w:rFonts w:hint="eastAsia" w:ascii="黑体" w:hAnsi="黑体" w:eastAsia="黑体"/>
          <w:b w:val="0"/>
          <w:bCs w:val="0"/>
          <w:snapToGrid/>
          <w:color w:val="000000" w:themeColor="text1"/>
          <w:sz w:val="32"/>
          <w:szCs w:val="22"/>
          <w:lang w:val="en-US" w:eastAsia="zh-CN"/>
          <w14:textFill>
            <w14:solidFill>
              <w14:schemeClr w14:val="tx1"/>
            </w14:solidFill>
          </w14:textFill>
        </w:rPr>
        <w:t xml:space="preserve">  </w:t>
      </w:r>
      <w:r>
        <w:rPr>
          <w:rFonts w:hint="eastAsia" w:ascii="黑体" w:hAnsi="黑体" w:eastAsia="黑体"/>
          <w:b w:val="0"/>
          <w:bCs w:val="0"/>
          <w:snapToGrid/>
          <w:color w:val="000000" w:themeColor="text1"/>
          <w:sz w:val="32"/>
          <w:szCs w:val="22"/>
          <w:lang w:eastAsia="zh-CN"/>
          <w14:textFill>
            <w14:solidFill>
              <w14:schemeClr w14:val="tx1"/>
            </w14:solidFill>
          </w14:textFill>
        </w:rPr>
        <w:t>野生动物保护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十一</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各级人民政府应当广泛开展保护野生动物及其栖息地的宣传教育，提高公民保护野生动物及其栖息地的意识。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每年</w:t>
      </w:r>
      <w:r>
        <w:rPr>
          <w:rFonts w:hint="eastAsia" w:ascii="仿宋" w:hAnsi="仿宋" w:eastAsia="仿宋" w:cs="仿宋"/>
          <w:color w:val="000000" w:themeColor="text1"/>
          <w:sz w:val="32"/>
          <w:szCs w:val="32"/>
          <w:lang w:val="en-US" w:eastAsia="zh-CN"/>
          <w14:textFill>
            <w14:solidFill>
              <w14:schemeClr w14:val="tx1"/>
            </w14:solidFill>
          </w14:textFill>
        </w:rPr>
        <w:t>4</w:t>
      </w:r>
      <w:r>
        <w:rPr>
          <w:rFonts w:hint="eastAsia" w:ascii="仿宋" w:hAnsi="仿宋" w:eastAsia="仿宋" w:cs="仿宋"/>
          <w:color w:val="000000" w:themeColor="text1"/>
          <w:sz w:val="32"/>
          <w:szCs w:val="32"/>
          <w14:textFill>
            <w14:solidFill>
              <w14:schemeClr w14:val="tx1"/>
            </w14:solidFill>
          </w14:textFill>
        </w:rPr>
        <w:t>月</w:t>
      </w:r>
      <w:r>
        <w:rPr>
          <w:rFonts w:hint="eastAsia" w:ascii="仿宋" w:hAnsi="仿宋" w:eastAsia="仿宋" w:cs="仿宋"/>
          <w:color w:val="000000" w:themeColor="text1"/>
          <w:sz w:val="32"/>
          <w:szCs w:val="32"/>
          <w:lang w:val="en-US" w:eastAsia="zh-CN"/>
          <w14:textFill>
            <w14:solidFill>
              <w14:schemeClr w14:val="tx1"/>
            </w14:solidFill>
          </w14:textFill>
        </w:rPr>
        <w:t>5</w:t>
      </w:r>
      <w:r>
        <w:rPr>
          <w:rFonts w:hint="eastAsia" w:ascii="仿宋" w:hAnsi="仿宋" w:eastAsia="仿宋" w:cs="仿宋"/>
          <w:color w:val="000000" w:themeColor="text1"/>
          <w:sz w:val="32"/>
          <w:szCs w:val="32"/>
          <w14:textFill>
            <w14:solidFill>
              <w14:schemeClr w14:val="tx1"/>
            </w14:solidFill>
          </w14:textFill>
        </w:rPr>
        <w:t>日至</w:t>
      </w:r>
      <w:r>
        <w:rPr>
          <w:rFonts w:hint="eastAsia" w:ascii="仿宋" w:hAnsi="仿宋" w:eastAsia="仿宋" w:cs="仿宋"/>
          <w:color w:val="000000" w:themeColor="text1"/>
          <w:sz w:val="32"/>
          <w:szCs w:val="32"/>
          <w:lang w:val="en-US" w:eastAsia="zh-CN"/>
          <w14:textFill>
            <w14:solidFill>
              <w14:schemeClr w14:val="tx1"/>
            </w14:solidFill>
          </w14:textFill>
        </w:rPr>
        <w:t>11</w:t>
      </w:r>
      <w:r>
        <w:rPr>
          <w:rFonts w:hint="eastAsia" w:ascii="仿宋" w:hAnsi="仿宋" w:eastAsia="仿宋" w:cs="仿宋"/>
          <w:color w:val="000000" w:themeColor="text1"/>
          <w:sz w:val="32"/>
          <w:szCs w:val="32"/>
          <w14:textFill>
            <w14:solidFill>
              <w14:schemeClr w14:val="tx1"/>
            </w14:solidFill>
          </w14:textFill>
        </w:rPr>
        <w:t>日为山西省爱鸟周。</w:t>
      </w:r>
      <w:r>
        <w:rPr>
          <w:rFonts w:hint="eastAsia" w:ascii="仿宋" w:hAnsi="仿宋" w:eastAsia="仿宋" w:cs="仿宋"/>
          <w:color w:val="000000" w:themeColor="text1"/>
          <w:sz w:val="32"/>
          <w:szCs w:val="32"/>
          <w:lang w:val="en-US" w:eastAsia="zh-CN"/>
          <w14:textFill>
            <w14:solidFill>
              <w14:schemeClr w14:val="tx1"/>
            </w14:solidFill>
          </w14:textFill>
        </w:rPr>
        <w:t>9</w:t>
      </w:r>
      <w:r>
        <w:rPr>
          <w:rFonts w:hint="eastAsia" w:ascii="仿宋" w:hAnsi="仿宋" w:eastAsia="仿宋" w:cs="仿宋"/>
          <w:color w:val="000000" w:themeColor="text1"/>
          <w:sz w:val="32"/>
          <w:szCs w:val="32"/>
          <w14:textFill>
            <w14:solidFill>
              <w14:schemeClr w14:val="tx1"/>
            </w14:solidFill>
          </w14:textFill>
        </w:rPr>
        <w:t>月</w:t>
      </w:r>
      <w:r>
        <w:rPr>
          <w:rFonts w:hint="eastAsia" w:ascii="仿宋" w:hAnsi="仿宋" w:eastAsia="仿宋" w:cs="仿宋"/>
          <w:color w:val="000000" w:themeColor="text1"/>
          <w:sz w:val="32"/>
          <w:szCs w:val="32"/>
          <w:lang w:val="en-US" w:eastAsia="zh-CN"/>
          <w14:textFill>
            <w14:solidFill>
              <w14:schemeClr w14:val="tx1"/>
            </w14:solidFill>
          </w14:textFill>
        </w:rPr>
        <w:t>15</w:t>
      </w:r>
      <w:r>
        <w:rPr>
          <w:rFonts w:hint="eastAsia" w:ascii="仿宋" w:hAnsi="仿宋" w:eastAsia="仿宋" w:cs="仿宋"/>
          <w:color w:val="000000" w:themeColor="text1"/>
          <w:sz w:val="32"/>
          <w:szCs w:val="32"/>
          <w14:textFill>
            <w14:solidFill>
              <w14:schemeClr w14:val="tx1"/>
            </w14:solidFill>
          </w14:textFill>
        </w:rPr>
        <w:t>日至</w:t>
      </w:r>
      <w:r>
        <w:rPr>
          <w:rFonts w:hint="eastAsia" w:ascii="仿宋" w:hAnsi="仿宋" w:eastAsia="仿宋" w:cs="仿宋"/>
          <w:color w:val="000000" w:themeColor="text1"/>
          <w:sz w:val="32"/>
          <w:szCs w:val="32"/>
          <w:lang w:val="en-US" w:eastAsia="zh-CN"/>
          <w14:textFill>
            <w14:solidFill>
              <w14:schemeClr w14:val="tx1"/>
            </w14:solidFill>
          </w14:textFill>
        </w:rPr>
        <w:t>10</w:t>
      </w:r>
      <w:r>
        <w:rPr>
          <w:rFonts w:hint="eastAsia" w:ascii="仿宋" w:hAnsi="仿宋" w:eastAsia="仿宋" w:cs="仿宋"/>
          <w:color w:val="000000" w:themeColor="text1"/>
          <w:sz w:val="32"/>
          <w:szCs w:val="32"/>
          <w14:textFill>
            <w14:solidFill>
              <w14:schemeClr w14:val="tx1"/>
            </w14:solidFill>
          </w14:textFill>
        </w:rPr>
        <w:t>月</w:t>
      </w:r>
      <w:r>
        <w:rPr>
          <w:rFonts w:hint="eastAsia" w:ascii="仿宋" w:hAnsi="仿宋" w:eastAsia="仿宋" w:cs="仿宋"/>
          <w:color w:val="000000" w:themeColor="text1"/>
          <w:sz w:val="32"/>
          <w:szCs w:val="32"/>
          <w:lang w:val="en-US" w:eastAsia="zh-CN"/>
          <w14:textFill>
            <w14:solidFill>
              <w14:schemeClr w14:val="tx1"/>
            </w14:solidFill>
          </w14:textFill>
        </w:rPr>
        <w:t>15</w:t>
      </w:r>
      <w:r>
        <w:rPr>
          <w:rFonts w:hint="eastAsia" w:ascii="仿宋" w:hAnsi="仿宋" w:eastAsia="仿宋" w:cs="仿宋"/>
          <w:color w:val="000000" w:themeColor="text1"/>
          <w:sz w:val="32"/>
          <w:szCs w:val="32"/>
          <w14:textFill>
            <w14:solidFill>
              <w14:schemeClr w14:val="tx1"/>
            </w14:solidFill>
          </w14:textFill>
        </w:rPr>
        <w:t>日为山西省野生动物保护宣传月。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十二</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每年3月15日至10月15日为山西省禁猎期。</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禁猎期内因野生动物造成危害需猎捕野生动物的，应当经县级以上野生动物保护主管部门报请省野生动物保护主管部门批准。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十三</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任何组织和个人发现受伤、受困、病饿、迷途的重点保护野生动物，应当采取相应的保护和救护措施，并及时报告和送交当地野生动物保护主管部门。</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十四</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重点保护野生动物栖息地等需要特别保护的区域，任何组织和个人不得超过规定的排放标准排放污染物。</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十五</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禁止在相关自然保护区域建设法律法规规定不得建设的项目。兴建工业、民用设施或采石、开矿的，环境影响评价文件的审批部门在审批时，涉及国家和省重点保护野生动物的，按《野生动物保护法》相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val="0"/>
        <w:bidi w:val="0"/>
        <w:adjustRightInd/>
        <w:snapToGrid/>
        <w:spacing w:before="0" w:beforeLines="0" w:beforeAutospacing="0" w:after="0" w:afterLines="0" w:afterAutospacing="0" w:line="579" w:lineRule="exact"/>
        <w:ind w:left="0" w:leftChars="0" w:right="0" w:rightChars="0" w:firstLine="0" w:firstLineChars="0"/>
        <w:jc w:val="center"/>
        <w:textAlignment w:val="auto"/>
        <w:outlineLvl w:val="9"/>
        <w:rPr>
          <w:rFonts w:hint="eastAsia" w:ascii="黑体" w:hAnsi="黑体" w:eastAsia="黑体"/>
          <w:b w:val="0"/>
          <w:bCs w:val="0"/>
          <w:snapToGrid/>
          <w:color w:val="000000" w:themeColor="text1"/>
          <w:sz w:val="32"/>
          <w:szCs w:val="22"/>
          <w:lang w:eastAsia="zh-CN"/>
          <w14:textFill>
            <w14:solidFill>
              <w14:schemeClr w14:val="tx1"/>
            </w14:solidFill>
          </w14:textFill>
        </w:rPr>
      </w:pPr>
      <w:r>
        <w:rPr>
          <w:rFonts w:hint="eastAsia" w:ascii="黑体" w:hAnsi="黑体" w:eastAsia="黑体"/>
          <w:b w:val="0"/>
          <w:bCs w:val="0"/>
          <w:snapToGrid/>
          <w:color w:val="000000" w:themeColor="text1"/>
          <w:sz w:val="32"/>
          <w:szCs w:val="22"/>
          <w:lang w:eastAsia="zh-CN"/>
          <w14:textFill>
            <w14:solidFill>
              <w14:schemeClr w14:val="tx1"/>
            </w14:solidFill>
          </w14:textFill>
        </w:rPr>
        <w:t>第三章</w:t>
      </w:r>
      <w:r>
        <w:rPr>
          <w:rFonts w:hint="eastAsia" w:ascii="黑体" w:hAnsi="黑体" w:eastAsia="黑体"/>
          <w:b w:val="0"/>
          <w:bCs w:val="0"/>
          <w:snapToGrid/>
          <w:color w:val="000000" w:themeColor="text1"/>
          <w:sz w:val="32"/>
          <w:szCs w:val="22"/>
          <w:lang w:val="en-US" w:eastAsia="zh-CN"/>
          <w14:textFill>
            <w14:solidFill>
              <w14:schemeClr w14:val="tx1"/>
            </w14:solidFill>
          </w14:textFill>
        </w:rPr>
        <w:t xml:space="preserve">  </w:t>
      </w:r>
      <w:r>
        <w:rPr>
          <w:rFonts w:hint="eastAsia" w:ascii="黑体" w:hAnsi="黑体" w:eastAsia="黑体"/>
          <w:b w:val="0"/>
          <w:bCs w:val="0"/>
          <w:snapToGrid/>
          <w:color w:val="000000" w:themeColor="text1"/>
          <w:sz w:val="32"/>
          <w:szCs w:val="22"/>
          <w:lang w:eastAsia="zh-CN"/>
          <w14:textFill>
            <w14:solidFill>
              <w14:schemeClr w14:val="tx1"/>
            </w14:solidFill>
          </w14:textFill>
        </w:rPr>
        <w:t>野生动物管理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w:t>
      </w:r>
      <w:r>
        <w:rPr>
          <w:rFonts w:hint="eastAsia" w:ascii="黑体" w:hAnsi="黑体" w:eastAsia="黑体" w:cs="黑体"/>
          <w:b w:val="0"/>
          <w:bCs w:val="0"/>
          <w:color w:val="000000" w:themeColor="text1"/>
          <w:sz w:val="32"/>
          <w:szCs w:val="32"/>
          <w:lang w:eastAsia="zh-CN"/>
          <w14:textFill>
            <w14:solidFill>
              <w14:schemeClr w14:val="tx1"/>
            </w14:solidFill>
          </w14:textFill>
        </w:rPr>
        <w:t>六</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根据国家有关规定，每十年组织一次野生动物及其栖息地普查，建立资源档案，并编制保护发展野生动物及其栖息地的方案。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w:t>
      </w:r>
      <w:r>
        <w:rPr>
          <w:rFonts w:hint="eastAsia" w:ascii="黑体" w:hAnsi="黑体" w:eastAsia="黑体" w:cs="黑体"/>
          <w:b w:val="0"/>
          <w:bCs w:val="0"/>
          <w:color w:val="000000" w:themeColor="text1"/>
          <w:sz w:val="32"/>
          <w:szCs w:val="32"/>
          <w:lang w:eastAsia="zh-CN"/>
          <w14:textFill>
            <w14:solidFill>
              <w14:schemeClr w14:val="tx1"/>
            </w14:solidFill>
          </w14:textFill>
        </w:rPr>
        <w:t>七</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因科学研究、种群调控、疫源疫病监测或者其他特殊情况，需要猎捕国家一级保护野生动物的，应当向国务院野生动物保护主管部门申请特许猎捕证；需要猎捕国家二级重点保护野生动物的，应当向省人民政府野生动物保护主管部门申请特许猎捕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需要猎捕省重点保护野生动物的，应当向设区的市人民政府野生动物保护主管部门申请狩猎证。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猎捕有重要生态、科学、社会价值的陆生野生动物的，应当向县人民政府野生动物保护主管部门申请狩猎证，服从猎捕量限额管理。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w:t>
      </w:r>
      <w:r>
        <w:rPr>
          <w:rFonts w:hint="eastAsia" w:ascii="黑体" w:hAnsi="黑体" w:eastAsia="黑体" w:cs="黑体"/>
          <w:b w:val="0"/>
          <w:bCs w:val="0"/>
          <w:color w:val="000000" w:themeColor="text1"/>
          <w:sz w:val="32"/>
          <w:szCs w:val="32"/>
          <w:lang w:eastAsia="zh-CN"/>
          <w14:textFill>
            <w14:solidFill>
              <w14:schemeClr w14:val="tx1"/>
            </w14:solidFill>
          </w14:textFill>
        </w:rPr>
        <w:t>八</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狩猎者取得特许猎捕证或狩猎证后，应当按照有关规定进行捕捉或猎捕。</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w:t>
      </w:r>
      <w:r>
        <w:rPr>
          <w:rFonts w:hint="eastAsia" w:ascii="黑体" w:hAnsi="黑体" w:eastAsia="黑体" w:cs="黑体"/>
          <w:b w:val="0"/>
          <w:bCs w:val="0"/>
          <w:color w:val="000000" w:themeColor="text1"/>
          <w:sz w:val="32"/>
          <w:szCs w:val="32"/>
          <w:lang w:eastAsia="zh-CN"/>
          <w14:textFill>
            <w14:solidFill>
              <w14:schemeClr w14:val="tx1"/>
            </w14:solidFill>
          </w14:textFill>
        </w:rPr>
        <w:t>九</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禁止使用毒药、爆炸物、电击或者电子诱捕装置以及猎套、猎夹、地弓、地枪、排铳、大铁铗、丝套等工具进行猎捕，禁止使用夜间照明行猎、歼灭性围猎、捣毁巢穴、火攻、烟熏、网捕、陷阱等破坏野生动物资源的工具和方法进行猎捕。但因科学研究，确需网捕、电子诱捕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二十</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人工繁育国家重点保护野生动物实行许可制度。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人工繁育国家重点保护野生动物的组织和个人，应当经省野生动物保护主管部门批准，取得人工繁育许可证，但国务院对批准机关另有规定的除外。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人工繁育省重点保护野生动物的组织和个人，应当向设区的市野生动物保护主管部门申领人工繁育许可证；人工繁育有重要生态、科学、社会价值的陆生野生动物的组织和个人，应当向县级野生动物保护主管部门申领人工繁育许可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人工繁育野生动物，应当建立人工繁育管理档案和资料统计制度。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二十一</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lang w:val="en-US" w:eastAsia="zh-CN"/>
          <w14:textFill>
            <w14:solidFill>
              <w14:schemeClr w14:val="tx1"/>
            </w14:solidFill>
          </w14:textFill>
        </w:rPr>
        <w:t>以非食用为目的，</w:t>
      </w:r>
      <w:r>
        <w:rPr>
          <w:rFonts w:hint="eastAsia" w:ascii="仿宋" w:hAnsi="仿宋" w:eastAsia="仿宋" w:cs="仿宋"/>
          <w:color w:val="000000" w:themeColor="text1"/>
          <w:sz w:val="32"/>
          <w:szCs w:val="32"/>
          <w14:textFill>
            <w14:solidFill>
              <w14:schemeClr w14:val="tx1"/>
            </w14:solidFill>
          </w14:textFill>
        </w:rPr>
        <w:t xml:space="preserve">出售、利用省重点和有重要生态、科学、社会价值的陆生野生动物的，应当提供狩猎、进出口等合法来源证明以及检疫证明。 </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二十二</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运输、携带、寄递国家和地方重点保护野生动物及其制品的，按国家和地方有关规定办理。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运输有重要生态、科学、社会价值的野生动物出县境的，应当持有狩猎、进出口等合法来源证明以及检疫证明。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二十三</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对危害人畜安全和农业、林业生产的野生动物，有关组织和个人应采取预防控制措施。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凡因自卫而击伤、击毙重点保护野生动物的，应当报当地野生动物保护主管部门调查处理，所获野生动物一律上缴。</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因保护本办法规定保护的野生动物，造成人员伤亡、农作物或者其他财产损失的，由当地人民政府给予补偿。</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val="0"/>
        <w:bidi w:val="0"/>
        <w:adjustRightInd/>
        <w:snapToGrid/>
        <w:spacing w:before="0" w:beforeLines="0" w:beforeAutospacing="0" w:after="0" w:afterLines="0" w:afterAutospacing="0" w:line="579" w:lineRule="exact"/>
        <w:ind w:left="0" w:leftChars="0" w:right="0" w:rightChars="0" w:firstLine="0" w:firstLineChars="0"/>
        <w:jc w:val="center"/>
        <w:textAlignment w:val="auto"/>
        <w:outlineLvl w:val="9"/>
        <w:rPr>
          <w:rFonts w:hint="eastAsia" w:ascii="黑体" w:hAnsi="黑体" w:eastAsia="黑体"/>
          <w:b w:val="0"/>
          <w:bCs w:val="0"/>
          <w:snapToGrid/>
          <w:color w:val="000000" w:themeColor="text1"/>
          <w:sz w:val="32"/>
          <w:szCs w:val="22"/>
          <w:lang w:eastAsia="zh-CN"/>
          <w14:textFill>
            <w14:solidFill>
              <w14:schemeClr w14:val="tx1"/>
            </w14:solidFill>
          </w14:textFill>
        </w:rPr>
      </w:pPr>
      <w:r>
        <w:rPr>
          <w:rFonts w:hint="eastAsia" w:ascii="黑体" w:hAnsi="黑体" w:eastAsia="黑体"/>
          <w:b w:val="0"/>
          <w:bCs w:val="0"/>
          <w:snapToGrid/>
          <w:color w:val="000000" w:themeColor="text1"/>
          <w:sz w:val="32"/>
          <w:szCs w:val="22"/>
          <w:lang w:eastAsia="zh-CN"/>
          <w14:textFill>
            <w14:solidFill>
              <w14:schemeClr w14:val="tx1"/>
            </w14:solidFill>
          </w14:textFill>
        </w:rPr>
        <w:t>第四章</w:t>
      </w:r>
      <w:r>
        <w:rPr>
          <w:rFonts w:hint="eastAsia" w:ascii="黑体" w:hAnsi="黑体" w:eastAsia="黑体"/>
          <w:b w:val="0"/>
          <w:bCs w:val="0"/>
          <w:snapToGrid/>
          <w:color w:val="000000" w:themeColor="text1"/>
          <w:sz w:val="32"/>
          <w:szCs w:val="22"/>
          <w:lang w:val="en-US" w:eastAsia="zh-CN"/>
          <w14:textFill>
            <w14:solidFill>
              <w14:schemeClr w14:val="tx1"/>
            </w14:solidFill>
          </w14:textFill>
        </w:rPr>
        <w:t xml:space="preserve"> </w:t>
      </w:r>
      <w:r>
        <w:rPr>
          <w:rFonts w:hint="eastAsia" w:ascii="黑体" w:hAnsi="黑体" w:eastAsia="黑体"/>
          <w:b w:val="0"/>
          <w:bCs w:val="0"/>
          <w:snapToGrid/>
          <w:color w:val="000000" w:themeColor="text1"/>
          <w:sz w:val="32"/>
          <w:szCs w:val="22"/>
          <w:lang w:eastAsia="zh-CN"/>
          <w14:textFill>
            <w14:solidFill>
              <w14:schemeClr w14:val="tx1"/>
            </w14:solidFill>
          </w14:textFill>
        </w:rPr>
        <w:t xml:space="preserve"> 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二十四</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在野生动物保护、资源调查、科学研究、宣传教育、执法及案件查处等方面作出突出贡献的组织和个人，由县级以上人民政府或者野生动物保护主管部门给予表彰、奖励。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trike w:val="0"/>
          <w:dstrike w:val="0"/>
          <w:color w:val="000000" w:themeColor="text1"/>
          <w:sz w:val="32"/>
          <w:szCs w:val="32"/>
          <w14:textFill>
            <w14:solidFill>
              <w14:schemeClr w14:val="tx1"/>
            </w14:solidFill>
          </w14:textFill>
        </w:rPr>
      </w:pPr>
      <w:r>
        <w:rPr>
          <w:rFonts w:hint="eastAsia" w:ascii="黑体" w:hAnsi="黑体" w:eastAsia="黑体" w:cs="黑体"/>
          <w:b w:val="0"/>
          <w:bCs w:val="0"/>
          <w:strike w:val="0"/>
          <w:dstrike w:val="0"/>
          <w:color w:val="000000" w:themeColor="text1"/>
          <w:sz w:val="32"/>
          <w:szCs w:val="32"/>
          <w14:textFill>
            <w14:solidFill>
              <w14:schemeClr w14:val="tx1"/>
            </w14:solidFill>
          </w14:textFill>
        </w:rPr>
        <w:t>第</w:t>
      </w:r>
      <w:r>
        <w:rPr>
          <w:rFonts w:hint="eastAsia" w:ascii="黑体" w:hAnsi="黑体" w:eastAsia="黑体" w:cs="黑体"/>
          <w:b w:val="0"/>
          <w:bCs w:val="0"/>
          <w:strike w:val="0"/>
          <w:dstrike w:val="0"/>
          <w:color w:val="000000" w:themeColor="text1"/>
          <w:sz w:val="32"/>
          <w:szCs w:val="32"/>
          <w:lang w:eastAsia="zh-CN"/>
          <w14:textFill>
            <w14:solidFill>
              <w14:schemeClr w14:val="tx1"/>
            </w14:solidFill>
          </w14:textFill>
        </w:rPr>
        <w:t>二十五</w:t>
      </w:r>
      <w:r>
        <w:rPr>
          <w:rFonts w:hint="eastAsia" w:ascii="黑体" w:hAnsi="黑体" w:eastAsia="黑体" w:cs="黑体"/>
          <w:b w:val="0"/>
          <w:bCs w:val="0"/>
          <w:strike w:val="0"/>
          <w:dstrike w:val="0"/>
          <w:color w:val="000000" w:themeColor="text1"/>
          <w:sz w:val="32"/>
          <w:szCs w:val="32"/>
          <w14:textFill>
            <w14:solidFill>
              <w14:schemeClr w14:val="tx1"/>
            </w14:solidFill>
          </w14:textFill>
        </w:rPr>
        <w:t>条</w:t>
      </w:r>
      <w:r>
        <w:rPr>
          <w:rFonts w:hint="eastAsia" w:ascii="仿宋" w:hAnsi="仿宋" w:eastAsia="仿宋" w:cs="仿宋"/>
          <w:b w:val="0"/>
          <w:bCs w:val="0"/>
          <w:strike w:val="0"/>
          <w:dstrike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strike w:val="0"/>
          <w:dstrike w:val="0"/>
          <w:color w:val="000000" w:themeColor="text1"/>
          <w:sz w:val="32"/>
          <w:szCs w:val="32"/>
          <w14:textFill>
            <w14:solidFill>
              <w14:schemeClr w14:val="tx1"/>
            </w14:solidFill>
          </w14:textFill>
        </w:rPr>
        <w:t>违反本办法的有关规定，凡《野生动物保护法》和《实施条例》有明确处罚规定的，按其规定进行处罚。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华文仿宋" w:hAnsi="华文仿宋" w:eastAsia="华文仿宋" w:cs="华文仿宋"/>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第二十六条</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 xml:space="preserve">  违反本办法第三条规定，食用陆生野生动物的，由县级以上人民政府野生动物保护主管部门责令停止违法行为，将有关违法信息计入社会诚信档案，没收陆生野生动物，食用的陆生野生动物价值不足一万元的，处</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一万元以上</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五万元</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以下</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的罚款；食用的陆生野生动物价值一万元以上的，处陆生野生动物价值十倍的罚款。</w:t>
      </w:r>
      <w:r>
        <w:rPr>
          <w:rFonts w:hint="eastAsia" w:ascii="华文仿宋" w:hAnsi="华文仿宋" w:eastAsia="华文仿宋" w:cs="华文仿宋"/>
          <w:b/>
          <w:bCs/>
          <w:color w:val="000000" w:themeColor="text1"/>
          <w:sz w:val="32"/>
          <w:szCs w:val="32"/>
          <w:lang w:val="en-US" w:eastAsia="zh-CN"/>
          <w14:textFill>
            <w14:solidFill>
              <w14:schemeClr w14:val="tx1"/>
            </w14:solidFill>
          </w14:textFill>
        </w:rPr>
        <w:t xml:space="preserve">      </w:t>
      </w:r>
      <w:r>
        <w:rPr>
          <w:rFonts w:hint="eastAsia" w:ascii="华文仿宋" w:hAnsi="华文仿宋" w:eastAsia="华文仿宋" w:cs="华文仿宋"/>
          <w:color w:val="000000" w:themeColor="text1"/>
          <w:sz w:val="32"/>
          <w:szCs w:val="32"/>
          <w:lang w:val="en-US" w:eastAsia="zh-CN"/>
          <w14:textFill>
            <w14:solidFill>
              <w14:schemeClr w14:val="tx1"/>
            </w14:solidFill>
          </w14:textFill>
        </w:rPr>
        <w:t xml:space="preserve">        </w:t>
      </w:r>
    </w:p>
    <w:p>
      <w:pPr>
        <w:numPr>
          <w:ilvl w:val="0"/>
          <w:numId w:val="0"/>
        </w:num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第二十七条</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 xml:space="preserve">  违反本办法第四条规定，以食用为目的交易在野外环境自然生长繁殖的陆生野生动物的，由县级以上人民政府野生动物保护主管部门或者市场监督管理部门按照职责分工责令停止违法行为，将有关违法信息计入社会诚信档案，没收陆生野生动物和违法所得，陆生野生动物价值不足一万元的，并处</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五万元以上</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十万元</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以下</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的罚款；陆生野生动物价值一万元以上的，并处陆生野生动物价值十倍的罚款。</w:t>
      </w:r>
    </w:p>
    <w:p>
      <w:pPr>
        <w:numPr>
          <w:ilvl w:val="0"/>
          <w:numId w:val="0"/>
        </w:numPr>
        <w:ind w:firstLine="640" w:firstLineChars="200"/>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eastAsia="zh-CN"/>
          <w14:textFill>
            <w14:solidFill>
              <w14:schemeClr w14:val="tx1"/>
            </w14:solidFill>
          </w14:textFill>
        </w:rPr>
        <w:t>第二十八条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违反本办法第五条规定，为非法陆生野生动物交易提供条件、场所或者其他服务</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以及违法制作招牌、菜谱等</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的，由县级以上人民政府市场监督管理等有关部门按照职责分工责令停止违法行为，将有关违法信息计入社会诚信档案，没收陆生野生动物和违法所得，没有违法所得或者违法所得不足一万元的，并处</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一万元以上</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五万元</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以下</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的罚款；违法所得一万元以上的，并处违法所得五倍的罚款。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eastAsia="zh-CN"/>
          <w14:textFill>
            <w14:solidFill>
              <w14:schemeClr w14:val="tx1"/>
            </w14:solidFill>
          </w14:textFill>
        </w:rPr>
        <w:t>第二十九条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违反本办法第六条规定，</w:t>
      </w:r>
      <w:r>
        <w:rPr>
          <w:rFonts w:hint="default" w:ascii="华文仿宋" w:hAnsi="华文仿宋" w:eastAsia="华文仿宋" w:cs="华文仿宋"/>
          <w:b w:val="0"/>
          <w:bCs w:val="0"/>
          <w:color w:val="000000" w:themeColor="text1"/>
          <w:sz w:val="32"/>
          <w:szCs w:val="32"/>
          <w:lang w:val="en-US" w:eastAsia="zh-CN"/>
          <w14:textFill>
            <w14:solidFill>
              <w14:schemeClr w14:val="tx1"/>
            </w14:solidFill>
          </w14:textFill>
        </w:rPr>
        <w:t>猎捕</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陆生野生动物用于食用的，由县级以上人民政府野生动物保护主管部门或者有关保护区域管理机构按照职责分工没收猎获物、猎捕工具，吊销特许猎捕证或者狩猎证，并处猎获物价值十倍的罚款；没有猎获物或者猎获物价值不足一万元的，并处</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一万元以上</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五万元</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以下</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第三十条</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违反本办法，尚构不成犯罪的，由县级以上野生动物保护主管部门按下列规定进行处罚：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lang w:eastAsia="zh-CN"/>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（一）违反本办</w:t>
      </w:r>
      <w:r>
        <w:rPr>
          <w:rFonts w:hint="eastAsia" w:ascii="仿宋" w:hAnsi="仿宋" w:eastAsia="仿宋" w:cs="仿宋"/>
          <w:b w:val="0"/>
          <w:bCs w:val="0"/>
          <w:color w:val="000000" w:themeColor="text1"/>
          <w:sz w:val="32"/>
          <w:szCs w:val="32"/>
          <w14:textFill>
            <w14:solidFill>
              <w14:schemeClr w14:val="tx1"/>
            </w14:solidFill>
          </w14:textFill>
        </w:rPr>
        <w:t>法第</w:t>
      </w:r>
      <w:r>
        <w:rPr>
          <w:rFonts w:hint="eastAsia" w:ascii="仿宋" w:hAnsi="仿宋" w:eastAsia="仿宋" w:cs="仿宋"/>
          <w:b w:val="0"/>
          <w:bCs w:val="0"/>
          <w:color w:val="000000" w:themeColor="text1"/>
          <w:sz w:val="32"/>
          <w:szCs w:val="32"/>
          <w:lang w:eastAsia="zh-CN"/>
          <w14:textFill>
            <w14:solidFill>
              <w14:schemeClr w14:val="tx1"/>
            </w14:solidFill>
          </w14:textFill>
        </w:rPr>
        <w:t>二十三</w:t>
      </w:r>
      <w:r>
        <w:rPr>
          <w:rFonts w:hint="eastAsia" w:ascii="仿宋" w:hAnsi="仿宋" w:eastAsia="仿宋" w:cs="仿宋"/>
          <w:b w:val="0"/>
          <w:bCs w:val="0"/>
          <w:color w:val="000000" w:themeColor="text1"/>
          <w:sz w:val="32"/>
          <w:szCs w:val="32"/>
          <w14:textFill>
            <w14:solidFill>
              <w14:schemeClr w14:val="tx1"/>
            </w14:solidFill>
          </w14:textFill>
        </w:rPr>
        <w:t>条第二款规定，</w:t>
      </w:r>
      <w:r>
        <w:rPr>
          <w:rFonts w:hint="eastAsia" w:ascii="仿宋" w:hAnsi="仿宋" w:eastAsia="仿宋" w:cs="仿宋"/>
          <w:color w:val="000000" w:themeColor="text1"/>
          <w:sz w:val="32"/>
          <w:szCs w:val="32"/>
          <w14:textFill>
            <w14:solidFill>
              <w14:schemeClr w14:val="tx1"/>
            </w14:solidFill>
          </w14:textFill>
        </w:rPr>
        <w:t>隐瞒不报并私自处理野生动物的，没收实物或违法所得，可并处实物价值一倍的罚款</w:t>
      </w:r>
      <w:r>
        <w:rPr>
          <w:rFonts w:hint="eastAsia" w:ascii="仿宋" w:hAnsi="仿宋" w:eastAsia="仿宋" w:cs="仿宋"/>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xml:space="preserve">（二）破坏重点保护野生动物栖息地，责令停止破坏行为，并依照有关法律法规的规定处罚。 </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三十一</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野生动物保护法律法规规定，出售、购买、利用、运输、携带、寄递省重点保护野生动物及其制品的，未经批准、未取得或者未按照规定使用专用标识，或者未持有、未附有人工繁育许可证、批准文件的副本或者专用标识的，由野生动物保护主管部门或</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市场监督管理部门</w:t>
      </w:r>
      <w:r>
        <w:rPr>
          <w:rFonts w:hint="eastAsia" w:ascii="仿宋" w:hAnsi="仿宋" w:eastAsia="仿宋" w:cs="仿宋"/>
          <w:color w:val="000000" w:themeColor="text1"/>
          <w:sz w:val="32"/>
          <w:szCs w:val="32"/>
          <w14:textFill>
            <w14:solidFill>
              <w14:schemeClr w14:val="tx1"/>
            </w14:solidFill>
          </w14:textFill>
        </w:rPr>
        <w:t>没收实物和违法所得，并处以相当于实物价值二倍以上十倍以下的罚款；情节严重的，吊销人工繁育许可证、撤销批准文件、收回专用标识；构成犯罪的，依法追究刑事责任。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三十二</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对上列条款中规定没收的实物，由野生动物保护主管部门按有关规定处理。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三十三</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违反本办法</w:t>
      </w:r>
      <w:r>
        <w:rPr>
          <w:rFonts w:hint="eastAsia" w:ascii="仿宋" w:hAnsi="仿宋" w:eastAsia="仿宋" w:cs="仿宋"/>
          <w:b w:val="0"/>
          <w:bCs w:val="0"/>
          <w:color w:val="000000" w:themeColor="text1"/>
          <w:sz w:val="32"/>
          <w:szCs w:val="32"/>
          <w14:textFill>
            <w14:solidFill>
              <w14:schemeClr w14:val="tx1"/>
            </w14:solidFill>
          </w14:textFill>
        </w:rPr>
        <w:t>第</w:t>
      </w:r>
      <w:r>
        <w:rPr>
          <w:rFonts w:hint="eastAsia" w:ascii="仿宋" w:hAnsi="仿宋" w:eastAsia="仿宋" w:cs="仿宋"/>
          <w:b w:val="0"/>
          <w:bCs w:val="0"/>
          <w:color w:val="000000" w:themeColor="text1"/>
          <w:sz w:val="32"/>
          <w:szCs w:val="32"/>
          <w:lang w:eastAsia="zh-CN"/>
          <w14:textFill>
            <w14:solidFill>
              <w14:schemeClr w14:val="tx1"/>
            </w14:solidFill>
          </w14:textFill>
        </w:rPr>
        <w:t>十四</w:t>
      </w:r>
      <w:r>
        <w:rPr>
          <w:rFonts w:hint="eastAsia" w:ascii="仿宋" w:hAnsi="仿宋" w:eastAsia="仿宋" w:cs="仿宋"/>
          <w:b w:val="0"/>
          <w:bCs w:val="0"/>
          <w:color w:val="000000" w:themeColor="text1"/>
          <w:sz w:val="32"/>
          <w:szCs w:val="32"/>
          <w14:textFill>
            <w14:solidFill>
              <w14:schemeClr w14:val="tx1"/>
            </w14:solidFill>
          </w14:textFill>
        </w:rPr>
        <w:t>条</w:t>
      </w:r>
      <w:r>
        <w:rPr>
          <w:rFonts w:hint="eastAsia" w:ascii="仿宋" w:hAnsi="仿宋" w:eastAsia="仿宋" w:cs="仿宋"/>
          <w:color w:val="000000" w:themeColor="text1"/>
          <w:sz w:val="32"/>
          <w:szCs w:val="32"/>
          <w14:textFill>
            <w14:solidFill>
              <w14:schemeClr w14:val="tx1"/>
            </w14:solidFill>
          </w14:textFill>
        </w:rPr>
        <w:t>规定的，按照《环境保护法》的有关规定处理。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三十四</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违反本办法规定，构成犯罪的，由司法机关依法追究刑事责任。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三十五</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野生动物保护主管部门及公安机关、</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市场监督管理部门</w:t>
      </w:r>
      <w:r>
        <w:rPr>
          <w:rFonts w:hint="eastAsia" w:ascii="仿宋" w:hAnsi="仿宋" w:eastAsia="仿宋" w:cs="仿宋"/>
          <w:b w:val="0"/>
          <w:bCs w:val="0"/>
          <w:color w:val="000000" w:themeColor="text1"/>
          <w:sz w:val="32"/>
          <w:szCs w:val="32"/>
          <w14:textFill>
            <w14:solidFill>
              <w14:schemeClr w14:val="tx1"/>
            </w14:solidFill>
          </w14:textFill>
        </w:rPr>
        <w:t>、</w:t>
      </w:r>
      <w:r>
        <w:rPr>
          <w:rFonts w:hint="eastAsia" w:ascii="华文仿宋" w:hAnsi="华文仿宋" w:eastAsia="华文仿宋" w:cs="华文仿宋"/>
          <w:b w:val="0"/>
          <w:bCs w:val="0"/>
          <w:color w:val="000000" w:themeColor="text1"/>
          <w:sz w:val="32"/>
          <w:szCs w:val="32"/>
          <w:lang w:val="en-US" w:eastAsia="zh-CN"/>
          <w14:textFill>
            <w14:solidFill>
              <w14:schemeClr w14:val="tx1"/>
            </w14:solidFill>
          </w14:textFill>
        </w:rPr>
        <w:t>生态环境主管部门</w:t>
      </w:r>
      <w:r>
        <w:rPr>
          <w:rFonts w:hint="eastAsia" w:ascii="仿宋" w:hAnsi="仿宋" w:eastAsia="仿宋" w:cs="仿宋"/>
          <w:color w:val="000000" w:themeColor="text1"/>
          <w:sz w:val="32"/>
          <w:szCs w:val="32"/>
          <w14:textFill>
            <w14:solidFill>
              <w14:schemeClr w14:val="tx1"/>
            </w14:solidFill>
          </w14:textFill>
        </w:rPr>
        <w:t>的工作人员，失职渎职、滥用职权、徇私舞弊或者包庇、纵容、指使他人违反本办法的，由其所在单位或上级主管机关给予行政处分；构成犯罪的，依法追究刑事责任。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val="0"/>
        <w:bidi w:val="0"/>
        <w:adjustRightInd/>
        <w:snapToGrid/>
        <w:spacing w:before="0" w:beforeLines="0" w:beforeAutospacing="0" w:after="0" w:afterLines="0" w:afterAutospacing="0" w:line="579" w:lineRule="exact"/>
        <w:ind w:left="0" w:leftChars="0" w:right="0" w:rightChars="0" w:firstLine="0" w:firstLineChars="0"/>
        <w:jc w:val="center"/>
        <w:textAlignment w:val="auto"/>
        <w:outlineLvl w:val="9"/>
        <w:rPr>
          <w:rFonts w:hint="eastAsia" w:ascii="黑体" w:hAnsi="黑体" w:eastAsia="黑体"/>
          <w:b w:val="0"/>
          <w:bCs w:val="0"/>
          <w:snapToGrid/>
          <w:color w:val="000000" w:themeColor="text1"/>
          <w:sz w:val="32"/>
          <w:szCs w:val="22"/>
          <w:lang w:eastAsia="zh-CN"/>
          <w14:textFill>
            <w14:solidFill>
              <w14:schemeClr w14:val="tx1"/>
            </w14:solidFill>
          </w14:textFill>
        </w:rPr>
      </w:pPr>
      <w:r>
        <w:rPr>
          <w:rFonts w:hint="eastAsia" w:ascii="黑体" w:hAnsi="黑体" w:eastAsia="黑体"/>
          <w:b w:val="0"/>
          <w:bCs w:val="0"/>
          <w:snapToGrid/>
          <w:color w:val="000000" w:themeColor="text1"/>
          <w:sz w:val="32"/>
          <w:szCs w:val="22"/>
          <w:lang w:val="en-US" w:eastAsia="zh-CN"/>
          <w14:textFill>
            <w14:solidFill>
              <w14:schemeClr w14:val="tx1"/>
            </w14:solidFill>
          </w14:textFill>
        </w:rPr>
        <w:t xml:space="preserve"> </w:t>
      </w:r>
      <w:r>
        <w:rPr>
          <w:rFonts w:hint="eastAsia" w:ascii="黑体" w:hAnsi="黑体" w:eastAsia="黑体"/>
          <w:b w:val="0"/>
          <w:bCs w:val="0"/>
          <w:snapToGrid/>
          <w:color w:val="000000" w:themeColor="text1"/>
          <w:sz w:val="32"/>
          <w:szCs w:val="22"/>
          <w:lang w:eastAsia="zh-CN"/>
          <w14:textFill>
            <w14:solidFill>
              <w14:schemeClr w14:val="tx1"/>
            </w14:solidFill>
          </w14:textFill>
        </w:rPr>
        <w:t>附</w:t>
      </w:r>
      <w:r>
        <w:rPr>
          <w:rFonts w:hint="eastAsia" w:ascii="黑体" w:hAnsi="黑体" w:eastAsia="黑体"/>
          <w:b w:val="0"/>
          <w:bCs w:val="0"/>
          <w:snapToGrid/>
          <w:color w:val="000000" w:themeColor="text1"/>
          <w:sz w:val="32"/>
          <w:szCs w:val="22"/>
          <w:lang w:val="en-US" w:eastAsia="zh-CN"/>
          <w14:textFill>
            <w14:solidFill>
              <w14:schemeClr w14:val="tx1"/>
            </w14:solidFill>
          </w14:textFill>
        </w:rPr>
        <w:t xml:space="preserve">  </w:t>
      </w:r>
      <w:r>
        <w:rPr>
          <w:rFonts w:hint="eastAsia" w:ascii="黑体" w:hAnsi="黑体" w:eastAsia="黑体"/>
          <w:b w:val="0"/>
          <w:bCs w:val="0"/>
          <w:snapToGrid/>
          <w:color w:val="000000" w:themeColor="text1"/>
          <w:sz w:val="32"/>
          <w:szCs w:val="22"/>
          <w:lang w:eastAsia="zh-CN"/>
          <w14:textFill>
            <w14:solidFill>
              <w14:schemeClr w14:val="tx1"/>
            </w14:solidFill>
          </w14:textFill>
        </w:rPr>
        <w:t>则</w:t>
      </w:r>
    </w:p>
    <w:p>
      <w:pPr>
        <w:keepNext w:val="0"/>
        <w:keepLines w:val="0"/>
        <w:pageBreakBefore w:val="0"/>
        <w:widowControl w:val="0"/>
        <w:numPr>
          <w:ilvl w:val="0"/>
          <w:numId w:val="0"/>
        </w:numPr>
        <w:kinsoku/>
        <w:wordWrap/>
        <w:overflowPunct/>
        <w:topLinePunct w:val="0"/>
        <w:autoSpaceDE/>
        <w:autoSpaceDN w:val="0"/>
        <w:bidi w:val="0"/>
        <w:adjustRightInd/>
        <w:snapToGrid/>
        <w:spacing w:before="0" w:beforeLines="0" w:beforeAutospacing="0" w:after="0" w:afterLines="0" w:afterAutospacing="0" w:line="579" w:lineRule="exact"/>
        <w:ind w:leftChars="0" w:right="0" w:rightChars="0"/>
        <w:jc w:val="both"/>
        <w:textAlignment w:val="auto"/>
        <w:outlineLvl w:val="9"/>
        <w:rPr>
          <w:rFonts w:hint="eastAsia" w:ascii="黑体" w:hAnsi="黑体" w:eastAsia="黑体"/>
          <w:b w:val="0"/>
          <w:bCs w:val="0"/>
          <w:snapToGrid/>
          <w:color w:val="000000" w:themeColor="text1"/>
          <w:sz w:val="32"/>
          <w:szCs w:val="2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三十六</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从省外引进的非国家重点保护的野生动物及其制品，应当经县级野生动物保护主管部门核准，其野生动物及其制品的保护和管理适用于本实施办法。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eastAsia="zh-CN"/>
          <w14:textFill>
            <w14:solidFill>
              <w14:schemeClr w14:val="tx1"/>
            </w14:solidFill>
          </w14:textFill>
        </w:rPr>
        <w:t>三十七</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本办法自公布之日起施行。</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宋体"/>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CKLCCisQEA&#10;AE4DAAAOAAAAAAAAAAEAIAAAAB4BAABkcnMvZTJvRG9jLnhtbFBLBQYAAAAABgAGAFkBAABBBQAA&#10;AAA=&#10;">
              <v:fill on="f" focussize="0,0"/>
              <v:stroke on="f"/>
              <v:imagedata o:title=""/>
              <o:lock v:ext="edit" aspectratio="f"/>
              <v:textbox inset="0mm,0mm,0mm,0mm" style="mso-fit-shape-to-text:t;">
                <w:txbxContent>
                  <w:p>
                    <w:pPr>
                      <w:pStyle w:val="2"/>
                      <w:rPr>
                        <w:rFonts w:hint="eastAsia" w:eastAsia="宋体"/>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C17703"/>
    <w:multiLevelType w:val="singleLevel"/>
    <w:tmpl w:val="7DC17703"/>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D5364"/>
    <w:rsid w:val="04C377F6"/>
    <w:rsid w:val="0631265D"/>
    <w:rsid w:val="0C637179"/>
    <w:rsid w:val="0E3631B1"/>
    <w:rsid w:val="1159548B"/>
    <w:rsid w:val="1186241F"/>
    <w:rsid w:val="13205124"/>
    <w:rsid w:val="15AA75A7"/>
    <w:rsid w:val="15EE57B3"/>
    <w:rsid w:val="17AA2CBD"/>
    <w:rsid w:val="199C3A02"/>
    <w:rsid w:val="1A4C11DD"/>
    <w:rsid w:val="1B420949"/>
    <w:rsid w:val="1D4F0068"/>
    <w:rsid w:val="20751FC9"/>
    <w:rsid w:val="21D07328"/>
    <w:rsid w:val="220E3176"/>
    <w:rsid w:val="22B36147"/>
    <w:rsid w:val="23977BB7"/>
    <w:rsid w:val="243A78D6"/>
    <w:rsid w:val="24402F05"/>
    <w:rsid w:val="275E2031"/>
    <w:rsid w:val="28BB046F"/>
    <w:rsid w:val="2993697E"/>
    <w:rsid w:val="2A36497D"/>
    <w:rsid w:val="2DB500AE"/>
    <w:rsid w:val="2E1A6E53"/>
    <w:rsid w:val="2E472EC3"/>
    <w:rsid w:val="2E74168D"/>
    <w:rsid w:val="3E765585"/>
    <w:rsid w:val="41750200"/>
    <w:rsid w:val="41D130D3"/>
    <w:rsid w:val="453424AA"/>
    <w:rsid w:val="4671256B"/>
    <w:rsid w:val="4A8017AD"/>
    <w:rsid w:val="51093D05"/>
    <w:rsid w:val="52A64B3D"/>
    <w:rsid w:val="53AE3148"/>
    <w:rsid w:val="545F1276"/>
    <w:rsid w:val="54CB3516"/>
    <w:rsid w:val="54FB0D62"/>
    <w:rsid w:val="55141651"/>
    <w:rsid w:val="56581710"/>
    <w:rsid w:val="57714D30"/>
    <w:rsid w:val="57913F04"/>
    <w:rsid w:val="57A35C2C"/>
    <w:rsid w:val="594C4F6C"/>
    <w:rsid w:val="5B446EE0"/>
    <w:rsid w:val="5E020365"/>
    <w:rsid w:val="5E80671A"/>
    <w:rsid w:val="5FE130C9"/>
    <w:rsid w:val="60687367"/>
    <w:rsid w:val="628E1069"/>
    <w:rsid w:val="66850D24"/>
    <w:rsid w:val="67D97F6F"/>
    <w:rsid w:val="6C19191F"/>
    <w:rsid w:val="700E27F7"/>
    <w:rsid w:val="717862A5"/>
    <w:rsid w:val="71787561"/>
    <w:rsid w:val="743612CF"/>
    <w:rsid w:val="751E6DF4"/>
    <w:rsid w:val="78DD5E21"/>
    <w:rsid w:val="7D651772"/>
    <w:rsid w:val="7FAE00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5">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2018-12-25T07:10:00Z</dcterms:created>
  <dc:creator>303</dc:creator>
  <cp:lastModifiedBy>XX-PC12</cp:lastModifiedBy>
  <cp:lastPrinted>2020-03-31T02:25:00Z</cp:lastPrinted>
  <dcterms:modified xsi:type="dcterms:W3CDTF">2020-09-06T06:58:27Z</dcterms:modified>
  <dc:title>山西省实施《中华人民共和国野生动物保护法》办法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