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山西省民营经济发展促进条例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（2023年11月30日山西省第十四届人民代表大会常务委员会第六次会议通过）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为了优化民营经济发展环境，保护民营企业和个体工商户合法权益，激发民营经济活力和创造力，促进民营经济高质量发展，根据有关法律、行政法规，结合本省实际，制定本条例。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本省行政区域内民营经济发展促进工作适用本条例。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民营经济发展促进工作应当坚持完善服务、市场调节、依法规范、公平竞争、保障权益的原则。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民营经济发展促进工作的领导，建立工作协调机制，将民营经济发展促进工作纳入本级国民经济和社会发展规划，制定发展促进政策措施，研究解决重大问题，将民营经济发展促进工作指标纳入政府绩效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县级以上人民政府民营经济发展促进主管部门，负责民营经济发展促进的规划、指导、协调和服务工作，对民营经济发展促进政策、措施的落实进行监督。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县级以上人民政府其他有关部门以及开发区管理机构应当按照各自职责，做好民营经济发展促进相关工作。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省人民政府统计机构应当会同民营经济发展促进主管部门，建立健全民营经济发展统计监测和分析制度，开展统计监测分析，定期发布监测分析结果。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工商业联合会应当加强改革和建设，按照法律、法规和章程规定，联系和服务民营企业，协助政府开展服务和指导工作，依法维护民营企业合法权益，促进民营经济健康发展和民营经济人士健康成长。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业协会、商会等社会组织应当加强行业自律，反映民营企业和个体工商户合理诉求，依法化解纠纷、调解争议，引导民营企业和个体工商户依法开展生产经营活动，支持和服务民营企业和个体工商户创业创新、开拓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民营企业应当强化和创新管理，推进现代企业制度建设，完善企业治理结构，规范股东行为，建立健全企业决策机制，形成有效内部监督和风险防控机制，促进企业健康可持续发展。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县级以上人民政府有关部门应当加强民营经济发展促进相关法律、法规和政策的宣传解读。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广播、电视、报刊、互联网等媒体应当宣传民营经济发展促进中的先进典型，营造民营经济发展促进的舆论氛围。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县级以上人民政府应当建立健全民营经济发展促进激励机制，支持民营企业更好履行社会责任，对优秀民营企业和个体工商户、优秀民营企业家按照规定给予表彰和奖励。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公平竞争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市场准入按照国家有关规定实行负面清单制度。未列入负面清单的行业、领域、业务等，民营企业和个体工商户均可以依法平等进入。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县级以上人民政府应当按照国家和省有关规定，开展市场准入壁垒问题排查和整改工作，健全市场准入壁垒投诉和处理回应机制。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县级以上人民政府及其有关部门实施下列行为，不得因所有制形式不同设置或者变相设置差别化标准或者条件：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（一）制定、实施规划和产业政策；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（二）供应土地；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（三）实施公共数据开放；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（四）分配产能、能耗指标；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除法律、法规和国家另有规定外，政府采购的采购人、采购代理机构以及依法必须进行招标项目的招标人，不得实施下列行为：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（一）违法设置限制或者排斥民营企业和个体工商户的条件；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（二）限定供应商、投标人的所有制形式、组织形式或者股权结构；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（三）明示或者暗示评标专家对不同所有制投标人采取不同评价标准；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（四）对不同所有制的供应商、投标人设置或者采用不同的信用评价指标；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（五）设置或者变相设置与业务能力无关的供应商或者投标人规模、成立年限和明显超过项目要求的业绩等门槛；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（六）其他违法限制或者排斥民营企业和个体工商户的行为。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政府有关部门应当依法加大反垄断、反不正当竞争执法力度，预防和制止市场经济活动中的垄断行为、不正当竞争行为，以及滥用行政权力排除、限制竞争的行为，保障民营企业和个体工商户公平参与市场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县级以上人民政府及其有关部门不得将政务服务事项转为中介服务事项；没有法律、法规依据，不得在政务服务前要求民营企业和个体工商户自行检测、检验、认证、鉴定、公证或者提供证明等。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国家机关、事业单位以及国有企业与民营企业在基础设施和公共服务等领域开展合作的，应当明确项目基本情况、民营企业回报机制、风险分担机制等事项，不得对民营企业设置不平等的条件。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鼓励和支持民营企业依法通过出资入股、收购股权、认购可转债、股权置换等形式，参与国有企业改制重组、合资经营和混合所有制改革。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县级以上人民政府及其有关部门应当制定优化营商环境政策措施，畅通政企沟通渠道，收集、研究、处理民营企业和个体工商户提出的意见、建议和诉求，依法帮助解决生产经营中遇到的困难和问题。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省人民政府应当依托省一体化在线政务服务平台，汇集并发布涉及民营经济发展促进的法律法规、财税金融、创业创新、权益保护等政策和政府服务信息，为民营企业和个体工商户提供服务。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县级以上人民政府及其有关部门应当按照规范化、标准化要求办理政务服务事项，能够通过省一体化在线政务服务平台提取、生成或者共享的材料，不得要求重复提供。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县级以上人民政府及其有关部门制定涉及民营企业和个体工商户生产经营活动政策措施，应当符合下列要求：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（一）进行合法性、适当性、协调性审查；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（二）进行公平竞争审查；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（三）听取民营企业和个体工商户、协会商会的意见；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（四）设置合理过渡期，确需立即执行的除外；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（五）出台配套规定的，需要明确配套规定的制定时限，最长不得超过六个月；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（六）国家和省规定的其他要求。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政策措施设置过渡期的，政策实施主管部门应当根据民营企业和个体工商户的要求，指导其制定落实方案，帮助其在过渡期届满前符合政策要求。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县级以上人民政府应当建立健全涉企政策跟踪落实制度，采取催办督办、组织协调、情况反馈等措施督促政策落实。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涉企政策制定机关应当定期评估政策执行情况以及实施效果，及时调整或者清理不符合民营经济发展促进要求的政策措施。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县级以上人民政府应当指导、协调本级行政执法机关的行政检查活动，避免重复检查和多头检查。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建立涉及民营企业和个体工商户的行政执法联合检查制度，制定联合执法检查事项清单，明确牵头单位、协同单位、检查事项和检查内容等，采取“双随机、一公开”方式，对同一监管对象在同一时间进行联合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县级以上人民政府有关部门需要对联合执法检查事项单独开展执法检查的，应当经同级人民政府批准。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直接涉及公共安全、人民群众生命健康等特殊行业、重点领域，依法依规实行全覆盖的重点监管，并严格规范重点监管的程序；对通过投诉举报、转办交办、数据监测等发现的问题，应当有针对性地进行检查并依法依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县级以上人民政府有关部门应当公开监管标准和规则，制定并公布初次违法免罚清单，推行告知、提醒、劝导等执法方式，对初次违法且危害后果轻微并及时改正的，依法不予行政处罚。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税务机关应当加强对税前加计扣除、所得税减免、小规模纳税人减免增值税等税收优惠政策的宣传，落实民营企业和个体工商户依法享受的税收优惠政策。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行政事业性收费和政府性基金收费实行目录清单制度，并向社会公布；目录清单以外的收费，民营企业和个体工商户有权拒绝缴纳。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县级以上人民政府应当建立健全企业破产工作协调机制，协调解决民营企业破产启动、职工安置、资产处置、信用修复、涉税事项处理、破产企业重组等问题。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融资促进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县级以上人民政府应当设立民营经济发展专项资金，纳入年度财政预算，并逐年增加。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民营经济发展专项资金可以通过资助、补助、奖励、购买服务等方式，支持民营企业和个体工商户发展。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县级以上人民政府应当依法设立民营经济发展纾困基金，统筹安排引导资金，吸引社会资本参与，为民营企业提供纾困、应急等方面的融资服务。使用管理依照国家和省有关规定执行。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县级以上人民政府应当建立由金融机构、民营企业、个体工商户参加的会商协调机制，研究、协调民营企业和个体工商户融资问题。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县级以上人民政府有关部门开展企业信用评级评价、企业发行债券等工作，不得对民营企业设置或者变相设置差别化标准或者条件。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设区的市人民政府应当完善政府性融资担保体系，建立健全资本金动态补充、再担保风险补偿、担保业务降费奖补等机制，综合运用财政贴息、保费补贴、风险补偿等政策，加大对民营企业和个体工商户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县级以上人民政府应当鼓励和支持民营企业依法在资本市场上市、挂牌，通过发行股票、公司债券和资产证券化等方式直接融资。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银行业金融机构健全民营企业和个体工商户金融服务体系，开发信贷产品，增加信贷投入，完善授信制度，加大信用贷款、中长期贷款投放力度，扩大无还本续贷业务规模，简化贷款审批条件和程序，降低民营企业和个体工商户融资门槛和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鼓励保险机构开发适应民营企业和个体工商户分散风险、补偿损失的保险产品，开展融资贷款保证保险和信用保险业务，提高信用保险和贷款保证保险覆盖率。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创业创新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县级以上人民政府应当制定促进民营经济创业创新政策，完善土地、资金、项目、人才、技术等扶持措施，重点支持初创期、高成长性的新技术、新产业、新业态、新模式民营企业和个体工商户的发展。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规划建设创业孵化基地、创业园区或者盘活现有存量用地、闲置厂房、专业化市场等，为民营企业和个体工商户提供生产经营场地和服务。对符合条件的创业孵化基地、科技孵化器、创业园区、创客空间、公共服务平台等，落实财政扶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以及有关部门应当结合本地实际，将民营企业引进的高层次、高学历、高技能以及紧缺人才纳入政府人才引进体系，享受人才引进政策，为其提供住房、人才落户、子女入学、配偶就业、医疗保健等方面支持。县级以上人民政府及其有关部门应当完善民营企业职称评审工作制度，明确职称评审标准，畅通职称评审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县级以上人民政府教育、科技、人力资源和社会保障等有关部门应当支持高等学校、职业学校、科研机构与民营企业建立创新合作机制，培养符合民营企业需求的经营管理、专业技术、技能应用等方面的人才。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鼓励民营企业与高等学校、职业学校、科研机构等合作建立研发机构、技术中心、科研实验基地等科技创新平台，提高民营企业技术研发和成果转化能力。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鼓励和支持民营企业实施品牌发展战略，引导民营企业在重点领域和行业打造区域品牌、特色品牌，支持民营企业通过联合、兼并等方式进行品牌整合，提升核心竞争力。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鼓励民营企业开展数字化共性技术研发，参与数据中心、工业互联网等新型基础设施建设和应用创新，加快推动数字化转型和技术改造，促进数字经济和实体经济融合发展。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民营企业有下列情形之一的，县级以上人民政府按照国家和省有关规定给予奖励：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（一）获批建设国家级或者省级创新平台的；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（二）自主创新研发，与高等学校、职业学校、科研机构等联合研发，取得重大科技成果或者促进重大科技成果转化的；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（三）参与国家重大科技项目攻关或者重点领域产业关键共性技术研发的；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（四）主导或者参与制定国际标准、国家标准、行业标准的；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（五）实施新技术、新产业、新业态、新模式成效显著的。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权益保护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民营企业和个体工商户的合法权益受法律保护。任何单位和个人不得干扰、阻碍民营企业和个体工商户的正常生产经营秩序。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各级人民政府以及有关部门依法作出的政策承诺以及依法订立的合同，不得以行政区划调整、政府换届、机构或者职能调整以及相关责任人更替等为由，不履行承诺或者合同约定。因国家利益、社会公共利益确实需要改变政策承诺或者合同约定的，应当依照法定权限和程序进行，并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国家机关、事业单位和国有企业不得违反法律、法规的规定和合同的约定，迟延支付民营企业和个体工商户的货物、工程、服务等账款，不得要求民营企业和个体工商户接受不合理的付款期限、方式、条件和违约责任等交易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省人民政府民营经济发展促进主管部门应当建立民营企业拖欠账款投诉平台，受理对国家机关、事业单位和国有企业迟延或者拒绝支付民营企业和个体工商户账款的投诉，并将受理情况告知投诉人。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按照属地管理、分级负责、谁主管谁负责的原则，负责解决迟延或者拒绝支付民营企业和个体工商户账款等问题。有关部门应当将办理情况书面告知投诉人，并反馈省人民政府民营经济发展促进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事业单位和国有企业迟延或者拒绝支付民营企业和个体工商户账款，情节严重的，受理投诉部门可以依法依规将其失信信息纳入全国信用信息共享平台，并将相关涉企信息通过企业信用信息公示系统向社会公示，依法实施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司法机关应当坚持各类市场主体法律地位平等、权利保护平等和发展机会平等的原则，严格依法公开公正高效做好审判、检察和执行工作，保护民营企业和个体工商户合法权益。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供水、供电、供热、供气、排水与污水处理、通信、邮政等公用企业事业单位，应当向民营企业和个体工商户提供安全、方便、快捷、稳定和价格合理的服务；因检测、维修、改造等原因需要中断或者停止服务的，应当在中断或者停止服务五日前告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县级以上人民政府和有关部门及其工作人员有下列行为之一的，依法依规追究责任：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（一）制定或者实施政策措施不依法平等对待民营企业和个体工商户的；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（二）制定涉及民营企业和个体工商户生产经营活动政策措施，不按照规定听取民营企业和个体工商户、协会商会意见的；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（三）违法收取目录清单以外行政事业性收费或者政府性基金收费的；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（四）不履行向市场主体依法作出的政策承诺以及依法订立的各类合同的；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（五）违约迟延支付民营企业和个体工商户的货物、工程、服务等账款的。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干扰、阻碍民营企业和个体工商户正常生产经营秩序，构成违反治安管理行为的，由公安机关依法给予治安管理处罚；构成犯罪的，依法追究刑事责任。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国家工作人员在民营经济发展促进工作中，滥用职权、玩忽职守、徇私舞弊的，依法给予处分；构成犯罪的，依法追究刑事责任。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C61E1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2024-01-04T09:48:03Z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