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仿宋" w:hAnsi="仿宋" w:eastAsia="仿宋"/>
          <w:b/>
          <w:sz w:val="32"/>
          <w:szCs w:val="32"/>
        </w:rPr>
      </w:pPr>
    </w:p>
    <w:p>
      <w:pPr>
        <w:spacing w:line="560" w:lineRule="exact"/>
        <w:jc w:val="center"/>
        <w:rPr>
          <w:rFonts w:cs="方正小标宋简体" w:asciiTheme="majorEastAsia" w:hAnsiTheme="majorEastAsia" w:eastAsiaTheme="majorEastAsia"/>
          <w:bCs/>
          <w:sz w:val="44"/>
          <w:szCs w:val="44"/>
        </w:rPr>
      </w:pPr>
      <w:r>
        <w:rPr>
          <w:rFonts w:hint="eastAsia" w:cs="方正小标宋简体" w:asciiTheme="majorEastAsia" w:hAnsiTheme="majorEastAsia" w:eastAsiaTheme="majorEastAsia"/>
          <w:bCs/>
          <w:sz w:val="44"/>
          <w:szCs w:val="44"/>
        </w:rPr>
        <w:t>山西省永久性生态公益林保护条例</w:t>
      </w:r>
    </w:p>
    <w:p>
      <w:pPr>
        <w:spacing w:line="560" w:lineRule="exact"/>
        <w:jc w:val="center"/>
        <w:rPr>
          <w:rFonts w:ascii="楷体_GB2312" w:eastAsia="楷体_GB2312"/>
          <w:sz w:val="32"/>
          <w:szCs w:val="32"/>
        </w:rPr>
      </w:pPr>
    </w:p>
    <w:p>
      <w:pPr>
        <w:spacing w:line="560" w:lineRule="exact"/>
        <w:ind w:firstLine="640" w:firstLineChars="200"/>
        <w:jc w:val="left"/>
        <w:rPr>
          <w:rFonts w:hint="eastAsia"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2016</w:t>
      </w:r>
      <w:r>
        <w:rPr>
          <w:rFonts w:hint="eastAsia" w:ascii="楷体_GB2312" w:eastAsia="楷体_GB2312"/>
          <w:sz w:val="32"/>
          <w:szCs w:val="32"/>
        </w:rPr>
        <w:t>年</w:t>
      </w:r>
      <w:r>
        <w:rPr>
          <w:rFonts w:ascii="楷体_GB2312" w:eastAsia="楷体_GB2312"/>
          <w:sz w:val="32"/>
          <w:szCs w:val="32"/>
        </w:rPr>
        <w:t>1</w:t>
      </w:r>
      <w:r>
        <w:rPr>
          <w:rFonts w:hint="eastAsia" w:ascii="楷体_GB2312" w:eastAsia="楷体_GB2312"/>
          <w:sz w:val="32"/>
          <w:szCs w:val="32"/>
        </w:rPr>
        <w:t>2月8日山西省第十二届人民代表大会常务</w:t>
      </w:r>
    </w:p>
    <w:p>
      <w:pPr>
        <w:spacing w:line="560" w:lineRule="exact"/>
        <w:ind w:firstLine="640" w:firstLineChars="200"/>
        <w:jc w:val="left"/>
        <w:rPr>
          <w:rFonts w:hint="eastAsia" w:ascii="楷体_GB2312" w:hAnsi="楷体" w:eastAsia="楷体_GB2312" w:cs="楷体"/>
          <w:color w:val="000000"/>
          <w:sz w:val="32"/>
          <w:szCs w:val="32"/>
        </w:rPr>
      </w:pPr>
      <w:r>
        <w:rPr>
          <w:rFonts w:hint="eastAsia" w:ascii="楷体_GB2312" w:eastAsia="楷体_GB2312"/>
          <w:sz w:val="32"/>
          <w:szCs w:val="32"/>
        </w:rPr>
        <w:t>委员会第三十二次会议通过</w:t>
      </w:r>
      <w:r>
        <w:rPr>
          <w:rFonts w:hint="eastAsia" w:ascii="楷体_GB2312" w:hAnsi="楷体" w:eastAsia="楷体_GB2312" w:cs="楷体"/>
          <w:color w:val="000000"/>
          <w:sz w:val="32"/>
          <w:szCs w:val="32"/>
          <w:lang w:val="en-US" w:eastAsia="zh-CN"/>
        </w:rPr>
        <w:t xml:space="preserve">  </w:t>
      </w:r>
      <w:r>
        <w:rPr>
          <w:rFonts w:hint="eastAsia" w:ascii="楷体_GB2312" w:hAnsi="楷体" w:eastAsia="楷体_GB2312" w:cs="楷体"/>
          <w:color w:val="000000"/>
          <w:sz w:val="32"/>
          <w:szCs w:val="32"/>
        </w:rPr>
        <w:t>根据20</w:t>
      </w:r>
      <w:r>
        <w:rPr>
          <w:rFonts w:hint="eastAsia" w:ascii="楷体_GB2312" w:hAnsi="楷体" w:eastAsia="楷体_GB2312" w:cs="楷体"/>
          <w:color w:val="000000"/>
          <w:sz w:val="32"/>
          <w:szCs w:val="32"/>
          <w:lang w:val="en-US" w:eastAsia="zh-CN"/>
        </w:rPr>
        <w:t>21</w:t>
      </w:r>
      <w:r>
        <w:rPr>
          <w:rFonts w:hint="eastAsia" w:ascii="楷体_GB2312" w:hAnsi="楷体" w:eastAsia="楷体_GB2312" w:cs="楷体"/>
          <w:color w:val="000000"/>
          <w:sz w:val="32"/>
          <w:szCs w:val="32"/>
        </w:rPr>
        <w:t>年</w:t>
      </w:r>
      <w:r>
        <w:rPr>
          <w:rFonts w:hint="eastAsia" w:ascii="楷体_GB2312" w:hAnsi="楷体" w:eastAsia="楷体_GB2312" w:cs="楷体"/>
          <w:color w:val="000000"/>
          <w:sz w:val="32"/>
          <w:szCs w:val="32"/>
          <w:lang w:val="en-US" w:eastAsia="zh-CN"/>
        </w:rPr>
        <w:t>7</w:t>
      </w:r>
      <w:r>
        <w:rPr>
          <w:rFonts w:hint="eastAsia" w:ascii="楷体_GB2312" w:hAnsi="楷体" w:eastAsia="楷体_GB2312" w:cs="楷体"/>
          <w:color w:val="000000"/>
          <w:sz w:val="32"/>
          <w:szCs w:val="32"/>
        </w:rPr>
        <w:t>月2</w:t>
      </w:r>
      <w:r>
        <w:rPr>
          <w:rFonts w:hint="eastAsia" w:ascii="楷体_GB2312" w:hAnsi="楷体" w:eastAsia="楷体_GB2312" w:cs="楷体"/>
          <w:color w:val="000000"/>
          <w:sz w:val="32"/>
          <w:szCs w:val="32"/>
          <w:lang w:val="en-US" w:eastAsia="zh-CN"/>
        </w:rPr>
        <w:t>9</w:t>
      </w:r>
      <w:r>
        <w:rPr>
          <w:rFonts w:hint="eastAsia" w:ascii="楷体_GB2312" w:hAnsi="楷体" w:eastAsia="楷体_GB2312" w:cs="楷体"/>
          <w:color w:val="000000"/>
          <w:sz w:val="32"/>
          <w:szCs w:val="32"/>
        </w:rPr>
        <w:t>日山</w:t>
      </w:r>
    </w:p>
    <w:p>
      <w:pPr>
        <w:spacing w:line="560" w:lineRule="exact"/>
        <w:ind w:firstLine="640" w:firstLineChars="200"/>
        <w:jc w:val="left"/>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西省第十</w:t>
      </w:r>
      <w:r>
        <w:rPr>
          <w:rFonts w:hint="eastAsia" w:ascii="楷体_GB2312" w:hAnsi="楷体" w:eastAsia="楷体_GB2312" w:cs="楷体"/>
          <w:color w:val="000000"/>
          <w:sz w:val="32"/>
          <w:szCs w:val="32"/>
          <w:lang w:eastAsia="zh-CN"/>
        </w:rPr>
        <w:t>三</w:t>
      </w:r>
      <w:r>
        <w:rPr>
          <w:rFonts w:hint="eastAsia" w:ascii="楷体_GB2312" w:hAnsi="楷体" w:eastAsia="楷体_GB2312" w:cs="楷体"/>
          <w:color w:val="000000"/>
          <w:sz w:val="32"/>
          <w:szCs w:val="32"/>
        </w:rPr>
        <w:t>届人民代表大会常务委员会第</w:t>
      </w:r>
      <w:r>
        <w:rPr>
          <w:rFonts w:hint="eastAsia" w:ascii="楷体_GB2312" w:hAnsi="楷体" w:eastAsia="楷体_GB2312" w:cs="楷体"/>
          <w:color w:val="000000"/>
          <w:sz w:val="32"/>
          <w:szCs w:val="32"/>
          <w:lang w:eastAsia="zh-CN"/>
        </w:rPr>
        <w:t>三</w:t>
      </w:r>
      <w:r>
        <w:rPr>
          <w:rFonts w:hint="eastAsia" w:ascii="楷体_GB2312" w:hAnsi="楷体" w:eastAsia="楷体_GB2312" w:cs="楷体"/>
          <w:color w:val="000000"/>
          <w:sz w:val="32"/>
          <w:szCs w:val="32"/>
        </w:rPr>
        <w:t>十次会议关</w:t>
      </w:r>
    </w:p>
    <w:p>
      <w:pPr>
        <w:spacing w:line="560" w:lineRule="exact"/>
        <w:ind w:firstLine="640" w:firstLineChars="200"/>
        <w:jc w:val="left"/>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于修改</w:t>
      </w:r>
      <w:r>
        <w:rPr>
          <w:rFonts w:hint="eastAsia" w:ascii="楷体_GB2312" w:hAnsi="楷体" w:eastAsia="楷体_GB2312" w:cs="楷体"/>
          <w:color w:val="000000"/>
          <w:sz w:val="32"/>
          <w:szCs w:val="32"/>
          <w:lang w:eastAsia="zh-CN"/>
        </w:rPr>
        <w:t>《山西省规章设定罚款限额规定》等六部</w:t>
      </w:r>
      <w:r>
        <w:rPr>
          <w:rFonts w:hint="eastAsia" w:ascii="楷体_GB2312" w:hAnsi="楷体" w:eastAsia="楷体_GB2312" w:cs="楷体"/>
          <w:color w:val="000000"/>
          <w:sz w:val="32"/>
          <w:szCs w:val="32"/>
        </w:rPr>
        <w:t>地方性</w:t>
      </w:r>
    </w:p>
    <w:p>
      <w:pPr>
        <w:spacing w:line="560" w:lineRule="exact"/>
        <w:ind w:firstLine="640" w:firstLineChars="200"/>
        <w:jc w:val="left"/>
        <w:rPr>
          <w:rFonts w:ascii="楷体_GB2312" w:eastAsia="楷体_GB2312"/>
          <w:sz w:val="32"/>
          <w:szCs w:val="32"/>
        </w:rPr>
      </w:pPr>
      <w:bookmarkStart w:id="0" w:name="_GoBack"/>
      <w:bookmarkEnd w:id="0"/>
      <w:r>
        <w:rPr>
          <w:rFonts w:hint="eastAsia" w:ascii="楷体_GB2312" w:hAnsi="楷体" w:eastAsia="楷体_GB2312" w:cs="楷体"/>
          <w:color w:val="000000"/>
          <w:sz w:val="32"/>
          <w:szCs w:val="32"/>
        </w:rPr>
        <w:t>法规的决定修正</w:t>
      </w:r>
      <w:r>
        <w:rPr>
          <w:rFonts w:hint="eastAsia" w:ascii="楷体_GB2312" w:eastAsia="楷体_GB2312"/>
          <w:sz w:val="32"/>
          <w:szCs w:val="32"/>
        </w:rPr>
        <w:t>）</w:t>
      </w:r>
    </w:p>
    <w:p>
      <w:pPr>
        <w:spacing w:line="560" w:lineRule="exact"/>
        <w:jc w:val="center"/>
        <w:rPr>
          <w:rFonts w:ascii="黑体" w:hAnsi="黑体" w:eastAsia="黑体"/>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第一章  总　则</w:t>
      </w:r>
    </w:p>
    <w:p>
      <w:pPr>
        <w:spacing w:line="560" w:lineRule="exact"/>
        <w:rPr>
          <w:rFonts w:ascii="黑体" w:hAnsi="黑体" w:eastAsia="黑体"/>
          <w:sz w:val="32"/>
          <w:szCs w:val="32"/>
        </w:rPr>
      </w:pPr>
    </w:p>
    <w:p>
      <w:pPr>
        <w:spacing w:line="560" w:lineRule="exact"/>
        <w:rPr>
          <w:rFonts w:ascii="??_GB2312" w:eastAsia="Times New Roman"/>
          <w:sz w:val="32"/>
          <w:szCs w:val="32"/>
        </w:rPr>
      </w:pPr>
      <w:r>
        <w:rPr>
          <w:rFonts w:hint="eastAsia" w:ascii="黑体" w:hAnsi="黑体" w:eastAsia="黑体"/>
          <w:sz w:val="32"/>
          <w:szCs w:val="32"/>
        </w:rPr>
        <w:t xml:space="preserve">    第一条  </w:t>
      </w:r>
      <w:r>
        <w:rPr>
          <w:rFonts w:hint="eastAsia" w:ascii="仿宋_GB2312" w:eastAsia="仿宋_GB2312"/>
          <w:sz w:val="32"/>
          <w:szCs w:val="32"/>
        </w:rPr>
        <w:t>为了保护永久性生态公益林，改善生态环境，促进经济社会可持续发展，根据《中华人民共和国森林法》等有关法律、行政法规的规定，结合本省实际，制定本条例。</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本条例所称永久性生态公益林，是指生态区位重要或者生态状况脆弱，对国土生态安全、人类生存、生物多样性保护和经济社会可持续发展具有特殊重要作用，以发挥森林生态服务功能为主要目的，依法划定需要长期保护的重点防护林和特种用途林。</w:t>
      </w:r>
    </w:p>
    <w:p>
      <w:pPr>
        <w:spacing w:line="560" w:lineRule="exact"/>
        <w:ind w:firstLine="640" w:firstLineChars="200"/>
        <w:rPr>
          <w:rFonts w:ascii="仿宋_GB2312" w:eastAsia="仿宋_GB2312"/>
          <w:sz w:val="32"/>
          <w:szCs w:val="32"/>
        </w:rPr>
      </w:pPr>
      <w:r>
        <w:rPr>
          <w:rFonts w:ascii="仿宋_GB2312" w:eastAsia="仿宋_GB2312"/>
          <w:sz w:val="32"/>
          <w:szCs w:val="32"/>
        </w:rPr>
        <w:t>永久性生态公益林由国家级公益林和省级公益林组成。</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ascii="仿宋_GB2312" w:eastAsia="仿宋_GB2312"/>
          <w:sz w:val="32"/>
          <w:szCs w:val="32"/>
        </w:rPr>
        <w:t xml:space="preserve">  在本省行政区域内从事永久性生态公益林的</w:t>
      </w:r>
      <w:r>
        <w:rPr>
          <w:rFonts w:hint="eastAsia" w:ascii="仿宋_GB2312" w:eastAsia="仿宋_GB2312"/>
          <w:sz w:val="32"/>
          <w:szCs w:val="32"/>
        </w:rPr>
        <w:t>规划</w:t>
      </w:r>
      <w:r>
        <w:rPr>
          <w:rFonts w:ascii="仿宋_GB2312" w:eastAsia="仿宋_GB2312"/>
          <w:sz w:val="32"/>
          <w:szCs w:val="32"/>
        </w:rPr>
        <w:t>划定、保护</w:t>
      </w:r>
      <w:r>
        <w:rPr>
          <w:rFonts w:hint="eastAsia" w:ascii="仿宋_GB2312" w:eastAsia="仿宋_GB2312"/>
          <w:sz w:val="32"/>
          <w:szCs w:val="32"/>
        </w:rPr>
        <w:t>补偿</w:t>
      </w:r>
      <w:r>
        <w:rPr>
          <w:rFonts w:ascii="仿宋_GB2312" w:eastAsia="仿宋_GB2312"/>
          <w:sz w:val="32"/>
          <w:szCs w:val="32"/>
        </w:rPr>
        <w:t>、培育利用和</w:t>
      </w:r>
      <w:r>
        <w:rPr>
          <w:rFonts w:hint="eastAsia" w:ascii="仿宋_GB2312" w:eastAsia="仿宋_GB2312"/>
          <w:sz w:val="32"/>
          <w:szCs w:val="32"/>
        </w:rPr>
        <w:t>监督</w:t>
      </w:r>
      <w:r>
        <w:rPr>
          <w:rFonts w:ascii="仿宋_GB2312" w:eastAsia="仿宋_GB2312"/>
          <w:sz w:val="32"/>
          <w:szCs w:val="32"/>
        </w:rPr>
        <w:t>管理等活动，适用本条例。</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ascii="仿宋_GB2312" w:eastAsia="仿宋_GB2312"/>
          <w:sz w:val="32"/>
          <w:szCs w:val="32"/>
        </w:rPr>
        <w:t xml:space="preserve">  永久性生态公益林保护应当遵循政府主导、统一管理</w:t>
      </w:r>
      <w:r>
        <w:rPr>
          <w:rFonts w:hint="eastAsia" w:ascii="仿宋_GB2312" w:eastAsia="仿宋_GB2312"/>
          <w:sz w:val="32"/>
          <w:szCs w:val="32"/>
        </w:rPr>
        <w:t>、严格保护</w:t>
      </w:r>
      <w:r>
        <w:rPr>
          <w:rFonts w:ascii="仿宋_GB2312" w:eastAsia="仿宋_GB2312"/>
          <w:sz w:val="32"/>
          <w:szCs w:val="32"/>
        </w:rPr>
        <w:t>的原则。</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ascii="仿宋_GB2312" w:eastAsia="仿宋_GB2312"/>
          <w:sz w:val="32"/>
          <w:szCs w:val="32"/>
        </w:rPr>
        <w:t xml:space="preserve">  永久性生态公益林保护工作由</w:t>
      </w:r>
      <w:r>
        <w:rPr>
          <w:rFonts w:hint="eastAsia" w:ascii="仿宋_GB2312" w:eastAsia="仿宋_GB2312"/>
          <w:sz w:val="32"/>
          <w:szCs w:val="32"/>
        </w:rPr>
        <w:t>县</w:t>
      </w:r>
      <w:r>
        <w:rPr>
          <w:rFonts w:ascii="仿宋_GB2312" w:eastAsia="仿宋_GB2312"/>
          <w:sz w:val="32"/>
          <w:szCs w:val="32"/>
        </w:rPr>
        <w:t>级</w:t>
      </w:r>
      <w:r>
        <w:rPr>
          <w:rFonts w:hint="eastAsia" w:ascii="仿宋_GB2312" w:eastAsia="仿宋_GB2312"/>
          <w:sz w:val="32"/>
          <w:szCs w:val="32"/>
        </w:rPr>
        <w:t>以上</w:t>
      </w:r>
      <w:r>
        <w:rPr>
          <w:rFonts w:ascii="仿宋_GB2312" w:eastAsia="仿宋_GB2312"/>
          <w:sz w:val="32"/>
          <w:szCs w:val="32"/>
        </w:rPr>
        <w:t>人民政府统一组织实施。</w:t>
      </w:r>
    </w:p>
    <w:p>
      <w:pPr>
        <w:spacing w:line="560" w:lineRule="exact"/>
        <w:ind w:firstLine="640" w:firstLineChars="200"/>
        <w:rPr>
          <w:rFonts w:ascii="仿宋_GB2312" w:eastAsia="仿宋_GB2312"/>
          <w:sz w:val="32"/>
          <w:szCs w:val="32"/>
        </w:rPr>
      </w:pPr>
      <w:r>
        <w:rPr>
          <w:rFonts w:ascii="仿宋_GB2312" w:eastAsia="仿宋_GB2312"/>
          <w:sz w:val="32"/>
          <w:szCs w:val="32"/>
        </w:rPr>
        <w:t>县级以上人民政府应当将永久性生态公益林保护纳入国民经济和社会发展规划，统筹协调永久性生态公益林保护工作中的重大事项。</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省人民政府林业主管部门负责全省永久性生态公益林保护的</w:t>
      </w:r>
      <w:r>
        <w:rPr>
          <w:rFonts w:hint="eastAsia" w:ascii="仿宋_GB2312" w:eastAsia="仿宋_GB2312"/>
          <w:sz w:val="32"/>
          <w:szCs w:val="32"/>
        </w:rPr>
        <w:t>规划</w:t>
      </w:r>
      <w:r>
        <w:rPr>
          <w:rFonts w:ascii="仿宋_GB2312" w:eastAsia="仿宋_GB2312"/>
          <w:sz w:val="32"/>
          <w:szCs w:val="32"/>
        </w:rPr>
        <w:t>、管理</w:t>
      </w:r>
      <w:r>
        <w:rPr>
          <w:rFonts w:hint="eastAsia" w:ascii="仿宋_GB2312" w:eastAsia="仿宋_GB2312"/>
          <w:sz w:val="32"/>
          <w:szCs w:val="32"/>
        </w:rPr>
        <w:t>、</w:t>
      </w:r>
      <w:r>
        <w:rPr>
          <w:rFonts w:ascii="仿宋_GB2312" w:eastAsia="仿宋_GB2312"/>
          <w:sz w:val="32"/>
          <w:szCs w:val="32"/>
        </w:rPr>
        <w:t>监督工作。</w:t>
      </w:r>
    </w:p>
    <w:p>
      <w:pPr>
        <w:spacing w:line="560" w:lineRule="exact"/>
        <w:ind w:firstLine="640" w:firstLineChars="200"/>
        <w:rPr>
          <w:rFonts w:ascii="仿宋_GB2312" w:eastAsia="仿宋_GB2312"/>
          <w:sz w:val="32"/>
          <w:szCs w:val="32"/>
        </w:rPr>
      </w:pPr>
      <w:r>
        <w:rPr>
          <w:rFonts w:ascii="仿宋_GB2312" w:eastAsia="仿宋_GB2312"/>
          <w:sz w:val="32"/>
          <w:szCs w:val="32"/>
        </w:rPr>
        <w:t>省人民政府林业主管部门所属的永久性生态公益林管理机构</w:t>
      </w:r>
      <w:r>
        <w:rPr>
          <w:rFonts w:hint="eastAsia" w:ascii="仿宋_GB2312" w:eastAsia="仿宋_GB2312"/>
          <w:sz w:val="32"/>
          <w:szCs w:val="32"/>
        </w:rPr>
        <w:t>、</w:t>
      </w:r>
      <w:r>
        <w:rPr>
          <w:rFonts w:ascii="仿宋_GB2312" w:eastAsia="仿宋_GB2312"/>
          <w:sz w:val="32"/>
          <w:szCs w:val="32"/>
        </w:rPr>
        <w:t>设区的市人民政府林业主管部门，负责所辖区域内永久性生态公益林保护的业务指导和监督管理的具体工作。</w:t>
      </w:r>
    </w:p>
    <w:p>
      <w:pPr>
        <w:spacing w:line="560" w:lineRule="exact"/>
        <w:ind w:firstLine="640" w:firstLineChars="200"/>
        <w:rPr>
          <w:rFonts w:ascii="仿宋_GB2312" w:eastAsia="仿宋_GB2312"/>
          <w:sz w:val="32"/>
          <w:szCs w:val="32"/>
        </w:rPr>
      </w:pPr>
      <w:r>
        <w:rPr>
          <w:rFonts w:ascii="仿宋_GB2312" w:eastAsia="仿宋_GB2312"/>
          <w:sz w:val="32"/>
          <w:szCs w:val="32"/>
        </w:rPr>
        <w:t>县级人民政府林业主管部门和省、设区的市直属国有林管理机构，负责所辖区域内永久性生态公益林保护、培育、利用等实施工作。</w:t>
      </w:r>
    </w:p>
    <w:p>
      <w:pPr>
        <w:spacing w:line="560" w:lineRule="exact"/>
        <w:ind w:firstLine="640" w:firstLineChars="200"/>
        <w:rPr>
          <w:rFonts w:ascii="仿宋_GB2312" w:eastAsia="仿宋_GB2312"/>
          <w:sz w:val="32"/>
          <w:szCs w:val="32"/>
        </w:rPr>
      </w:pPr>
      <w:r>
        <w:rPr>
          <w:rFonts w:ascii="仿宋_GB2312" w:eastAsia="仿宋_GB2312"/>
          <w:sz w:val="32"/>
          <w:szCs w:val="32"/>
        </w:rPr>
        <w:t>县级以上人民政府其他有关部门按照各自职责负责永久性生态公益林保护的相关工作。</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ascii="仿宋_GB2312" w:eastAsia="仿宋_GB2312"/>
          <w:sz w:val="32"/>
          <w:szCs w:val="32"/>
        </w:rPr>
        <w:t xml:space="preserve">  任何单位和个人不得破坏永久性生态公益林，并有权举报、制止破坏永久性生态公益林的违法行为。</w:t>
      </w:r>
    </w:p>
    <w:p>
      <w:pPr>
        <w:spacing w:line="560" w:lineRule="exact"/>
        <w:ind w:firstLine="640" w:firstLineChars="200"/>
        <w:rPr>
          <w:rFonts w:ascii="??_GB2312" w:eastAsia="Times New Roman"/>
          <w:sz w:val="32"/>
          <w:szCs w:val="32"/>
        </w:rPr>
      </w:pPr>
      <w:r>
        <w:rPr>
          <w:rFonts w:hint="eastAsia" w:ascii="黑体" w:hAnsi="黑体" w:eastAsia="黑体"/>
          <w:sz w:val="32"/>
          <w:szCs w:val="32"/>
        </w:rPr>
        <w:t>第八条</w:t>
      </w:r>
      <w:r>
        <w:rPr>
          <w:rFonts w:ascii="仿宋_GB2312" w:eastAsia="仿宋_GB2312"/>
          <w:sz w:val="32"/>
          <w:szCs w:val="32"/>
        </w:rPr>
        <w:t xml:space="preserve">  县级以上人民政府应当对在永久性生态公益林保护工作中作出显著成绩的单位或者个人给予表彰。</w:t>
      </w:r>
    </w:p>
    <w:p>
      <w:pPr>
        <w:spacing w:line="560" w:lineRule="exact"/>
        <w:ind w:firstLine="640" w:firstLineChars="200"/>
        <w:rPr>
          <w:rFonts w:ascii="??_GB2312" w:eastAsia="Times New Roman"/>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第二章  规划和划定</w:t>
      </w:r>
    </w:p>
    <w:p>
      <w:pPr>
        <w:spacing w:line="560" w:lineRule="exact"/>
        <w:ind w:firstLine="640" w:firstLineChars="200"/>
        <w:rPr>
          <w:rFonts w:ascii="黑体" w:hAnsi="黑体" w:eastAsia="黑体"/>
          <w:sz w:val="32"/>
          <w:szCs w:val="32"/>
        </w:rPr>
      </w:pP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ascii="仿宋_GB2312" w:eastAsia="仿宋_GB2312"/>
          <w:sz w:val="32"/>
          <w:szCs w:val="32"/>
        </w:rPr>
        <w:t xml:space="preserve">  省人民政府根据生态建设和经济社会发展需要，确定永久性生态公益林的规模和布局。</w:t>
      </w:r>
    </w:p>
    <w:p>
      <w:pPr>
        <w:spacing w:line="560" w:lineRule="exact"/>
        <w:ind w:firstLine="640" w:firstLineChars="200"/>
        <w:rPr>
          <w:rFonts w:ascii="仿宋_GB2312" w:eastAsia="仿宋_GB2312"/>
          <w:sz w:val="32"/>
          <w:szCs w:val="32"/>
        </w:rPr>
      </w:pPr>
      <w:r>
        <w:rPr>
          <w:rFonts w:ascii="仿宋_GB2312" w:eastAsia="仿宋_GB2312"/>
          <w:sz w:val="32"/>
          <w:szCs w:val="32"/>
        </w:rPr>
        <w:t>省人民政府林业主管部门根据永久性生态公益林的规模和布局，编制全省永久性生态公益林保护总体规划，报省人民政府批准后公布实施。</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ascii="仿宋_GB2312" w:eastAsia="仿宋_GB2312"/>
          <w:sz w:val="32"/>
          <w:szCs w:val="32"/>
        </w:rPr>
        <w:t xml:space="preserve">  永久性生态公益林应当在下列林地范围内</w:t>
      </w:r>
      <w:r>
        <w:rPr>
          <w:rFonts w:hint="eastAsia" w:ascii="仿宋_GB2312" w:eastAsia="仿宋_GB2312"/>
          <w:sz w:val="32"/>
          <w:szCs w:val="32"/>
        </w:rPr>
        <w:t>按照先后顺序</w:t>
      </w:r>
      <w:r>
        <w:rPr>
          <w:rFonts w:ascii="仿宋_GB2312" w:eastAsia="仿宋_GB2312"/>
          <w:sz w:val="32"/>
          <w:szCs w:val="32"/>
        </w:rPr>
        <w:t>划定，不得重复交叉：</w:t>
      </w:r>
    </w:p>
    <w:p>
      <w:pPr>
        <w:spacing w:line="560" w:lineRule="exact"/>
        <w:ind w:firstLine="640" w:firstLineChars="200"/>
        <w:rPr>
          <w:rFonts w:ascii="仿宋_GB2312" w:eastAsia="仿宋_GB2312"/>
          <w:sz w:val="32"/>
          <w:szCs w:val="32"/>
        </w:rPr>
      </w:pPr>
      <w:r>
        <w:rPr>
          <w:rFonts w:ascii="仿宋_GB2312" w:eastAsia="仿宋_GB2312"/>
          <w:sz w:val="32"/>
          <w:szCs w:val="32"/>
        </w:rPr>
        <w:t>（一）汾河、桑干河、滹沱河、浊漳河、沁河以及流域面积大于一千平方公里的河流源头、河道管理范围外两岸的林地；</w:t>
      </w:r>
    </w:p>
    <w:p>
      <w:pPr>
        <w:spacing w:line="560" w:lineRule="exact"/>
        <w:ind w:firstLine="640" w:firstLineChars="200"/>
        <w:rPr>
          <w:rFonts w:ascii="仿宋_GB2312" w:eastAsia="仿宋_GB2312"/>
          <w:sz w:val="32"/>
          <w:szCs w:val="32"/>
        </w:rPr>
      </w:pPr>
      <w:r>
        <w:rPr>
          <w:rFonts w:ascii="仿宋_GB2312" w:eastAsia="仿宋_GB2312"/>
          <w:sz w:val="32"/>
          <w:szCs w:val="32"/>
        </w:rPr>
        <w:t>（二）中型以上水库周围、主要岩溶泉</w:t>
      </w:r>
      <w:r>
        <w:rPr>
          <w:rFonts w:hint="eastAsia" w:ascii="仿宋_GB2312" w:eastAsia="仿宋_GB2312"/>
          <w:sz w:val="32"/>
          <w:szCs w:val="32"/>
        </w:rPr>
        <w:t>重点保护区</w:t>
      </w:r>
      <w:r>
        <w:rPr>
          <w:rFonts w:ascii="仿宋_GB2312" w:eastAsia="仿宋_GB2312"/>
          <w:sz w:val="32"/>
          <w:szCs w:val="32"/>
        </w:rPr>
        <w:t>域的林地；</w:t>
      </w:r>
    </w:p>
    <w:p>
      <w:pPr>
        <w:spacing w:line="560" w:lineRule="exact"/>
        <w:ind w:firstLine="640" w:firstLineChars="200"/>
        <w:rPr>
          <w:rFonts w:ascii="仿宋_GB2312" w:eastAsia="仿宋_GB2312"/>
          <w:sz w:val="32"/>
          <w:szCs w:val="32"/>
        </w:rPr>
      </w:pPr>
      <w:r>
        <w:rPr>
          <w:rFonts w:ascii="仿宋_GB2312" w:eastAsia="仿宋_GB2312"/>
          <w:sz w:val="32"/>
          <w:szCs w:val="32"/>
        </w:rPr>
        <w:t>（三）荒漠化、沙化和水土流失严重地区集中连片的林地；</w:t>
      </w:r>
    </w:p>
    <w:p>
      <w:pPr>
        <w:spacing w:line="560" w:lineRule="exact"/>
        <w:ind w:firstLine="640" w:firstLineChars="200"/>
        <w:rPr>
          <w:rFonts w:ascii="仿宋_GB2312" w:eastAsia="仿宋_GB2312"/>
          <w:sz w:val="32"/>
          <w:szCs w:val="32"/>
        </w:rPr>
      </w:pPr>
      <w:r>
        <w:rPr>
          <w:rFonts w:ascii="仿宋_GB2312" w:eastAsia="仿宋_GB2312"/>
          <w:sz w:val="32"/>
          <w:szCs w:val="32"/>
        </w:rPr>
        <w:t>（四）省级以上森林、湿地和陆生野生动物自然保护区以及列入世界遗产</w:t>
      </w:r>
      <w:r>
        <w:rPr>
          <w:rFonts w:hint="eastAsia" w:ascii="仿宋_GB2312" w:eastAsia="仿宋_GB2312"/>
          <w:sz w:val="32"/>
          <w:szCs w:val="32"/>
        </w:rPr>
        <w:t>保护范围</w:t>
      </w:r>
      <w:r>
        <w:rPr>
          <w:rFonts w:ascii="仿宋_GB2312" w:eastAsia="仿宋_GB2312"/>
          <w:sz w:val="32"/>
          <w:szCs w:val="32"/>
        </w:rPr>
        <w:t>的林地；</w:t>
      </w:r>
    </w:p>
    <w:p>
      <w:pPr>
        <w:spacing w:line="560" w:lineRule="exact"/>
        <w:ind w:firstLine="640" w:firstLineChars="200"/>
        <w:rPr>
          <w:rFonts w:ascii="仿宋_GB2312" w:eastAsia="仿宋_GB2312"/>
          <w:sz w:val="32"/>
          <w:szCs w:val="32"/>
        </w:rPr>
      </w:pPr>
      <w:r>
        <w:rPr>
          <w:rFonts w:ascii="仿宋_GB2312" w:eastAsia="仿宋_GB2312"/>
          <w:sz w:val="32"/>
          <w:szCs w:val="32"/>
        </w:rPr>
        <w:t>（五）省级以上森林公园、湿地公园、沙漠公园的林地；</w:t>
      </w:r>
    </w:p>
    <w:p>
      <w:pPr>
        <w:spacing w:line="560" w:lineRule="exact"/>
        <w:ind w:firstLine="640" w:firstLineChars="200"/>
        <w:rPr>
          <w:rFonts w:ascii="仿宋_GB2312" w:eastAsia="仿宋_GB2312"/>
          <w:sz w:val="32"/>
          <w:szCs w:val="32"/>
        </w:rPr>
      </w:pPr>
      <w:r>
        <w:rPr>
          <w:rFonts w:ascii="仿宋_GB2312" w:eastAsia="仿宋_GB2312"/>
          <w:sz w:val="32"/>
          <w:szCs w:val="32"/>
        </w:rPr>
        <w:t>（六）省、设区的市、县属国有林场范围内的生态公益林地；</w:t>
      </w:r>
    </w:p>
    <w:p>
      <w:pPr>
        <w:spacing w:line="560" w:lineRule="exact"/>
        <w:ind w:firstLine="640" w:firstLineChars="200"/>
        <w:rPr>
          <w:rFonts w:ascii="仿宋_GB2312" w:eastAsia="仿宋_GB2312"/>
          <w:sz w:val="32"/>
          <w:szCs w:val="32"/>
        </w:rPr>
      </w:pPr>
      <w:r>
        <w:rPr>
          <w:rFonts w:ascii="仿宋_GB2312" w:eastAsia="仿宋_GB2312"/>
          <w:sz w:val="32"/>
          <w:szCs w:val="32"/>
        </w:rPr>
        <w:t>（七）</w:t>
      </w:r>
      <w:r>
        <w:rPr>
          <w:rFonts w:hint="eastAsia" w:ascii="仿宋_GB2312" w:eastAsia="仿宋_GB2312"/>
          <w:sz w:val="32"/>
          <w:szCs w:val="32"/>
        </w:rPr>
        <w:t>其他</w:t>
      </w:r>
      <w:r>
        <w:rPr>
          <w:rFonts w:ascii="仿宋_GB2312" w:eastAsia="仿宋_GB2312"/>
          <w:sz w:val="32"/>
          <w:szCs w:val="32"/>
        </w:rPr>
        <w:t>集中连片的天然林地。</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ascii="仿宋_GB2312" w:eastAsia="仿宋_GB2312"/>
          <w:sz w:val="32"/>
          <w:szCs w:val="32"/>
        </w:rPr>
        <w:t xml:space="preserve">  永久性生态公益林的划定应当依据全省永久性生态公益林保护总体规划，坚持生态优先、统一规划、国有为主、集中连片的原则，与土地利用总体规划</w:t>
      </w:r>
      <w:r>
        <w:rPr>
          <w:rFonts w:hint="eastAsia" w:ascii="仿宋_GB2312" w:eastAsia="仿宋_GB2312"/>
          <w:sz w:val="32"/>
          <w:szCs w:val="32"/>
        </w:rPr>
        <w:t>等其他相关规划</w:t>
      </w:r>
      <w:r>
        <w:rPr>
          <w:rFonts w:ascii="仿宋_GB2312" w:eastAsia="仿宋_GB2312"/>
          <w:sz w:val="32"/>
          <w:szCs w:val="32"/>
        </w:rPr>
        <w:t>相衔接。</w:t>
      </w: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第十二条  </w:t>
      </w:r>
      <w:r>
        <w:rPr>
          <w:rFonts w:hint="eastAsia" w:ascii="仿宋_GB2312" w:hAnsi="仿宋" w:eastAsia="仿宋_GB2312" w:cs="仿宋"/>
          <w:sz w:val="32"/>
          <w:szCs w:val="32"/>
        </w:rPr>
        <w:t>在本条例第十条规定的林地范围内，集体所有的森林、林木和林地，个人所有的林木和使用的林地，拟划为永久性生态公益林的，在坚持生态优先的前提下，依法保护林权权利人的合法利益，经征得林权权利人的同意后，由县级人民政府林业主管部门与其签订协议，协议应当包括管护、经营、收益分配等内容。</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黑体" w:hAnsi="黑体" w:eastAsia="黑体"/>
          <w:sz w:val="32"/>
          <w:szCs w:val="32"/>
          <w:lang w:val="en-US" w:eastAsia="zh-CN"/>
        </w:rPr>
        <w:t xml:space="preserve">  </w:t>
      </w:r>
      <w:r>
        <w:rPr>
          <w:rFonts w:ascii="仿宋_GB2312" w:eastAsia="仿宋_GB2312"/>
          <w:sz w:val="32"/>
          <w:szCs w:val="32"/>
        </w:rPr>
        <w:t>设区的市、县级人民政府</w:t>
      </w:r>
      <w:r>
        <w:rPr>
          <w:rFonts w:hint="eastAsia" w:ascii="仿宋_GB2312" w:eastAsia="仿宋_GB2312"/>
          <w:sz w:val="32"/>
          <w:szCs w:val="32"/>
        </w:rPr>
        <w:t>和省直属国有林管理机构，按照国家级公益林和省级公益林区划界定的技术规定，提出永久性生态公益林划定意见，报省人民政府林业主管部门批准。</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依法划定的永久性生态公益林，由县级以上人民政府予以公告。</w:t>
      </w:r>
    </w:p>
    <w:p>
      <w:pPr>
        <w:spacing w:line="560" w:lineRule="exact"/>
        <w:rPr>
          <w:rFonts w:ascii="??_GB2312" w:eastAsia="Times New Roman"/>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第三章  保护和补偿</w:t>
      </w:r>
    </w:p>
    <w:p>
      <w:pPr>
        <w:spacing w:line="560" w:lineRule="exact"/>
        <w:ind w:firstLine="640" w:firstLineChars="200"/>
        <w:rPr>
          <w:rFonts w:ascii="黑体" w:hAnsi="黑体" w:eastAsia="黑体"/>
          <w:sz w:val="32"/>
          <w:szCs w:val="32"/>
        </w:rPr>
      </w:pP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依法划定的永久性生态公益林，由县级以上人民政府设立界桩和标牌，严格用途管制，保持面积长期稳定。</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 xml:space="preserve">第十六条  </w:t>
      </w:r>
      <w:r>
        <w:rPr>
          <w:rFonts w:ascii="仿宋_GB2312" w:eastAsia="仿宋_GB2312"/>
          <w:sz w:val="32"/>
          <w:szCs w:val="32"/>
        </w:rPr>
        <w:t>县级人民政府林业主管部门和</w:t>
      </w:r>
      <w:r>
        <w:rPr>
          <w:rFonts w:hint="eastAsia" w:ascii="仿宋_GB2312" w:eastAsia="仿宋_GB2312"/>
          <w:sz w:val="32"/>
          <w:szCs w:val="32"/>
        </w:rPr>
        <w:t>省、设区的</w:t>
      </w:r>
      <w:r>
        <w:rPr>
          <w:rFonts w:ascii="仿宋_GB2312" w:eastAsia="仿宋_GB2312"/>
          <w:sz w:val="32"/>
          <w:szCs w:val="32"/>
        </w:rPr>
        <w:t>市直属国有林管理机构</w:t>
      </w:r>
      <w:r>
        <w:rPr>
          <w:rFonts w:hint="eastAsia" w:ascii="仿宋_GB2312" w:eastAsia="仿宋_GB2312"/>
          <w:sz w:val="32"/>
          <w:szCs w:val="32"/>
        </w:rPr>
        <w:t>，应当依据全省永久性生态公益林保护总体规划和批准的划定意见，</w:t>
      </w:r>
      <w:r>
        <w:rPr>
          <w:rFonts w:ascii="仿宋_GB2312" w:eastAsia="仿宋_GB2312"/>
          <w:sz w:val="32"/>
          <w:szCs w:val="32"/>
        </w:rPr>
        <w:t>编制永久性生态公益林保护实施方案</w:t>
      </w:r>
      <w:r>
        <w:rPr>
          <w:rFonts w:hint="eastAsia" w:ascii="仿宋_GB2312" w:eastAsia="仿宋_GB2312"/>
          <w:sz w:val="32"/>
          <w:szCs w:val="32"/>
        </w:rPr>
        <w:t>，报省人民政府林业主管部门批准后实施</w:t>
      </w:r>
      <w:r>
        <w:rPr>
          <w:rFonts w:ascii="仿宋_GB2312" w:eastAsia="仿宋_GB2312"/>
          <w:sz w:val="32"/>
          <w:szCs w:val="32"/>
        </w:rPr>
        <w:t>。</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经批准的永久性生态公益林保护实施方案，任何单位和个人不得擅自变更，确需变更的，应当经原批准机关批准。</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ascii="仿宋_GB2312" w:eastAsia="仿宋_GB2312"/>
          <w:sz w:val="32"/>
          <w:szCs w:val="32"/>
        </w:rPr>
        <w:t xml:space="preserve">  任何单位和个人不得改变永久性生态公益林</w:t>
      </w:r>
      <w:r>
        <w:rPr>
          <w:rFonts w:hint="eastAsia" w:ascii="仿宋_GB2312" w:eastAsia="仿宋_GB2312"/>
          <w:sz w:val="32"/>
          <w:szCs w:val="32"/>
        </w:rPr>
        <w:t>用途</w:t>
      </w:r>
      <w:r>
        <w:rPr>
          <w:rFonts w:ascii="仿宋_GB2312" w:eastAsia="仿宋_GB2312"/>
          <w:sz w:val="32"/>
          <w:szCs w:val="32"/>
        </w:rPr>
        <w:t>或者占用永久性生态公益林</w:t>
      </w:r>
      <w:r>
        <w:rPr>
          <w:rFonts w:hint="eastAsia" w:ascii="仿宋_GB2312" w:eastAsia="仿宋_GB2312"/>
          <w:sz w:val="32"/>
          <w:szCs w:val="32"/>
        </w:rPr>
        <w:t>地</w:t>
      </w:r>
      <w:r>
        <w:rPr>
          <w:rFonts w:ascii="仿宋_GB2312" w:eastAsia="仿宋_GB2312"/>
          <w:sz w:val="32"/>
          <w:szCs w:val="32"/>
        </w:rPr>
        <w:t>，下列情形除外：</w:t>
      </w:r>
    </w:p>
    <w:p>
      <w:pPr>
        <w:spacing w:line="560" w:lineRule="exact"/>
        <w:ind w:firstLine="640" w:firstLineChars="200"/>
        <w:rPr>
          <w:rFonts w:ascii="仿宋_GB2312" w:eastAsia="仿宋_GB2312"/>
          <w:sz w:val="32"/>
          <w:szCs w:val="32"/>
        </w:rPr>
      </w:pPr>
      <w:r>
        <w:rPr>
          <w:rFonts w:ascii="仿宋_GB2312" w:eastAsia="仿宋_GB2312"/>
          <w:sz w:val="32"/>
          <w:szCs w:val="32"/>
        </w:rPr>
        <w:t>（一）国家重点建设项目和省重点基础设施建设项目选址无法避让，确需占用永久性生态公益林地的，应当依照有关法律法规规定办理林地使用手续；</w:t>
      </w:r>
    </w:p>
    <w:p>
      <w:pPr>
        <w:spacing w:line="560" w:lineRule="exact"/>
        <w:ind w:firstLine="640" w:firstLineChars="200"/>
        <w:rPr>
          <w:rFonts w:ascii="仿宋_GB2312" w:eastAsia="仿宋_GB2312"/>
          <w:sz w:val="32"/>
          <w:szCs w:val="32"/>
        </w:rPr>
      </w:pPr>
      <w:r>
        <w:rPr>
          <w:rFonts w:ascii="仿宋_GB2312" w:eastAsia="仿宋_GB2312"/>
          <w:sz w:val="32"/>
          <w:szCs w:val="32"/>
        </w:rPr>
        <w:t>（二）符合省级以上自然保护区、森林公园、湿地公园、沙漠公园总体规划的建设项目和保护永久性生态公益林的工程设施，依照有关法律法规的规定办理林地使用手续</w:t>
      </w:r>
      <w:r>
        <w:rPr>
          <w:rFonts w:hint="eastAsia" w:ascii="仿宋_GB2312" w:eastAsia="仿宋_GB2312"/>
          <w:sz w:val="32"/>
          <w:szCs w:val="32"/>
        </w:rPr>
        <w:t>；</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（三）其他法律法规规定确需占用永久性生态公益林地的，依法办理林地使用手续。</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第十八条  </w:t>
      </w:r>
      <w:r>
        <w:rPr>
          <w:rFonts w:ascii="仿宋_GB2312" w:eastAsia="仿宋_GB2312"/>
          <w:sz w:val="32"/>
          <w:szCs w:val="32"/>
        </w:rPr>
        <w:t>因批准征收、征用、占用林地而减少的永久性生态公益林地面积，应当按照占一补一的原则和划定程序进行调整补充</w:t>
      </w:r>
      <w:r>
        <w:rPr>
          <w:rFonts w:hint="eastAsia" w:ascii="仿宋_GB2312" w:eastAsia="仿宋_GB2312"/>
          <w:sz w:val="32"/>
          <w:szCs w:val="32"/>
        </w:rPr>
        <w:t>，保证质量</w:t>
      </w:r>
      <w:r>
        <w:rPr>
          <w:rFonts w:ascii="仿宋_GB2312" w:eastAsia="仿宋_GB2312"/>
          <w:sz w:val="32"/>
          <w:szCs w:val="32"/>
        </w:rPr>
        <w:t>。</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w:t>
      </w:r>
      <w:r>
        <w:rPr>
          <w:rFonts w:ascii="仿宋_GB2312" w:eastAsia="仿宋_GB2312"/>
          <w:sz w:val="32"/>
          <w:szCs w:val="32"/>
        </w:rPr>
        <w:t>在永久性生态公益林范围内禁止下列行为：</w:t>
      </w:r>
    </w:p>
    <w:p>
      <w:pPr>
        <w:spacing w:line="560" w:lineRule="exact"/>
        <w:ind w:firstLine="640" w:firstLineChars="200"/>
        <w:rPr>
          <w:rFonts w:ascii="仿宋_GB2312" w:eastAsia="仿宋_GB2312"/>
          <w:sz w:val="32"/>
          <w:szCs w:val="32"/>
        </w:rPr>
      </w:pPr>
      <w:r>
        <w:rPr>
          <w:rFonts w:ascii="仿宋_GB2312" w:eastAsia="仿宋_GB2312"/>
          <w:sz w:val="32"/>
          <w:szCs w:val="32"/>
        </w:rPr>
        <w:t>（一）商业性采伐；</w:t>
      </w:r>
    </w:p>
    <w:p>
      <w:pPr>
        <w:spacing w:line="560" w:lineRule="exact"/>
        <w:ind w:firstLine="640" w:firstLineChars="200"/>
        <w:rPr>
          <w:rFonts w:ascii="仿宋_GB2312" w:eastAsia="仿宋_GB2312"/>
          <w:sz w:val="32"/>
          <w:szCs w:val="32"/>
        </w:rPr>
      </w:pPr>
      <w:r>
        <w:rPr>
          <w:rFonts w:ascii="仿宋_GB2312" w:eastAsia="仿宋_GB2312"/>
          <w:sz w:val="32"/>
          <w:szCs w:val="32"/>
        </w:rPr>
        <w:t>（二）采脂、割漆、剥树皮、</w:t>
      </w:r>
      <w:r>
        <w:rPr>
          <w:rFonts w:hint="eastAsia" w:ascii="仿宋_GB2312" w:eastAsia="仿宋_GB2312"/>
          <w:sz w:val="32"/>
          <w:szCs w:val="32"/>
        </w:rPr>
        <w:t>掘</w:t>
      </w:r>
      <w:r>
        <w:rPr>
          <w:rFonts w:ascii="仿宋_GB2312" w:eastAsia="仿宋_GB2312"/>
          <w:sz w:val="32"/>
          <w:szCs w:val="32"/>
        </w:rPr>
        <w:t>根；</w:t>
      </w:r>
    </w:p>
    <w:p>
      <w:pPr>
        <w:spacing w:line="560" w:lineRule="exact"/>
        <w:ind w:firstLine="640" w:firstLineChars="200"/>
        <w:rPr>
          <w:rFonts w:ascii="仿宋_GB2312" w:eastAsia="仿宋_GB2312"/>
          <w:sz w:val="32"/>
          <w:szCs w:val="32"/>
        </w:rPr>
      </w:pPr>
      <w:r>
        <w:rPr>
          <w:rFonts w:ascii="仿宋_GB2312" w:eastAsia="仿宋_GB2312"/>
          <w:sz w:val="32"/>
          <w:szCs w:val="32"/>
        </w:rPr>
        <w:t>（三）开垦、</w:t>
      </w:r>
      <w:r>
        <w:rPr>
          <w:rFonts w:hint="eastAsia" w:ascii="仿宋_GB2312" w:eastAsia="仿宋_GB2312"/>
          <w:sz w:val="32"/>
          <w:szCs w:val="32"/>
        </w:rPr>
        <w:t>采</w:t>
      </w:r>
      <w:r>
        <w:rPr>
          <w:rFonts w:ascii="仿宋_GB2312" w:eastAsia="仿宋_GB2312"/>
          <w:sz w:val="32"/>
          <w:szCs w:val="32"/>
        </w:rPr>
        <w:t>土、采石、采砂；</w:t>
      </w:r>
    </w:p>
    <w:p>
      <w:pPr>
        <w:spacing w:line="560" w:lineRule="exact"/>
        <w:ind w:firstLine="640" w:firstLineChars="200"/>
        <w:rPr>
          <w:rFonts w:ascii="仿宋_GB2312" w:eastAsia="仿宋_GB2312"/>
          <w:sz w:val="32"/>
          <w:szCs w:val="32"/>
        </w:rPr>
      </w:pPr>
      <w:r>
        <w:rPr>
          <w:rFonts w:ascii="仿宋_GB2312" w:eastAsia="仿宋_GB2312"/>
          <w:sz w:val="32"/>
          <w:szCs w:val="32"/>
        </w:rPr>
        <w:t>（四）新建公共墓地、露天采矿；</w:t>
      </w:r>
    </w:p>
    <w:p>
      <w:pPr>
        <w:spacing w:line="560" w:lineRule="exact"/>
        <w:ind w:firstLine="640" w:firstLineChars="200"/>
        <w:rPr>
          <w:rFonts w:ascii="仿宋_GB2312" w:eastAsia="仿宋_GB2312"/>
          <w:sz w:val="32"/>
          <w:szCs w:val="32"/>
        </w:rPr>
      </w:pPr>
      <w:r>
        <w:rPr>
          <w:rFonts w:ascii="仿宋_GB2312" w:eastAsia="仿宋_GB2312"/>
          <w:sz w:val="32"/>
          <w:szCs w:val="32"/>
        </w:rPr>
        <w:t>（五）破坏或者擅自移动永久性生态公益林保护设施和界桩、标牌；</w:t>
      </w:r>
    </w:p>
    <w:p>
      <w:pPr>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六</w:t>
      </w:r>
      <w:r>
        <w:rPr>
          <w:rFonts w:ascii="仿宋_GB2312" w:eastAsia="仿宋_GB2312"/>
          <w:sz w:val="32"/>
          <w:szCs w:val="32"/>
        </w:rPr>
        <w:t>）其他破坏永久性生态公益林的行为。</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ascii="仿宋_GB2312" w:eastAsia="仿宋_GB2312"/>
          <w:sz w:val="32"/>
          <w:szCs w:val="32"/>
        </w:rPr>
        <w:t xml:space="preserve">  国家所有的永久性生态公益林，由国有林经营管理单位实行统一</w:t>
      </w:r>
      <w:r>
        <w:rPr>
          <w:rFonts w:hint="eastAsia" w:ascii="仿宋_GB2312" w:eastAsia="仿宋_GB2312"/>
          <w:sz w:val="32"/>
          <w:szCs w:val="32"/>
        </w:rPr>
        <w:t>保护</w:t>
      </w:r>
      <w:r>
        <w:rPr>
          <w:rFonts w:ascii="仿宋_GB2312" w:eastAsia="仿宋_GB2312"/>
          <w:sz w:val="32"/>
          <w:szCs w:val="32"/>
        </w:rPr>
        <w:t>管理。</w:t>
      </w:r>
    </w:p>
    <w:p>
      <w:pPr>
        <w:spacing w:line="560" w:lineRule="exact"/>
        <w:ind w:firstLine="640" w:firstLineChars="200"/>
        <w:rPr>
          <w:rFonts w:ascii="仿宋_GB2312" w:eastAsia="仿宋_GB2312"/>
          <w:sz w:val="32"/>
          <w:szCs w:val="32"/>
        </w:rPr>
      </w:pPr>
      <w:r>
        <w:rPr>
          <w:rFonts w:ascii="仿宋_GB2312" w:eastAsia="仿宋_GB2312"/>
          <w:sz w:val="32"/>
          <w:szCs w:val="32"/>
        </w:rPr>
        <w:t>划定为永久性生态公益林的集体所有的森林、林木和林地，个人所有的林木和使用的林地，由县级人民政府林业主管部门统一</w:t>
      </w:r>
      <w:r>
        <w:rPr>
          <w:rFonts w:hint="eastAsia" w:ascii="仿宋_GB2312" w:eastAsia="仿宋_GB2312"/>
          <w:sz w:val="32"/>
          <w:szCs w:val="32"/>
        </w:rPr>
        <w:t>保护</w:t>
      </w:r>
      <w:r>
        <w:rPr>
          <w:rFonts w:ascii="仿宋_GB2312" w:eastAsia="仿宋_GB2312"/>
          <w:sz w:val="32"/>
          <w:szCs w:val="32"/>
        </w:rPr>
        <w:t>管理。</w:t>
      </w:r>
    </w:p>
    <w:p>
      <w:pPr>
        <w:spacing w:line="560" w:lineRule="exact"/>
        <w:ind w:firstLine="640" w:firstLineChars="200"/>
        <w:rPr>
          <w:rFonts w:ascii="仿宋_GB2312" w:eastAsia="仿宋_GB2312"/>
          <w:sz w:val="32"/>
          <w:szCs w:val="32"/>
        </w:rPr>
      </w:pPr>
      <w:r>
        <w:rPr>
          <w:rFonts w:ascii="仿宋_GB2312" w:eastAsia="仿宋_GB2312"/>
          <w:sz w:val="32"/>
          <w:szCs w:val="32"/>
        </w:rPr>
        <w:t>与国有林插花及毗邻的划定为永久性生态公益林的集体所有的森林、林木和林地，个人所有的林木和使用的林地，由县级人民政府组织，通过流转或者委托的形式由就近的国有林经营管理单位统一</w:t>
      </w:r>
      <w:r>
        <w:rPr>
          <w:rFonts w:hint="eastAsia" w:ascii="仿宋_GB2312" w:eastAsia="仿宋_GB2312"/>
          <w:sz w:val="32"/>
          <w:szCs w:val="32"/>
        </w:rPr>
        <w:t>保护</w:t>
      </w:r>
      <w:r>
        <w:rPr>
          <w:rFonts w:ascii="仿宋_GB2312" w:eastAsia="仿宋_GB2312"/>
          <w:sz w:val="32"/>
          <w:szCs w:val="32"/>
        </w:rPr>
        <w:t>管理。</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县级人民政府林业主管部门和国有林经营管理单位应当建立永久性生态公益林管护体系，完善管护制度，划分管护责任区，落实保护措施，建设管护站点，配备必要的交通、通讯</w:t>
      </w:r>
      <w:r>
        <w:rPr>
          <w:rFonts w:hint="eastAsia" w:ascii="仿宋_GB2312" w:eastAsia="仿宋_GB2312"/>
          <w:sz w:val="32"/>
          <w:szCs w:val="32"/>
        </w:rPr>
        <w:t>等</w:t>
      </w:r>
      <w:r>
        <w:rPr>
          <w:rFonts w:ascii="仿宋_GB2312" w:eastAsia="仿宋_GB2312"/>
          <w:sz w:val="32"/>
          <w:szCs w:val="32"/>
        </w:rPr>
        <w:t>工具，采取聘用管护人员或者专业管护组织等方式进行管护。</w:t>
      </w:r>
    </w:p>
    <w:p>
      <w:pPr>
        <w:spacing w:line="560" w:lineRule="exact"/>
        <w:ind w:firstLine="640" w:firstLineChars="200"/>
        <w:rPr>
          <w:rFonts w:ascii="仿宋_GB2312" w:eastAsia="仿宋_GB2312"/>
          <w:sz w:val="32"/>
          <w:szCs w:val="32"/>
        </w:rPr>
      </w:pPr>
      <w:r>
        <w:rPr>
          <w:rFonts w:ascii="仿宋_GB2312" w:eastAsia="仿宋_GB2312"/>
          <w:sz w:val="32"/>
          <w:szCs w:val="32"/>
        </w:rPr>
        <w:t>聘用管护人员，同等条件下当地贫困人口</w:t>
      </w:r>
      <w:r>
        <w:rPr>
          <w:rFonts w:hint="eastAsia" w:ascii="仿宋_GB2312" w:eastAsia="仿宋_GB2312"/>
          <w:sz w:val="32"/>
          <w:szCs w:val="32"/>
        </w:rPr>
        <w:t>、林权权利人</w:t>
      </w:r>
      <w:r>
        <w:rPr>
          <w:rFonts w:ascii="仿宋_GB2312" w:eastAsia="仿宋_GB2312"/>
          <w:sz w:val="32"/>
          <w:szCs w:val="32"/>
        </w:rPr>
        <w:t>优先。</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sz w:val="32"/>
          <w:szCs w:val="32"/>
        </w:rPr>
        <w:t xml:space="preserve">  县级以上人民政府林业主管部门和国有林经营管理单位应当按照国家和省有关规定，将永久性生态公益林纳入森林保险的范围。</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ascii="仿宋_GB2312" w:eastAsia="仿宋_GB2312"/>
          <w:sz w:val="32"/>
          <w:szCs w:val="32"/>
        </w:rPr>
        <w:t xml:space="preserve">  集体所有的森林、林木和林地，个人所有的林木和使用的林地，划定为永久性生态公益林的，</w:t>
      </w:r>
      <w:r>
        <w:rPr>
          <w:rFonts w:hint="eastAsia" w:ascii="仿宋_GB2312" w:hAnsi="仿宋" w:eastAsia="仿宋_GB2312" w:cs="仿宋"/>
          <w:sz w:val="32"/>
          <w:szCs w:val="32"/>
        </w:rPr>
        <w:t>所有权、承包权不变</w:t>
      </w:r>
      <w:r>
        <w:rPr>
          <w:rFonts w:hint="eastAsia" w:ascii="仿宋" w:hAnsi="仿宋" w:eastAsia="仿宋" w:cs="仿宋"/>
          <w:sz w:val="32"/>
          <w:szCs w:val="32"/>
        </w:rPr>
        <w:t>，</w:t>
      </w:r>
      <w:r>
        <w:rPr>
          <w:rFonts w:ascii="仿宋_GB2312" w:eastAsia="仿宋_GB2312"/>
          <w:sz w:val="32"/>
          <w:szCs w:val="32"/>
        </w:rPr>
        <w:t>林权权利人有</w:t>
      </w:r>
      <w:r>
        <w:rPr>
          <w:rFonts w:hint="eastAsia" w:ascii="仿宋_GB2312" w:eastAsia="仿宋_GB2312"/>
          <w:sz w:val="32"/>
          <w:szCs w:val="32"/>
        </w:rPr>
        <w:t>权</w:t>
      </w:r>
      <w:r>
        <w:rPr>
          <w:rFonts w:ascii="仿宋_GB2312" w:eastAsia="仿宋_GB2312"/>
          <w:sz w:val="32"/>
          <w:szCs w:val="32"/>
        </w:rPr>
        <w:t>获得经济补偿。</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ascii="仿宋_GB2312" w:eastAsia="仿宋_GB2312"/>
          <w:sz w:val="32"/>
          <w:szCs w:val="32"/>
        </w:rPr>
        <w:t xml:space="preserve">  省人民政府</w:t>
      </w:r>
      <w:r>
        <w:rPr>
          <w:rFonts w:hint="eastAsia" w:ascii="仿宋_GB2312" w:eastAsia="仿宋_GB2312"/>
          <w:sz w:val="32"/>
          <w:szCs w:val="32"/>
        </w:rPr>
        <w:t>应当</w:t>
      </w:r>
      <w:r>
        <w:rPr>
          <w:rFonts w:ascii="仿宋_GB2312" w:eastAsia="仿宋_GB2312"/>
          <w:sz w:val="32"/>
          <w:szCs w:val="32"/>
        </w:rPr>
        <w:t>加大永久性生态公益林保护投入力度，建立与经济社会发展相适应的资金动态投入机制。</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ascii="仿宋_GB2312" w:eastAsia="仿宋_GB2312"/>
          <w:sz w:val="32"/>
          <w:szCs w:val="32"/>
        </w:rPr>
        <w:t xml:space="preserve">  永久性生态公益林保护资金包括：</w:t>
      </w:r>
    </w:p>
    <w:p>
      <w:pPr>
        <w:spacing w:line="560" w:lineRule="exact"/>
        <w:ind w:firstLine="640" w:firstLineChars="200"/>
        <w:rPr>
          <w:rFonts w:ascii="仿宋_GB2312" w:eastAsia="仿宋_GB2312"/>
          <w:sz w:val="32"/>
          <w:szCs w:val="32"/>
        </w:rPr>
      </w:pPr>
      <w:r>
        <w:rPr>
          <w:rFonts w:ascii="仿宋_GB2312" w:eastAsia="仿宋_GB2312"/>
          <w:sz w:val="32"/>
          <w:szCs w:val="32"/>
        </w:rPr>
        <w:t>（一）国家级公益林森林生态效益补偿资金；</w:t>
      </w:r>
    </w:p>
    <w:p>
      <w:pPr>
        <w:spacing w:line="560" w:lineRule="exact"/>
        <w:ind w:firstLine="640" w:firstLineChars="200"/>
        <w:rPr>
          <w:rFonts w:ascii="仿宋_GB2312" w:eastAsia="仿宋_GB2312"/>
          <w:sz w:val="32"/>
          <w:szCs w:val="32"/>
        </w:rPr>
      </w:pPr>
      <w:r>
        <w:rPr>
          <w:rFonts w:ascii="仿宋_GB2312" w:eastAsia="仿宋_GB2312"/>
          <w:sz w:val="32"/>
          <w:szCs w:val="32"/>
        </w:rPr>
        <w:t>（二）国家天然林保护工程森林管护资金；</w:t>
      </w:r>
    </w:p>
    <w:p>
      <w:pPr>
        <w:spacing w:line="560" w:lineRule="exact"/>
        <w:ind w:firstLine="640" w:firstLineChars="200"/>
        <w:rPr>
          <w:rFonts w:ascii="仿宋_GB2312" w:eastAsia="仿宋_GB2312"/>
          <w:sz w:val="32"/>
          <w:szCs w:val="32"/>
        </w:rPr>
      </w:pPr>
      <w:r>
        <w:rPr>
          <w:rFonts w:ascii="仿宋_GB2312" w:eastAsia="仿宋_GB2312"/>
          <w:sz w:val="32"/>
          <w:szCs w:val="32"/>
        </w:rPr>
        <w:t>（三）省级公益林</w:t>
      </w:r>
      <w:r>
        <w:rPr>
          <w:rFonts w:hint="eastAsia" w:ascii="仿宋_GB2312" w:eastAsia="仿宋_GB2312"/>
          <w:sz w:val="32"/>
          <w:szCs w:val="32"/>
        </w:rPr>
        <w:t>森林生态效益</w:t>
      </w:r>
      <w:r>
        <w:rPr>
          <w:rFonts w:ascii="仿宋_GB2312" w:eastAsia="仿宋_GB2312"/>
          <w:sz w:val="32"/>
          <w:szCs w:val="32"/>
        </w:rPr>
        <w:t>补偿资金；</w:t>
      </w:r>
    </w:p>
    <w:p>
      <w:pPr>
        <w:spacing w:line="560" w:lineRule="exact"/>
        <w:ind w:firstLine="640" w:firstLineChars="200"/>
        <w:rPr>
          <w:rFonts w:ascii="仿宋_GB2312" w:eastAsia="仿宋_GB2312"/>
          <w:sz w:val="32"/>
          <w:szCs w:val="32"/>
        </w:rPr>
      </w:pPr>
      <w:r>
        <w:rPr>
          <w:rFonts w:ascii="仿宋_GB2312" w:eastAsia="仿宋_GB2312"/>
          <w:sz w:val="32"/>
          <w:szCs w:val="32"/>
        </w:rPr>
        <w:t>（四）其他保护补偿资金。</w:t>
      </w:r>
    </w:p>
    <w:p>
      <w:pPr>
        <w:spacing w:line="560" w:lineRule="exact"/>
        <w:ind w:firstLine="640" w:firstLineChars="200"/>
        <w:rPr>
          <w:rFonts w:ascii="??_GB2312"/>
          <w:sz w:val="32"/>
          <w:szCs w:val="32"/>
        </w:rPr>
      </w:pPr>
      <w:r>
        <w:rPr>
          <w:rFonts w:ascii="仿宋_GB2312" w:eastAsia="仿宋_GB2312"/>
          <w:sz w:val="32"/>
          <w:szCs w:val="32"/>
        </w:rPr>
        <w:t>永久性生态公益林保护资金主要用于</w:t>
      </w:r>
      <w:r>
        <w:rPr>
          <w:rFonts w:hint="eastAsia" w:ascii="仿宋_GB2312" w:eastAsia="仿宋_GB2312"/>
          <w:sz w:val="32"/>
          <w:szCs w:val="32"/>
        </w:rPr>
        <w:t>经济补偿、管护劳务、小型设施设备、监督检查和评价监测等方面的支出，具体办法由省人民政府制定。</w:t>
      </w:r>
    </w:p>
    <w:p>
      <w:pPr>
        <w:spacing w:line="560" w:lineRule="exact"/>
        <w:ind w:firstLine="640" w:firstLineChars="200"/>
        <w:rPr>
          <w:rFonts w:ascii="??_GB2312" w:eastAsia="Times New Roman"/>
          <w:sz w:val="32"/>
          <w:szCs w:val="32"/>
        </w:rPr>
      </w:pPr>
      <w:r>
        <w:rPr>
          <w:rFonts w:hint="eastAsia" w:ascii="黑体" w:hAnsi="黑体" w:eastAsia="黑体"/>
          <w:sz w:val="32"/>
          <w:szCs w:val="32"/>
        </w:rPr>
        <w:t>第二十六条</w:t>
      </w:r>
      <w:r>
        <w:rPr>
          <w:rFonts w:ascii="仿宋_GB2312" w:eastAsia="仿宋_GB2312"/>
          <w:sz w:val="32"/>
          <w:szCs w:val="32"/>
        </w:rPr>
        <w:t xml:space="preserve">  设区的市人民政府、县级人民政府设立的森林生态效益补偿资金，可以配套用于永久性生态公益林的保护。</w:t>
      </w:r>
    </w:p>
    <w:p>
      <w:pPr>
        <w:spacing w:line="560" w:lineRule="exact"/>
        <w:ind w:firstLine="640" w:firstLineChars="200"/>
        <w:rPr>
          <w:rFonts w:ascii="??_GB2312" w:eastAsia="Times New Roman"/>
          <w:sz w:val="32"/>
          <w:szCs w:val="32"/>
        </w:rPr>
      </w:pPr>
      <w:r>
        <w:rPr>
          <w:rFonts w:hint="eastAsia" w:ascii="黑体" w:hAnsi="黑体" w:eastAsia="黑体"/>
          <w:sz w:val="32"/>
          <w:szCs w:val="32"/>
        </w:rPr>
        <w:t>第二十七条</w:t>
      </w:r>
      <w:r>
        <w:rPr>
          <w:rFonts w:ascii="仿宋_GB2312" w:eastAsia="仿宋_GB2312"/>
          <w:sz w:val="32"/>
          <w:szCs w:val="32"/>
        </w:rPr>
        <w:t xml:space="preserve">  鼓励社会组织和个人以捐助、捐资等形式参与永久性生态公益林的保护。</w:t>
      </w:r>
    </w:p>
    <w:p>
      <w:pPr>
        <w:spacing w:line="560" w:lineRule="exact"/>
        <w:ind w:firstLine="640" w:firstLineChars="200"/>
        <w:rPr>
          <w:rFonts w:ascii="??_GB2312" w:eastAsia="Times New Roman"/>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第四章  培育和利用</w:t>
      </w:r>
    </w:p>
    <w:p>
      <w:pPr>
        <w:spacing w:line="560" w:lineRule="exact"/>
        <w:ind w:firstLine="640" w:firstLineChars="200"/>
        <w:rPr>
          <w:rFonts w:ascii="黑体" w:hAnsi="黑体" w:eastAsia="黑体"/>
          <w:sz w:val="32"/>
          <w:szCs w:val="32"/>
        </w:rPr>
      </w:pP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ascii="仿宋_GB2312" w:eastAsia="仿宋_GB2312"/>
          <w:sz w:val="32"/>
          <w:szCs w:val="32"/>
        </w:rPr>
        <w:t xml:space="preserve">  县级人民政府林业主管部门和国有林经营管理单位应当根据永久性生态公益林保护实施方案、森林经营方案</w:t>
      </w:r>
      <w:r>
        <w:rPr>
          <w:rFonts w:hint="eastAsia" w:ascii="仿宋_GB2312" w:eastAsia="仿宋_GB2312"/>
          <w:sz w:val="32"/>
          <w:szCs w:val="32"/>
        </w:rPr>
        <w:t>以</w:t>
      </w:r>
      <w:r>
        <w:rPr>
          <w:rFonts w:ascii="仿宋_GB2312" w:eastAsia="仿宋_GB2312"/>
          <w:sz w:val="32"/>
          <w:szCs w:val="32"/>
        </w:rPr>
        <w:t>及相关专业规划，遵循森林自然演替规律，充分利用自然力，辅以人工措施，对永久性生态公益林进行修复和培育。</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ascii="仿宋_GB2312" w:eastAsia="仿宋_GB2312"/>
          <w:sz w:val="32"/>
          <w:szCs w:val="32"/>
        </w:rPr>
        <w:t xml:space="preserve">  在永久性生态公益林范围内，除法律法规规定禁止开展生产经营活动的区域外，对下列森林、林木、林地采取措施进行修复、培育：</w:t>
      </w:r>
    </w:p>
    <w:p>
      <w:pPr>
        <w:spacing w:line="560" w:lineRule="exact"/>
        <w:ind w:firstLine="640" w:firstLineChars="200"/>
        <w:rPr>
          <w:rFonts w:ascii="仿宋_GB2312" w:eastAsia="仿宋_GB2312"/>
          <w:sz w:val="32"/>
          <w:szCs w:val="32"/>
        </w:rPr>
      </w:pPr>
      <w:r>
        <w:rPr>
          <w:rFonts w:ascii="仿宋_GB2312" w:eastAsia="仿宋_GB2312"/>
          <w:sz w:val="32"/>
          <w:szCs w:val="32"/>
        </w:rPr>
        <w:t>（一）疏林地、宜林地、迹地，采取封山育林、人工促进天然更新或者人工造林等修复措施，增加森林植被；</w:t>
      </w:r>
    </w:p>
    <w:p>
      <w:pPr>
        <w:spacing w:line="560" w:lineRule="exact"/>
        <w:ind w:firstLine="640" w:firstLineChars="200"/>
        <w:rPr>
          <w:rFonts w:ascii="仿宋_GB2312" w:eastAsia="仿宋_GB2312"/>
          <w:sz w:val="32"/>
          <w:szCs w:val="32"/>
        </w:rPr>
      </w:pPr>
      <w:r>
        <w:rPr>
          <w:rFonts w:ascii="仿宋_GB2312" w:eastAsia="仿宋_GB2312"/>
          <w:sz w:val="32"/>
          <w:szCs w:val="32"/>
        </w:rPr>
        <w:t>（二）密度较大、林木竞争激烈、生长发育显著不良的永久性生态公益林，采取抚育采伐等措施，提高森林质量；</w:t>
      </w:r>
    </w:p>
    <w:p>
      <w:pPr>
        <w:spacing w:line="560" w:lineRule="exact"/>
        <w:ind w:firstLine="640" w:firstLineChars="200"/>
        <w:rPr>
          <w:rFonts w:ascii="仿宋_GB2312" w:eastAsia="仿宋_GB2312"/>
          <w:sz w:val="32"/>
          <w:szCs w:val="32"/>
        </w:rPr>
      </w:pPr>
      <w:r>
        <w:rPr>
          <w:rFonts w:ascii="仿宋_GB2312" w:eastAsia="仿宋_GB2312"/>
          <w:sz w:val="32"/>
          <w:szCs w:val="32"/>
        </w:rPr>
        <w:t>（三）灌木林和生态防护功能低下的低效林、退化林、残次林、疏林，采取综合改造和补植改造等措施，增强防护功能；</w:t>
      </w:r>
    </w:p>
    <w:p>
      <w:pPr>
        <w:spacing w:line="560" w:lineRule="exact"/>
        <w:ind w:firstLine="640" w:firstLineChars="200"/>
        <w:rPr>
          <w:rFonts w:ascii="仿宋_GB2312" w:eastAsia="仿宋_GB2312"/>
          <w:sz w:val="32"/>
          <w:szCs w:val="32"/>
        </w:rPr>
      </w:pPr>
      <w:r>
        <w:rPr>
          <w:rFonts w:ascii="仿宋_GB2312" w:eastAsia="仿宋_GB2312"/>
          <w:sz w:val="32"/>
          <w:szCs w:val="32"/>
        </w:rPr>
        <w:t>（四）成过熟林，采取择伐、渐伐的更新措施，促进天然更新。</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ascii="仿宋_GB2312" w:eastAsia="仿宋_GB2312"/>
          <w:sz w:val="32"/>
          <w:szCs w:val="32"/>
        </w:rPr>
        <w:t xml:space="preserve">  修复、培育永久性生态公益林，应当编制作业设计，按照规定程序审批后实施。涉及林木采伐的应当执行森林采伐限额管理规定，依法办理林木采伐许可证。</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第三十一条</w:t>
      </w:r>
      <w:r>
        <w:rPr>
          <w:rFonts w:ascii="仿宋_GB2312" w:eastAsia="仿宋_GB2312"/>
          <w:sz w:val="32"/>
          <w:szCs w:val="32"/>
        </w:rPr>
        <w:t xml:space="preserve">  因自然或者人为因素，致使永久性生态公益林受到毁坏的，县级人民政府林业主管部门和国有林经营管理单位应当尽快采取补救措施，恢复森林植被。</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第三十二条</w:t>
      </w:r>
      <w:r>
        <w:rPr>
          <w:rFonts w:ascii="仿宋_GB2312" w:eastAsia="仿宋_GB2312"/>
          <w:sz w:val="32"/>
          <w:szCs w:val="32"/>
        </w:rPr>
        <w:t xml:space="preserve">  在永久性生态公益林范围内，除法律法规禁止开发的区域外，在不改变林地用途、不破坏森林生态系统功能的前提下，经县级人民政府林业主管部门或者</w:t>
      </w:r>
      <w:r>
        <w:rPr>
          <w:rFonts w:hint="eastAsia" w:ascii="仿宋_GB2312" w:eastAsia="仿宋_GB2312"/>
          <w:sz w:val="32"/>
          <w:szCs w:val="32"/>
        </w:rPr>
        <w:t>省、设区的市直属</w:t>
      </w:r>
      <w:r>
        <w:rPr>
          <w:rFonts w:ascii="仿宋_GB2312" w:eastAsia="仿宋_GB2312"/>
          <w:sz w:val="32"/>
          <w:szCs w:val="32"/>
        </w:rPr>
        <w:t>国有林</w:t>
      </w:r>
      <w:r>
        <w:rPr>
          <w:rFonts w:hint="eastAsia" w:ascii="仿宋_GB2312" w:eastAsia="仿宋_GB2312"/>
          <w:sz w:val="32"/>
          <w:szCs w:val="32"/>
        </w:rPr>
        <w:t>管理机构</w:t>
      </w:r>
      <w:r>
        <w:rPr>
          <w:rFonts w:ascii="仿宋_GB2312" w:eastAsia="仿宋_GB2312"/>
          <w:sz w:val="32"/>
          <w:szCs w:val="32"/>
        </w:rPr>
        <w:t>同意，可以适度开展林下种植、养殖、森林游憩等非木质资源开发利用。</w:t>
      </w:r>
    </w:p>
    <w:p>
      <w:pPr>
        <w:spacing w:line="560" w:lineRule="exact"/>
        <w:ind w:firstLine="640" w:firstLineChars="200"/>
        <w:rPr>
          <w:rFonts w:ascii="??_GB2312" w:eastAsia="Times New Roman"/>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第五章  监督和管理</w:t>
      </w:r>
    </w:p>
    <w:p>
      <w:pPr>
        <w:spacing w:line="560" w:lineRule="exact"/>
        <w:ind w:firstLine="640" w:firstLineChars="200"/>
        <w:rPr>
          <w:rFonts w:ascii="黑体" w:hAnsi="黑体" w:eastAsia="黑体"/>
          <w:sz w:val="32"/>
          <w:szCs w:val="32"/>
        </w:rPr>
      </w:pPr>
    </w:p>
    <w:p>
      <w:pPr>
        <w:spacing w:line="560" w:lineRule="exact"/>
        <w:ind w:firstLine="640" w:firstLineChars="200"/>
        <w:rPr>
          <w:rFonts w:ascii="??_GB2312" w:eastAsia="Times New Roman"/>
          <w:sz w:val="32"/>
          <w:szCs w:val="32"/>
        </w:rPr>
      </w:pPr>
      <w:r>
        <w:rPr>
          <w:rFonts w:hint="eastAsia" w:ascii="黑体" w:hAnsi="黑体" w:eastAsia="黑体"/>
          <w:sz w:val="32"/>
          <w:szCs w:val="32"/>
        </w:rPr>
        <w:t>第三十三条</w:t>
      </w:r>
      <w:r>
        <w:rPr>
          <w:rFonts w:ascii="仿宋_GB2312" w:eastAsia="仿宋_GB2312"/>
          <w:sz w:val="32"/>
          <w:szCs w:val="32"/>
        </w:rPr>
        <w:t xml:space="preserve">  永久性生态公益林保护工作实行政府目标责任管理，纳入政府年度目标责任考核内容。</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第三十四条</w:t>
      </w:r>
      <w:r>
        <w:rPr>
          <w:rFonts w:ascii="仿宋_GB2312" w:eastAsia="仿宋_GB2312"/>
          <w:sz w:val="32"/>
          <w:szCs w:val="32"/>
        </w:rPr>
        <w:t xml:space="preserve">  县级以上人民政府应当组织开展永久性生态公益林保护年度检查，由林业主管部门具体实施。</w:t>
      </w:r>
    </w:p>
    <w:p>
      <w:pPr>
        <w:spacing w:line="560" w:lineRule="exact"/>
        <w:ind w:firstLine="640" w:firstLineChars="200"/>
        <w:rPr>
          <w:rFonts w:ascii="仿宋_GB2312" w:eastAsia="仿宋_GB2312"/>
          <w:sz w:val="32"/>
          <w:szCs w:val="32"/>
        </w:rPr>
      </w:pPr>
      <w:r>
        <w:rPr>
          <w:rFonts w:ascii="仿宋_GB2312" w:eastAsia="仿宋_GB2312"/>
          <w:sz w:val="32"/>
          <w:szCs w:val="32"/>
        </w:rPr>
        <w:t>检查内容包括永久性生态公益林保护制度的建立和落实</w:t>
      </w:r>
      <w:r>
        <w:rPr>
          <w:rFonts w:hint="eastAsia" w:ascii="仿宋_GB2312" w:eastAsia="仿宋_GB2312"/>
          <w:sz w:val="32"/>
          <w:szCs w:val="32"/>
        </w:rPr>
        <w:t>、</w:t>
      </w:r>
      <w:r>
        <w:rPr>
          <w:rFonts w:ascii="仿宋_GB2312" w:eastAsia="仿宋_GB2312"/>
          <w:sz w:val="32"/>
          <w:szCs w:val="32"/>
        </w:rPr>
        <w:t>修复</w:t>
      </w:r>
      <w:r>
        <w:rPr>
          <w:rFonts w:hint="eastAsia" w:ascii="仿宋_GB2312" w:eastAsia="仿宋_GB2312"/>
          <w:sz w:val="32"/>
          <w:szCs w:val="32"/>
        </w:rPr>
        <w:t>和</w:t>
      </w:r>
      <w:r>
        <w:rPr>
          <w:rFonts w:ascii="仿宋_GB2312" w:eastAsia="仿宋_GB2312"/>
          <w:sz w:val="32"/>
          <w:szCs w:val="32"/>
        </w:rPr>
        <w:t>培育</w:t>
      </w:r>
      <w:r>
        <w:rPr>
          <w:rFonts w:hint="eastAsia" w:ascii="仿宋_GB2312" w:eastAsia="仿宋_GB2312"/>
          <w:sz w:val="32"/>
          <w:szCs w:val="32"/>
        </w:rPr>
        <w:t>、</w:t>
      </w:r>
      <w:r>
        <w:rPr>
          <w:rFonts w:ascii="仿宋_GB2312" w:eastAsia="仿宋_GB2312"/>
          <w:sz w:val="32"/>
          <w:szCs w:val="32"/>
        </w:rPr>
        <w:t>资源动态变化</w:t>
      </w:r>
      <w:r>
        <w:rPr>
          <w:rFonts w:hint="eastAsia" w:ascii="仿宋_GB2312" w:eastAsia="仿宋_GB2312"/>
          <w:sz w:val="32"/>
          <w:szCs w:val="32"/>
        </w:rPr>
        <w:t>、</w:t>
      </w:r>
      <w:r>
        <w:rPr>
          <w:rFonts w:ascii="仿宋_GB2312" w:eastAsia="仿宋_GB2312"/>
          <w:sz w:val="32"/>
          <w:szCs w:val="32"/>
        </w:rPr>
        <w:t>保护效果以及资金使用等情况。</w:t>
      </w:r>
    </w:p>
    <w:p>
      <w:pPr>
        <w:spacing w:line="560" w:lineRule="exact"/>
        <w:ind w:firstLine="640" w:firstLineChars="200"/>
        <w:rPr>
          <w:rFonts w:ascii="仿宋_GB2312" w:eastAsia="仿宋_GB2312"/>
          <w:sz w:val="32"/>
          <w:szCs w:val="32"/>
        </w:rPr>
      </w:pPr>
      <w:r>
        <w:rPr>
          <w:rFonts w:ascii="仿宋_GB2312" w:eastAsia="仿宋_GB2312"/>
          <w:sz w:val="32"/>
          <w:szCs w:val="32"/>
        </w:rPr>
        <w:t>检查结果作为对下一级人民政府永久性生态公益林保护工作年度目标责任考核评价的依据。</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第三十五条</w:t>
      </w:r>
      <w:r>
        <w:rPr>
          <w:rFonts w:ascii="仿宋_GB2312" w:eastAsia="仿宋_GB2312"/>
          <w:sz w:val="32"/>
          <w:szCs w:val="32"/>
        </w:rPr>
        <w:t xml:space="preserve">  省人民政府林业主管部门建立永久性生态公益林保护效益监测体系，组织开展下列工作：</w:t>
      </w:r>
    </w:p>
    <w:p>
      <w:pPr>
        <w:spacing w:line="560" w:lineRule="exact"/>
        <w:ind w:firstLine="640" w:firstLineChars="200"/>
        <w:rPr>
          <w:rFonts w:ascii="仿宋_GB2312" w:eastAsia="仿宋_GB2312"/>
          <w:sz w:val="32"/>
          <w:szCs w:val="32"/>
        </w:rPr>
      </w:pPr>
      <w:r>
        <w:rPr>
          <w:rFonts w:ascii="仿宋_GB2312" w:eastAsia="仿宋_GB2312"/>
          <w:sz w:val="32"/>
          <w:szCs w:val="32"/>
        </w:rPr>
        <w:t>（一）监测永久性生态公益林</w:t>
      </w:r>
      <w:r>
        <w:rPr>
          <w:rFonts w:hint="eastAsia" w:ascii="仿宋_GB2312" w:eastAsia="仿宋_GB2312"/>
          <w:sz w:val="32"/>
          <w:szCs w:val="32"/>
        </w:rPr>
        <w:t>涵养水源、保育土壤、固碳释氧、积累营养物质、净化大气环境、生物多样性保护等情况；</w:t>
      </w:r>
    </w:p>
    <w:p>
      <w:pPr>
        <w:spacing w:line="560" w:lineRule="exact"/>
        <w:ind w:firstLine="640" w:firstLineChars="200"/>
        <w:rPr>
          <w:rFonts w:ascii="仿宋_GB2312" w:eastAsia="仿宋_GB2312"/>
          <w:sz w:val="32"/>
          <w:szCs w:val="32"/>
        </w:rPr>
      </w:pPr>
      <w:r>
        <w:rPr>
          <w:rFonts w:ascii="仿宋_GB2312" w:eastAsia="仿宋_GB2312"/>
          <w:sz w:val="32"/>
          <w:szCs w:val="32"/>
        </w:rPr>
        <w:t>（二）调查永久性生态公益林面积、地类和森林质量</w:t>
      </w:r>
      <w:r>
        <w:rPr>
          <w:rFonts w:hint="eastAsia" w:ascii="仿宋_GB2312" w:eastAsia="仿宋_GB2312"/>
          <w:sz w:val="32"/>
          <w:szCs w:val="32"/>
        </w:rPr>
        <w:t>等</w:t>
      </w:r>
      <w:r>
        <w:rPr>
          <w:rFonts w:ascii="仿宋_GB2312" w:eastAsia="仿宋_GB2312"/>
          <w:sz w:val="32"/>
          <w:szCs w:val="32"/>
        </w:rPr>
        <w:t>变化情况；</w:t>
      </w:r>
    </w:p>
    <w:p>
      <w:pPr>
        <w:spacing w:line="560" w:lineRule="exact"/>
        <w:ind w:firstLine="640" w:firstLineChars="200"/>
        <w:rPr>
          <w:rFonts w:ascii="仿宋_GB2312" w:eastAsia="仿宋_GB2312"/>
          <w:sz w:val="32"/>
          <w:szCs w:val="32"/>
        </w:rPr>
      </w:pPr>
      <w:r>
        <w:rPr>
          <w:rFonts w:ascii="仿宋_GB2312" w:eastAsia="仿宋_GB2312"/>
          <w:sz w:val="32"/>
          <w:szCs w:val="32"/>
        </w:rPr>
        <w:t>（三）评估永久性生态公益林保护</w:t>
      </w:r>
      <w:r>
        <w:rPr>
          <w:rFonts w:hint="eastAsia" w:ascii="仿宋_GB2312" w:eastAsia="仿宋_GB2312"/>
          <w:sz w:val="32"/>
          <w:szCs w:val="32"/>
        </w:rPr>
        <w:t>实施方案执行</w:t>
      </w:r>
      <w:r>
        <w:rPr>
          <w:rFonts w:ascii="仿宋_GB2312" w:eastAsia="仿宋_GB2312"/>
          <w:sz w:val="32"/>
          <w:szCs w:val="32"/>
        </w:rPr>
        <w:t>情况；</w:t>
      </w:r>
    </w:p>
    <w:p>
      <w:pPr>
        <w:spacing w:line="560" w:lineRule="exact"/>
        <w:ind w:firstLine="640" w:firstLineChars="200"/>
        <w:rPr>
          <w:rFonts w:ascii="仿宋_GB2312" w:eastAsia="仿宋_GB2312"/>
          <w:sz w:val="32"/>
          <w:szCs w:val="32"/>
        </w:rPr>
      </w:pPr>
      <w:r>
        <w:rPr>
          <w:rFonts w:ascii="仿宋_GB2312" w:eastAsia="仿宋_GB2312"/>
          <w:sz w:val="32"/>
          <w:szCs w:val="32"/>
        </w:rPr>
        <w:t>（四）发布监测结果。</w:t>
      </w:r>
    </w:p>
    <w:p>
      <w:pPr>
        <w:spacing w:line="560" w:lineRule="exact"/>
        <w:ind w:firstLine="640" w:firstLineChars="200"/>
        <w:rPr>
          <w:rFonts w:ascii="??_GB2312" w:eastAsia="Times New Roman"/>
          <w:sz w:val="32"/>
          <w:szCs w:val="32"/>
        </w:rPr>
      </w:pPr>
      <w:r>
        <w:rPr>
          <w:rFonts w:hint="eastAsia" w:ascii="黑体" w:hAnsi="黑体" w:eastAsia="黑体"/>
          <w:sz w:val="32"/>
          <w:szCs w:val="32"/>
        </w:rPr>
        <w:t>第三十六条</w:t>
      </w:r>
      <w:r>
        <w:rPr>
          <w:rFonts w:ascii="仿宋_GB2312" w:eastAsia="仿宋_GB2312"/>
          <w:sz w:val="32"/>
          <w:szCs w:val="32"/>
        </w:rPr>
        <w:t xml:space="preserve">  县级以上人民政府林业主管部门应当建立健全永久性生态公益林</w:t>
      </w:r>
      <w:r>
        <w:rPr>
          <w:rFonts w:hint="eastAsia" w:ascii="仿宋_GB2312" w:eastAsia="仿宋_GB2312"/>
          <w:sz w:val="32"/>
          <w:szCs w:val="32"/>
        </w:rPr>
        <w:t>数据库</w:t>
      </w:r>
      <w:r>
        <w:rPr>
          <w:rFonts w:ascii="仿宋_GB2312" w:eastAsia="仿宋_GB2312"/>
          <w:sz w:val="32"/>
          <w:szCs w:val="32"/>
        </w:rPr>
        <w:t>和管理档案。</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第三十七条</w:t>
      </w:r>
      <w:r>
        <w:rPr>
          <w:rFonts w:ascii="仿宋_GB2312" w:eastAsia="仿宋_GB2312"/>
          <w:sz w:val="32"/>
          <w:szCs w:val="32"/>
        </w:rPr>
        <w:t xml:space="preserve">  县级以上人民政府林业主管部门应当优先在永久性生态公益林范围内安排实施封山育林、人工造林、森林抚育等项目，建设森林管护站、</w:t>
      </w:r>
      <w:r>
        <w:rPr>
          <w:rFonts w:hint="eastAsia" w:ascii="宋体" w:hAnsi="宋体" w:eastAsia="宋体" w:cs="宋体"/>
          <w:sz w:val="32"/>
          <w:szCs w:val="32"/>
        </w:rPr>
        <w:t>瞭</w:t>
      </w:r>
      <w:r>
        <w:rPr>
          <w:rFonts w:hint="eastAsia" w:ascii="仿宋_GB2312" w:eastAsia="仿宋_GB2312"/>
          <w:sz w:val="32"/>
          <w:szCs w:val="32"/>
        </w:rPr>
        <w:t>望</w:t>
      </w:r>
      <w:r>
        <w:rPr>
          <w:rFonts w:ascii="仿宋_GB2312" w:eastAsia="仿宋_GB2312"/>
          <w:sz w:val="32"/>
          <w:szCs w:val="32"/>
        </w:rPr>
        <w:t>台</w:t>
      </w:r>
      <w:r>
        <w:rPr>
          <w:rFonts w:hint="eastAsia" w:ascii="仿宋_GB2312" w:eastAsia="仿宋_GB2312"/>
          <w:sz w:val="32"/>
          <w:szCs w:val="32"/>
        </w:rPr>
        <w:t>和防火、</w:t>
      </w:r>
      <w:r>
        <w:rPr>
          <w:rFonts w:ascii="仿宋_GB2312" w:eastAsia="仿宋_GB2312"/>
          <w:sz w:val="32"/>
          <w:szCs w:val="32"/>
        </w:rPr>
        <w:t>避雷等设施。</w:t>
      </w:r>
    </w:p>
    <w:p>
      <w:pPr>
        <w:spacing w:line="560" w:lineRule="exact"/>
        <w:ind w:firstLine="640" w:firstLineChars="200"/>
        <w:rPr>
          <w:rFonts w:ascii="仿宋_GB2312" w:eastAsia="仿宋_GB2312"/>
          <w:sz w:val="32"/>
          <w:szCs w:val="32"/>
        </w:rPr>
      </w:pPr>
      <w:r>
        <w:rPr>
          <w:rFonts w:ascii="仿宋_GB2312" w:eastAsia="仿宋_GB2312"/>
          <w:sz w:val="32"/>
          <w:szCs w:val="32"/>
        </w:rPr>
        <w:t>县级以上人民政府其他相关部门应当优先在永久性生态公益林范围内安排实施</w:t>
      </w:r>
      <w:r>
        <w:rPr>
          <w:rFonts w:hint="eastAsia" w:ascii="仿宋_GB2312" w:eastAsia="仿宋_GB2312"/>
          <w:sz w:val="32"/>
          <w:szCs w:val="32"/>
        </w:rPr>
        <w:t>直接为永久性生态公益林保护服务的</w:t>
      </w:r>
      <w:r>
        <w:rPr>
          <w:rFonts w:ascii="仿宋_GB2312" w:eastAsia="仿宋_GB2312"/>
          <w:sz w:val="32"/>
          <w:szCs w:val="32"/>
        </w:rPr>
        <w:t>林区道路、通讯、供水、供电等基础设施项目。</w:t>
      </w:r>
    </w:p>
    <w:p>
      <w:pPr>
        <w:spacing w:line="560" w:lineRule="exact"/>
        <w:ind w:firstLine="640" w:firstLineChars="200"/>
        <w:rPr>
          <w:rFonts w:ascii="??_GB2312" w:eastAsia="Times New Roman"/>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第六章  法律责任</w:t>
      </w:r>
    </w:p>
    <w:p>
      <w:pPr>
        <w:spacing w:line="560" w:lineRule="exact"/>
        <w:ind w:firstLine="640" w:firstLineChars="200"/>
        <w:rPr>
          <w:rFonts w:ascii="黑体" w:hAnsi="黑体" w:eastAsia="黑体"/>
          <w:sz w:val="32"/>
          <w:szCs w:val="32"/>
        </w:rPr>
      </w:pP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第三十八条</w:t>
      </w:r>
      <w:r>
        <w:rPr>
          <w:rFonts w:ascii="仿宋_GB2312" w:eastAsia="仿宋_GB2312"/>
          <w:sz w:val="32"/>
          <w:szCs w:val="32"/>
        </w:rPr>
        <w:t xml:space="preserve">  违反本条例规定，有下列行为之一的，由上一级人民政府林业主管部门责令纠正，依法对直接负责的主管人员和其他责任人员给予处分：</w:t>
      </w:r>
    </w:p>
    <w:p>
      <w:pPr>
        <w:spacing w:line="560" w:lineRule="exact"/>
        <w:ind w:firstLine="640" w:firstLineChars="200"/>
        <w:rPr>
          <w:rFonts w:ascii="仿宋_GB2312" w:eastAsia="仿宋_GB2312"/>
          <w:sz w:val="32"/>
          <w:szCs w:val="32"/>
        </w:rPr>
      </w:pPr>
      <w:r>
        <w:rPr>
          <w:rFonts w:ascii="仿宋_GB2312" w:eastAsia="仿宋_GB2312"/>
          <w:sz w:val="32"/>
          <w:szCs w:val="32"/>
        </w:rPr>
        <w:t>（一）弄虚作假改变永久性生态公益林范围</w:t>
      </w:r>
      <w:r>
        <w:rPr>
          <w:rFonts w:hint="eastAsia" w:ascii="仿宋_GB2312" w:eastAsia="仿宋_GB2312"/>
          <w:sz w:val="32"/>
          <w:szCs w:val="32"/>
        </w:rPr>
        <w:t>的</w:t>
      </w:r>
      <w:r>
        <w:rPr>
          <w:rFonts w:ascii="仿宋_GB2312" w:eastAsia="仿宋_GB2312"/>
          <w:sz w:val="32"/>
          <w:szCs w:val="32"/>
        </w:rPr>
        <w:t>；</w:t>
      </w:r>
    </w:p>
    <w:p>
      <w:pPr>
        <w:spacing w:line="560" w:lineRule="exact"/>
        <w:ind w:firstLine="640" w:firstLineChars="200"/>
        <w:rPr>
          <w:rFonts w:ascii="仿宋_GB2312" w:eastAsia="仿宋_GB2312"/>
          <w:sz w:val="32"/>
          <w:szCs w:val="32"/>
        </w:rPr>
      </w:pPr>
      <w:r>
        <w:rPr>
          <w:rFonts w:ascii="仿宋_GB2312" w:eastAsia="仿宋_GB2312"/>
          <w:sz w:val="32"/>
          <w:szCs w:val="32"/>
        </w:rPr>
        <w:t>（二）擅自变更永久性生态公益林保护实施方案</w:t>
      </w:r>
      <w:r>
        <w:rPr>
          <w:rFonts w:hint="eastAsia" w:ascii="仿宋_GB2312" w:eastAsia="仿宋_GB2312"/>
          <w:sz w:val="32"/>
          <w:szCs w:val="32"/>
        </w:rPr>
        <w:t>的</w:t>
      </w:r>
      <w:r>
        <w:rPr>
          <w:rFonts w:ascii="仿宋_GB2312" w:eastAsia="仿宋_GB2312"/>
          <w:sz w:val="32"/>
          <w:szCs w:val="32"/>
        </w:rPr>
        <w:t>；</w:t>
      </w:r>
    </w:p>
    <w:p>
      <w:pPr>
        <w:spacing w:line="560" w:lineRule="exact"/>
        <w:ind w:firstLine="640" w:firstLineChars="200"/>
        <w:rPr>
          <w:rFonts w:ascii="仿宋_GB2312" w:eastAsia="仿宋_GB2312"/>
          <w:sz w:val="32"/>
          <w:szCs w:val="32"/>
        </w:rPr>
      </w:pPr>
      <w:r>
        <w:rPr>
          <w:rFonts w:ascii="仿宋_GB2312" w:eastAsia="仿宋_GB2312"/>
          <w:sz w:val="32"/>
          <w:szCs w:val="32"/>
        </w:rPr>
        <w:t>（三）商业性采伐永久性生态公益林</w:t>
      </w:r>
      <w:r>
        <w:rPr>
          <w:rFonts w:hint="eastAsia" w:ascii="仿宋_GB2312" w:eastAsia="仿宋_GB2312"/>
          <w:sz w:val="32"/>
          <w:szCs w:val="32"/>
        </w:rPr>
        <w:t>的；</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（四）过度开展非木质资源开发利用的；</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（五）永久性生态公益林保护管理工作中的</w:t>
      </w:r>
      <w:r>
        <w:rPr>
          <w:rFonts w:ascii="仿宋_GB2312" w:eastAsia="仿宋_GB2312"/>
          <w:sz w:val="32"/>
          <w:szCs w:val="32"/>
        </w:rPr>
        <w:t>其他</w:t>
      </w:r>
      <w:r>
        <w:rPr>
          <w:rFonts w:hint="eastAsia" w:ascii="仿宋_GB2312" w:eastAsia="仿宋_GB2312"/>
          <w:sz w:val="32"/>
          <w:szCs w:val="32"/>
        </w:rPr>
        <w:t>失职渎职</w:t>
      </w:r>
      <w:r>
        <w:rPr>
          <w:rFonts w:ascii="仿宋_GB2312" w:eastAsia="仿宋_GB2312"/>
          <w:sz w:val="32"/>
          <w:szCs w:val="32"/>
        </w:rPr>
        <w:t>行为。</w:t>
      </w:r>
    </w:p>
    <w:p>
      <w:pPr>
        <w:spacing w:line="560" w:lineRule="exact"/>
        <w:ind w:firstLine="640" w:firstLineChars="200"/>
        <w:rPr>
          <w:rFonts w:hint="eastAsia" w:ascii="仿宋_GB2312" w:eastAsia="仿宋_GB2312"/>
          <w:sz w:val="32"/>
          <w:szCs w:val="32"/>
          <w:lang w:eastAsia="zh-CN"/>
        </w:rPr>
      </w:pPr>
      <w:r>
        <w:rPr>
          <w:rFonts w:hint="eastAsia" w:ascii="黑体" w:hAnsi="黑体" w:eastAsia="黑体"/>
          <w:sz w:val="32"/>
          <w:szCs w:val="32"/>
        </w:rPr>
        <w:t>第三十九条</w:t>
      </w:r>
      <w:r>
        <w:rPr>
          <w:rFonts w:ascii="仿宋_GB2312" w:eastAsia="仿宋_GB2312"/>
          <w:sz w:val="32"/>
          <w:szCs w:val="32"/>
        </w:rPr>
        <w:t xml:space="preserve">  违反本条例规定，擅自占用永久性生态公益林地，改变林地用途</w:t>
      </w:r>
      <w:r>
        <w:rPr>
          <w:rFonts w:hint="eastAsia" w:ascii="仿宋_GB2312" w:eastAsia="仿宋_GB2312"/>
          <w:sz w:val="32"/>
          <w:szCs w:val="32"/>
          <w:lang w:eastAsia="zh-CN"/>
        </w:rPr>
        <w:t>的</w:t>
      </w:r>
      <w:r>
        <w:rPr>
          <w:rFonts w:ascii="仿宋_GB2312" w:eastAsia="仿宋_GB2312"/>
          <w:sz w:val="32"/>
          <w:szCs w:val="32"/>
        </w:rPr>
        <w:t>，由县级以上人民政府林业主管部门责令</w:t>
      </w:r>
      <w:r>
        <w:rPr>
          <w:rFonts w:hint="eastAsia" w:ascii="仿宋_GB2312" w:eastAsia="仿宋_GB2312"/>
          <w:sz w:val="32"/>
          <w:szCs w:val="32"/>
          <w:lang w:eastAsia="zh-CN"/>
        </w:rPr>
        <w:t>限期恢复植被和林业生产条件，可以处恢复植被和林业生产条件所需费用三倍以下的罚款。</w:t>
      </w:r>
    </w:p>
    <w:p>
      <w:pPr>
        <w:pStyle w:val="4"/>
        <w:spacing w:before="0" w:beforeAutospacing="0" w:after="0" w:afterAutospacing="0" w:line="560" w:lineRule="exact"/>
        <w:ind w:firstLine="640" w:firstLineChars="200"/>
        <w:jc w:val="both"/>
        <w:rPr>
          <w:rFonts w:hint="eastAsia" w:ascii="仿宋_GB2312" w:hAnsi="Calibri" w:eastAsia="仿宋_GB2312" w:cs="Times New Roman"/>
          <w:color w:val="auto"/>
          <w:kern w:val="2"/>
          <w:sz w:val="32"/>
          <w:szCs w:val="32"/>
          <w:lang w:eastAsia="zh-CN"/>
        </w:rPr>
      </w:pPr>
      <w:r>
        <w:rPr>
          <w:rFonts w:hint="eastAsia" w:ascii="黑体" w:hAnsi="黑体" w:eastAsia="黑体"/>
          <w:sz w:val="32"/>
          <w:szCs w:val="32"/>
        </w:rPr>
        <w:t>第四十条</w:t>
      </w:r>
      <w:r>
        <w:rPr>
          <w:rFonts w:ascii="仿宋_GB2312" w:hAnsi="Calibri" w:eastAsia="仿宋_GB2312" w:cs="Times New Roman"/>
          <w:color w:val="auto"/>
          <w:kern w:val="2"/>
          <w:sz w:val="32"/>
          <w:szCs w:val="32"/>
        </w:rPr>
        <w:t xml:space="preserve">  违反本条例规定，在永久性生态公益林范围内进行开垦、</w:t>
      </w:r>
      <w:r>
        <w:rPr>
          <w:rFonts w:hint="eastAsia" w:ascii="仿宋_GB2312" w:hAnsi="Calibri" w:eastAsia="仿宋_GB2312" w:cs="Times New Roman"/>
          <w:color w:val="auto"/>
          <w:kern w:val="2"/>
          <w:sz w:val="32"/>
          <w:szCs w:val="32"/>
        </w:rPr>
        <w:t>采</w:t>
      </w:r>
      <w:r>
        <w:rPr>
          <w:rFonts w:ascii="仿宋_GB2312" w:hAnsi="Calibri" w:eastAsia="仿宋_GB2312" w:cs="Times New Roman"/>
          <w:color w:val="auto"/>
          <w:kern w:val="2"/>
          <w:sz w:val="32"/>
          <w:szCs w:val="32"/>
        </w:rPr>
        <w:t>土、采石、采砂等活动，</w:t>
      </w:r>
      <w:r>
        <w:rPr>
          <w:rFonts w:hint="eastAsia" w:ascii="仿宋_GB2312" w:hAnsi="Calibri" w:eastAsia="仿宋_GB2312" w:cs="Times New Roman"/>
          <w:color w:val="auto"/>
          <w:kern w:val="2"/>
          <w:sz w:val="32"/>
          <w:szCs w:val="32"/>
          <w:lang w:eastAsia="zh-CN"/>
        </w:rPr>
        <w:t>造成林木毁坏的，由县级以上人民政府林业主管部门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spacing w:line="560" w:lineRule="exact"/>
        <w:ind w:firstLine="640" w:firstLineChars="200"/>
        <w:rPr>
          <w:rFonts w:ascii="??_GB2312" w:eastAsia="Times New Roman"/>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第七章  附　则</w:t>
      </w:r>
    </w:p>
    <w:p>
      <w:pPr>
        <w:spacing w:line="560" w:lineRule="exact"/>
        <w:ind w:firstLine="640" w:firstLineChars="200"/>
        <w:rPr>
          <w:rFonts w:ascii="仿宋_GB2312" w:eastAsia="仿宋_GB2312"/>
          <w:sz w:val="32"/>
          <w:szCs w:val="32"/>
        </w:rPr>
      </w:pPr>
    </w:p>
    <w:p>
      <w:pPr>
        <w:spacing w:line="560" w:lineRule="exact"/>
        <w:ind w:firstLine="640" w:firstLineChars="200"/>
      </w:pPr>
      <w:r>
        <w:rPr>
          <w:rFonts w:hint="eastAsia" w:ascii="黑体" w:hAnsi="黑体" w:eastAsia="黑体" w:cs="宋体"/>
          <w:color w:val="000000"/>
          <w:kern w:val="0"/>
          <w:sz w:val="32"/>
          <w:szCs w:val="32"/>
        </w:rPr>
        <w:t>第四十</w:t>
      </w:r>
      <w:r>
        <w:rPr>
          <w:rFonts w:hint="eastAsia" w:ascii="黑体" w:hAnsi="黑体" w:eastAsia="黑体" w:cs="宋体"/>
          <w:color w:val="000000"/>
          <w:kern w:val="0"/>
          <w:sz w:val="32"/>
          <w:szCs w:val="32"/>
          <w:lang w:eastAsia="zh-CN"/>
        </w:rPr>
        <w:t>一</w:t>
      </w:r>
      <w:r>
        <w:rPr>
          <w:rFonts w:hint="eastAsia" w:ascii="黑体" w:hAnsi="黑体" w:eastAsia="黑体" w:cs="宋体"/>
          <w:color w:val="000000"/>
          <w:kern w:val="0"/>
          <w:sz w:val="32"/>
          <w:szCs w:val="32"/>
        </w:rPr>
        <w:t xml:space="preserve">条  </w:t>
      </w:r>
      <w:r>
        <w:rPr>
          <w:rFonts w:ascii="仿宋_GB2312" w:eastAsia="仿宋_GB2312"/>
          <w:sz w:val="32"/>
          <w:szCs w:val="32"/>
        </w:rPr>
        <w:t>本条例自2017年3月1日起施行。</w:t>
      </w:r>
    </w:p>
    <w:sectPr>
      <w:headerReference r:id="rId3" w:type="default"/>
      <w:footerReference r:id="rId4" w:type="default"/>
      <w:footerReference r:id="rId5" w:type="even"/>
      <w:pgSz w:w="11906" w:h="16838"/>
      <w:pgMar w:top="2041" w:right="1531" w:bottom="2041" w:left="1531" w:header="851" w:footer="1304" w:gutter="0"/>
      <w:pgNumType w:fmt="numberInDash" w:start="1"/>
      <w:cols w:space="720" w:num="1"/>
      <w:docGrid w:linePitch="590" w:charSpace="24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428647"/>
      <w:docPartObj>
        <w:docPartGallery w:val="autotext"/>
      </w:docPartObj>
    </w:sdtPr>
    <w:sdtEndPr>
      <w:rPr>
        <w:rFonts w:ascii="Times New Roman" w:hAnsi="Times New Roman" w:cs="Times New Roman"/>
        <w:sz w:val="28"/>
        <w:szCs w:val="28"/>
      </w:rPr>
    </w:sdtEndPr>
    <w:sdtContent>
      <w:p>
        <w:pPr>
          <w:pStyle w:val="2"/>
          <w:wordWrap w:val="0"/>
          <w:ind w:right="180"/>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7938617"/>
      <w:docPartObj>
        <w:docPartGallery w:val="autotext"/>
      </w:docPartObj>
    </w:sdtPr>
    <w:sdtEndPr>
      <w:rPr>
        <w:rFonts w:ascii="Times New Roman" w:hAnsi="Times New Roman" w:cs="Times New Roman"/>
        <w:sz w:val="28"/>
        <w:szCs w:val="28"/>
      </w:rPr>
    </w:sdtEndPr>
    <w:sdtContent>
      <w:p>
        <w:pPr>
          <w:pStyle w:val="2"/>
          <w:ind w:firstLine="180" w:firstLineChars="10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2 -</w:t>
        </w:r>
        <w:r>
          <w:rPr>
            <w:rFonts w:ascii="Times New Roman" w:hAnsi="Times New Roman" w:cs="Times New Roman"/>
            <w:sz w:val="28"/>
            <w:szCs w:val="28"/>
          </w:rPr>
          <w:fldChar w:fldCharType="end"/>
        </w:r>
      </w:p>
    </w:sdtContent>
  </w:sdt>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43291EC5"/>
    <w:rsid w:val="00042E15"/>
    <w:rsid w:val="00167B07"/>
    <w:rsid w:val="003A4228"/>
    <w:rsid w:val="005429F6"/>
    <w:rsid w:val="006A7881"/>
    <w:rsid w:val="00721258"/>
    <w:rsid w:val="0079279C"/>
    <w:rsid w:val="00793EAD"/>
    <w:rsid w:val="009F390A"/>
    <w:rsid w:val="00A349D5"/>
    <w:rsid w:val="00AD2D24"/>
    <w:rsid w:val="00E812F3"/>
    <w:rsid w:val="03CE4020"/>
    <w:rsid w:val="03F6363E"/>
    <w:rsid w:val="04967CA7"/>
    <w:rsid w:val="04DD5A14"/>
    <w:rsid w:val="04E75ADF"/>
    <w:rsid w:val="06B916F6"/>
    <w:rsid w:val="0BF356A6"/>
    <w:rsid w:val="0F3F2B15"/>
    <w:rsid w:val="106D626D"/>
    <w:rsid w:val="12EF57D2"/>
    <w:rsid w:val="161D553B"/>
    <w:rsid w:val="19084CCB"/>
    <w:rsid w:val="1A076E29"/>
    <w:rsid w:val="1A083617"/>
    <w:rsid w:val="1B4E0632"/>
    <w:rsid w:val="1D777439"/>
    <w:rsid w:val="1DCA4BDC"/>
    <w:rsid w:val="200802AF"/>
    <w:rsid w:val="2308680B"/>
    <w:rsid w:val="266402B4"/>
    <w:rsid w:val="27E43BFA"/>
    <w:rsid w:val="29692CAF"/>
    <w:rsid w:val="29F77989"/>
    <w:rsid w:val="2B1F3C7B"/>
    <w:rsid w:val="2C666D5B"/>
    <w:rsid w:val="2F140ECB"/>
    <w:rsid w:val="31903A5D"/>
    <w:rsid w:val="31B53439"/>
    <w:rsid w:val="38FC612A"/>
    <w:rsid w:val="3A605504"/>
    <w:rsid w:val="3AF02826"/>
    <w:rsid w:val="40F35041"/>
    <w:rsid w:val="41175902"/>
    <w:rsid w:val="42D475C6"/>
    <w:rsid w:val="43291EC5"/>
    <w:rsid w:val="45356CF3"/>
    <w:rsid w:val="45A961B7"/>
    <w:rsid w:val="474F5388"/>
    <w:rsid w:val="481E627C"/>
    <w:rsid w:val="4F47409C"/>
    <w:rsid w:val="50CA55B5"/>
    <w:rsid w:val="525232D7"/>
    <w:rsid w:val="53C9561A"/>
    <w:rsid w:val="549D6B2C"/>
    <w:rsid w:val="5B6F52D0"/>
    <w:rsid w:val="5E5B6C29"/>
    <w:rsid w:val="61AE1E47"/>
    <w:rsid w:val="65147FAE"/>
    <w:rsid w:val="65170609"/>
    <w:rsid w:val="65EE02E8"/>
    <w:rsid w:val="665B73E7"/>
    <w:rsid w:val="667536C5"/>
    <w:rsid w:val="66B06C5A"/>
    <w:rsid w:val="67BE6A9F"/>
    <w:rsid w:val="6E257920"/>
    <w:rsid w:val="711D6FA4"/>
    <w:rsid w:val="75DE5EE5"/>
    <w:rsid w:val="78FB7918"/>
    <w:rsid w:val="7C331D17"/>
    <w:rsid w:val="7C451F3D"/>
    <w:rsid w:val="7C6A3D1D"/>
    <w:rsid w:val="7C6A628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0"/>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7">
    <w:name w:val="page number"/>
    <w:qFormat/>
    <w:uiPriority w:val="0"/>
    <w:rPr>
      <w:rFonts w:cs="Times New Roman"/>
    </w:rPr>
  </w:style>
  <w:style w:type="character" w:customStyle="1" w:styleId="8">
    <w:name w:val="页脚 Char"/>
    <w:basedOn w:val="6"/>
    <w:link w:val="2"/>
    <w:qFormat/>
    <w:uiPriority w:val="99"/>
    <w:rPr>
      <w:kern w:val="2"/>
      <w:sz w:val="18"/>
      <w:szCs w:val="18"/>
    </w:rPr>
  </w:style>
  <w:style w:type="character" w:customStyle="1" w:styleId="9">
    <w:name w:val="页眉 Char"/>
    <w:basedOn w:val="6"/>
    <w:link w:val="3"/>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4702</Words>
  <Characters>232</Characters>
  <Lines>1</Lines>
  <Paragraphs>9</Paragraphs>
  <TotalTime>37</TotalTime>
  <ScaleCrop>false</ScaleCrop>
  <LinksUpToDate>false</LinksUpToDate>
  <CharactersWithSpaces>4925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2016-12-27T01:46:00Z</dcterms:created>
  <dc:creator>user</dc:creator>
  <cp:lastModifiedBy>此生无悔</cp:lastModifiedBy>
  <cp:lastPrinted>2021-07-28T09:52:00Z</cp:lastPrinted>
  <dcterms:modified xsi:type="dcterms:W3CDTF">2021-11-02T01:17:16Z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7753353DE21C4D95A400DD2F7346ADC4</vt:lpwstr>
  </property>
</Properties>
</file>