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巴里坤哈萨克自治县立法条例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（2023年1月11日巴里坤哈萨克自治县第十八届人民代表大会第三次会议通过　2023年7月28日新疆维吾尔自治区第十四届人民代表大会常务委员会第四次会议批准）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立法权限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立法规划和年度立法计划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自治条例、单行条例的报批、公布及解释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为了规范自治县立法活动，健全立法制度，提高立</w:t>
      </w:r>
      <w:r>
        <w:rPr>
          <w:rFonts w:eastAsia="仿宋_GB2312"/>
          <w:sz w:val="32"/>
        </w:rPr>
        <w:t>法质量，全面推进依法治县，根据《中华人民共和国立法法》《新疆维吾尔自治区人民代表大会及其常务委员会立法条例》等法律、法规的规定，结合自治县实际，制定本条例。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本条例适用于自治县自治条例、单行条例的制定、修改、废止、解释及相关活动。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自治县立法坚持中国共产党的领导，以习近平新时代中国特色社会主义思想为指导，遵循宪法和立法法的基本原则，根据自治县实际情况，突出地方和民族特色，推进经济社会高质量发展。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自治县立法坚持党委领导、人大主导、政府依托、各方参与的立法工作格局，坚持和发展全过程人民民主，保障人民通过多种渠道参与立法活动，推进科学立法、民主立法、依法立法。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自治县立法活动所需经费应当列入本级财政预算。</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立法权限</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自治县人民代表大会有权依照本县民族的政治、经济和文化的特点，制定自治条例和单行条例。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自治条例和单行条例作出变通规定，应当符合下列原则：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（一）宪法的规定不得变通；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（二）民族区域自治法的规定不得变通；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（三）其他法律、行政法规专门就民族自治地方所作的规定不得变通；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（四）法律和行政法规的基本原则不得违背。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立法规划和年度立法计划</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自治县人民代表大会常务委员会（以下简称常务委员会）根据本县的具体情况和实际需要，编制立法规划和年度立法计划。立法规划与自治县人民代表大会及其常务委员会任期同步。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编制立法规划和年度立法计划前，应当广泛征集立法项目建议。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自治县国家机关、公民、法人和其他组织，可以向常务委员会提出立法项目建议。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常务委员会法制工作机构可以通过媒体、网站等方式公开征集立法项目建议。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立法规划和年度立法计划草案由常务委员会法制工作机构起草并提请主任会议审议通过，按程序报请批准后向社会公布。立法规划和年度立法计划确需调整的，由常务委员会法制工作机构提出调整意见，提请主任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立法规划草案和年度立法计划草案通过前，应当征求自治区人民代表大会常务委员会法制工作机构的意见。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立法规划和年度立法计划由常务委员会有关工作机构、县司法行政部门及相关部门（单位）各负其责，协同组织实施。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立法准备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自治条例案由常务委员会组织起草。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常务委员会提出的单行条例案，由主任会议决定，由有关专门委员会或者常务委员会工作机构负责起草。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自治县人民代表大会有关专门委员会提出的单行条例案，由有关专门委员会起草或者组织政府有关部门起草。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自治县人民政府提出的单行条例案，由政府有关部门负责起草。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人大代表联名提出的单行条例案，由提案人负责起草，也可以根据提案人的申请由主任会议决定，由专门委员会或者常务委员会工作机构起草。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专业性较强的单行条例案，可以由主任会议决定聘请相关领域的专家参与起草工作，或者委托有关专家、教学科研单位、社会组织起草。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自治县人民政府有关部门起草的单行条例案形成后，应当交由县人民政府司法行政部门审核，经县人民政府常务会议讨论通过后，依照法定程序提请常务委员会审议。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自治县人民代表大会有关专门委员会和常务委员会有关工作机构应当提前参与政府有关部门对单行条例案的起草、调查研究、论证等活动。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立法程序</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自治县人民代表大会主席团可以向自治县人民代表大会提出自治条例案，由自治县人民代表大会审议。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常务委员会、自治县人民政府、自治县人民代表大会各专门委员会，可以向自治县人民代表大会提出单行条例案，由主席团决定列入会议议程。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名以上代表联名，可以向自治县人民代表大会提出自治条例案、单行条例案，由主席团决定是否列入会议议程，或者先交有关的专门委员会、常务委员会工作机构，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向自治县人民代表大会提出自治条例案、单行条例案，应当同时提交草案文本及说明，并提供必要的资料。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草案的说明包括制定的必要性、可行性、法律依据和主要内容、需要说明的主要问题以及起草过程中对重大分歧意见的协调处理情况。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自治条例案、单行条例案对法律、行政法规作变通规定的，应当说明变通的情况。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修改自治条例、单行条例的，应当提交修改前后的对照文本。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向自治县人民代表大会提出的自治条例案、单行条例案，在大会闭会期间，可以先向常务委员会提出，经常务委员会会议审议后，决定提请自治县人民代表大会审议，由常务委员会或者原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常务委员会依照前款规定审议自治条例案、单行条例案，应当通过多种形式征求自治县人民代表大会代表的意见，并将有关情况予以反馈。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自治条例案，应当至少经过两次常务委员会会议审议后，再提请自治县人民代表大会审议。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行条例案，一般经两次常务委员会会议审议后，再提请自治县人民代表大会审议。对于调整事项较为单一或者作部分修改，各方面意见比较一致的，可以只经一次常务委员会会议审议后提请自治县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对各方面意见分歧较大或者主要问题认识不一致的自治条例案、单行条例案，可以经三次常务委员会会议审议后，再提请自治县人民代表大会审议。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常务委员会决定提请自治县人民代表大会会议审议的自治条例案、单行条例案，应当在会议举行的三十日前将草案印发给自治县人民代表大会代表。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列入自治县人民代表大会会议议程的自治条例案、单行条例案，大会全体会议听取提案人说明后，由各代表团进行审议。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各代表团审议自治条例案、单行条例案时，提案人应当派人听取意见，回答询问；有关机关、组织应当根据代表团的要求派人介绍情况。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县人民代表大会法制委员会根据各代表团的审议意见，对自治条例案、单行条例案进行统一审议和修改，向主席团提出自治条例案、单行条例案的审议结果的报告和表决稿，由主席团提请自治县人民代表大会全体会议表决，自治条例、单行条例由全体代表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列入自治县人民代表大会会议议程的自治条例案、单行条例案，在主席团交付大会表决前，提案人要求撤回的，应当说明理由，经主席团同意，并向大会报告，对该自治条例案、单行条例案的审议即行终止。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列入自治县人民代表大会会议议程的自治条例案、单行条例案，必要时，主席团常务主席可以召开各代表团团长会议，也可以召开各代表团推选的有关代表会议，就自治条例案、单行条例案中的重大问题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条例案、单行条例案在审议中有重大问题需要进一步研究的，经主席团提出，由大会全体会议决定，可以授权常务委员会根据代表意见进一步审议，作出决定，并将决定情况向自治县人民代表大会下次会议报告;也可以授权常务委员会根据代表的意见进一步审议，提出修改方案，提请自治县人民代表大会下次会议审议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自治条例、单行条例的报批、公布及解释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常务委员会于每年第三季度将下一年度的立法计划报送自治区人民代表大会常务委员会法制工作机构和市人民代表大会常务委员会，实施过程中需要变更年度立法计划的，应当书面报告。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常务委员会拟提请自治县人民代表大会审议的自治条例案、单行条例案，应当于自治县人民代表大会举行的六十日前，报送自治区人民代表大会常务委员会法制工作机构、市人民代表大会常务委员会征询意见。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自治县人民代表大会通过的自治条例、单行条例，由常务委员会在自治区人民代表大会常务委员会会议举行的三十日前，报请批准并提交下列材料：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（一）报请批准的书面报告；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（二）自治条例和单行条例文本及其说明；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（三）其他必要的材料。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常务委员会派员参加自治区人民代表大会常务委员会会议，回答询问，办理会议提出的重要修改意见等事宜。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经自治区人民代表大会常务委员会批准的自治条例、单行条例，由常务委员会在批准后的三十日内发布公告予以公布。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自治条例和单行条例公布后，其文本以及草案的说明、审议结果报告等，应当及时在巴里坤哈萨克自治县人民政府网及《哈密日报》上刊载。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修改的自治条例、单行条例，应当同时公布新的修改文本。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在常务委员会公报上刊登的自治条例和单行条例的文本为标准文本。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自治条例、单行条例需要进一步明确具体含义，或者出现新的情况需要明确适用依据的，由常务委员会负责解释。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自治县人民政府、监察委员会、人民法院、人民检察院可以向常务委员会提出解释的要求。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对自治条例、单行条例具体问题的询问，由自治县人民代表大会有关专门委员会或者常务委员会有关工作机构进行研究并提出意见草案，报主任会议决定后予以答复。</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其他规定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自治条例、单行条例的题注应当载明制定机关、通过日期、批准机关和批准日期。经过修改的条例，应当依次载明修改机关、修改日期、批准机关和批准日期。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条例应当明确规定施行日期；除必须立即实施的外，条例从公布到施行的时间不少于三十日。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常务委员会、县人民政府应当通过多种渠道和形式，向社会广泛宣传本县条例。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常务委员会应当监督检查条例实施情况。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条例施行一年后，自治县人民政府及其相关部门应当向常务委员会报告条例实施情况。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常务委员会应当建立立法专家顾问制度、立法协商制度和基层立法联系点制度，健全立法咨询、协商、征求意见机制，提高立法质量。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自治县人民代表大会有关专门委员会、常务委员会有关工作机构可以组织对自治条例、单行条例或者其中的有关规定进行立法后评估。评估情况应当向常务委员会报告。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5F975F3"/>
    <w:rsid w:val="0D9804AC"/>
    <w:rsid w:val="11E4354D"/>
    <w:rsid w:val="12C77B00"/>
    <w:rsid w:val="16DC7373"/>
    <w:rsid w:val="344634A2"/>
    <w:rsid w:val="3DE63740"/>
    <w:rsid w:val="40752A32"/>
    <w:rsid w:val="43C24475"/>
    <w:rsid w:val="460C5E7C"/>
    <w:rsid w:val="47E32DE5"/>
    <w:rsid w:val="481351D2"/>
    <w:rsid w:val="53543565"/>
    <w:rsid w:val="551167E9"/>
    <w:rsid w:val="558A062C"/>
    <w:rsid w:val="622F12CF"/>
    <w:rsid w:val="653E08AD"/>
    <w:rsid w:val="6B480E55"/>
    <w:rsid w:val="71B9247E"/>
    <w:rsid w:val="7289422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4025</Words>
  <Characters>4037</Characters>
  <Lines>0</Lines>
  <Paragraphs>0</Paragraphs>
  <TotalTime>13</TotalTime>
  <ScaleCrop>false</ScaleCrop>
  <LinksUpToDate>false</LinksUpToDate>
  <CharactersWithSpaces>4098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2023-10-29T12:51:20Z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