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广东省东江西江北江韩江流域</w:t>
      </w: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水资源管理条例</w:t>
      </w: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（2008年9月26日广东省第十一届人民代表大会常务委员会第五次会议通过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根据2012年1月9日广东省第</w:t>
      </w:r>
      <w:bookmarkStart w:id="0" w:name="_GoBack"/>
      <w:bookmarkEnd w:id="0"/>
      <w:r>
        <w:rPr>
          <w:rFonts w:hint="eastAsia" w:ascii="楷体_GB2312" w:hAnsi="楷体_GB2312" w:eastAsia="楷体_GB2312" w:cs="楷体_GB2312"/>
        </w:rPr>
        <w:t xml:space="preserve">十一届人民代表大会常务委员会第三十一次会议《广东省人民代表大会常务委员会关于修改〈广东省固体废物污染环境防治条例〉等七项法规中有关行政强制条款的决定》第一次修正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根据2012年7月26日广东省第十一届人民代表大会常务委员会第三十五次会议《关于修改〈广东省民营科技企业管理条例〉等二十三项法规的决定》第二次修正）</w:t>
      </w: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宋体" w:hAnsi="宋体" w:eastAsia="宋体" w:cs="宋体"/>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42"/>
        <w:jc w:val="center"/>
        <w:textAlignment w:val="auto"/>
        <w:outlineLvl w:val="9"/>
        <w:rPr>
          <w:rFonts w:hint="eastAsia" w:ascii="楷体_GB2312" w:hAnsi="楷体_GB2312" w:eastAsia="楷体_GB2312" w:cs="楷体_GB2312"/>
          <w:bCs/>
          <w:szCs w:val="32"/>
          <w:lang w:eastAsia="zh-CN"/>
        </w:rPr>
      </w:pPr>
      <w:r>
        <w:rPr>
          <w:rFonts w:hint="eastAsia" w:ascii="楷体_GB2312" w:hAnsi="楷体_GB2312" w:eastAsia="楷体_GB2312" w:cs="楷体_GB2312"/>
          <w:bCs/>
          <w:szCs w:val="32"/>
          <w:lang w:eastAsia="zh-CN"/>
        </w:rPr>
        <w:t>目</w:t>
      </w:r>
      <w:r>
        <w:rPr>
          <w:rFonts w:hint="eastAsia" w:ascii="楷体_GB2312" w:hAnsi="楷体_GB2312" w:eastAsia="楷体_GB2312" w:cs="楷体_GB2312"/>
          <w:bCs/>
          <w:szCs w:val="32"/>
          <w:lang w:val="en-US" w:eastAsia="zh-CN"/>
        </w:rPr>
        <w:t xml:space="preserve">    </w:t>
      </w:r>
      <w:r>
        <w:rPr>
          <w:rFonts w:hint="eastAsia" w:ascii="楷体_GB2312" w:hAnsi="楷体_GB2312" w:eastAsia="楷体_GB2312" w:cs="楷体_GB2312"/>
          <w:bCs/>
          <w:szCs w:val="32"/>
          <w:lang w:eastAsia="zh-CN"/>
        </w:rPr>
        <w:t>录</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42"/>
        <w:jc w:val="center"/>
        <w:textAlignment w:val="auto"/>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textAlignment w:val="auto"/>
        <w:outlineLvl w:val="9"/>
        <w:rPr>
          <w:rFonts w:hint="eastAsia" w:ascii="楷体_GB2312" w:hAnsi="楷体_GB2312" w:eastAsia="楷体_GB2312" w:cs="楷体_GB2312"/>
          <w:bCs/>
          <w:szCs w:val="32"/>
        </w:rPr>
      </w:pPr>
      <w:r>
        <w:rPr>
          <w:rFonts w:hint="eastAsia" w:ascii="楷体_GB2312" w:hAnsi="楷体_GB2312" w:eastAsia="楷体_GB2312" w:cs="楷体_GB2312"/>
          <w:bCs/>
          <w:szCs w:val="32"/>
        </w:rPr>
        <w:t>第一章  总则</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textAlignment w:val="auto"/>
        <w:outlineLvl w:val="9"/>
        <w:rPr>
          <w:rFonts w:hint="eastAsia" w:ascii="楷体_GB2312" w:hAnsi="楷体_GB2312" w:eastAsia="楷体_GB2312" w:cs="楷体_GB2312"/>
          <w:b w:val="0"/>
          <w:bCs/>
          <w:color w:val="000000"/>
        </w:rPr>
      </w:pPr>
      <w:r>
        <w:rPr>
          <w:rFonts w:hint="eastAsia" w:ascii="楷体_GB2312" w:hAnsi="楷体_GB2312" w:eastAsia="楷体_GB2312" w:cs="楷体_GB2312"/>
          <w:bCs/>
          <w:szCs w:val="32"/>
        </w:rPr>
        <w:t xml:space="preserve">第二章  </w:t>
      </w:r>
      <w:r>
        <w:rPr>
          <w:rFonts w:hint="eastAsia" w:ascii="楷体_GB2312" w:hAnsi="楷体_GB2312" w:eastAsia="楷体_GB2312" w:cs="楷体_GB2312"/>
          <w:b w:val="0"/>
          <w:bCs/>
          <w:color w:val="000000"/>
        </w:rPr>
        <w:t>流域水资源规划</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textAlignment w:val="auto"/>
        <w:outlineLvl w:val="9"/>
        <w:rPr>
          <w:rFonts w:hint="eastAsia" w:ascii="楷体_GB2312" w:hAnsi="楷体_GB2312" w:eastAsia="楷体_GB2312" w:cs="楷体_GB2312"/>
          <w:bCs/>
          <w:szCs w:val="32"/>
        </w:rPr>
      </w:pPr>
      <w:r>
        <w:rPr>
          <w:rFonts w:hint="eastAsia" w:ascii="楷体_GB2312" w:hAnsi="楷体_GB2312" w:eastAsia="楷体_GB2312" w:cs="楷体_GB2312"/>
          <w:bCs/>
          <w:szCs w:val="32"/>
        </w:rPr>
        <w:t xml:space="preserve">第三章  </w:t>
      </w:r>
      <w:r>
        <w:rPr>
          <w:rFonts w:hint="eastAsia" w:ascii="楷体_GB2312" w:hAnsi="楷体_GB2312" w:eastAsia="楷体_GB2312" w:cs="楷体_GB2312"/>
          <w:b w:val="0"/>
          <w:bCs/>
          <w:color w:val="000000"/>
        </w:rPr>
        <w:t>流域水量分配和调度</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textAlignment w:val="auto"/>
        <w:outlineLvl w:val="9"/>
        <w:rPr>
          <w:rFonts w:hint="eastAsia" w:ascii="楷体_GB2312" w:hAnsi="楷体_GB2312" w:eastAsia="楷体_GB2312" w:cs="楷体_GB2312"/>
          <w:bCs/>
          <w:szCs w:val="32"/>
        </w:rPr>
      </w:pPr>
      <w:r>
        <w:rPr>
          <w:rFonts w:hint="eastAsia" w:ascii="楷体_GB2312" w:hAnsi="楷体_GB2312" w:eastAsia="楷体_GB2312" w:cs="楷体_GB2312"/>
          <w:bCs/>
          <w:szCs w:val="32"/>
        </w:rPr>
        <w:t xml:space="preserve">第四章  </w:t>
      </w:r>
      <w:r>
        <w:rPr>
          <w:rFonts w:hint="eastAsia" w:ascii="楷体_GB2312" w:hAnsi="楷体_GB2312" w:eastAsia="楷体_GB2312" w:cs="楷体_GB2312"/>
          <w:b w:val="0"/>
          <w:bCs/>
          <w:color w:val="000000"/>
        </w:rPr>
        <w:t>流域水资源保护</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textAlignment w:val="auto"/>
        <w:outlineLvl w:val="9"/>
        <w:rPr>
          <w:rFonts w:hint="eastAsia" w:ascii="楷体_GB2312" w:hAnsi="楷体_GB2312" w:eastAsia="楷体_GB2312" w:cs="楷体_GB2312"/>
          <w:bCs/>
          <w:szCs w:val="32"/>
        </w:rPr>
      </w:pPr>
      <w:r>
        <w:rPr>
          <w:rFonts w:hint="eastAsia" w:ascii="楷体_GB2312" w:hAnsi="楷体_GB2312" w:eastAsia="楷体_GB2312" w:cs="楷体_GB2312"/>
          <w:bCs/>
          <w:szCs w:val="32"/>
        </w:rPr>
        <w:t xml:space="preserve">第五章  </w:t>
      </w:r>
      <w:r>
        <w:rPr>
          <w:rFonts w:hint="eastAsia" w:ascii="楷体_GB2312" w:hAnsi="楷体_GB2312" w:eastAsia="楷体_GB2312" w:cs="楷体_GB2312"/>
          <w:b w:val="0"/>
          <w:bCs/>
          <w:color w:val="000000"/>
        </w:rPr>
        <w:t>法律责任</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textAlignment w:val="auto"/>
        <w:outlineLvl w:val="9"/>
        <w:rPr>
          <w:rFonts w:hint="eastAsia" w:ascii="楷体_GB2312" w:hAnsi="楷体_GB2312" w:eastAsia="楷体_GB2312" w:cs="楷体_GB2312"/>
          <w:color w:val="000000"/>
          <w:lang w:val="en-US" w:eastAsia="zh-CN"/>
        </w:rPr>
      </w:pPr>
      <w:r>
        <w:rPr>
          <w:rFonts w:hint="eastAsia" w:ascii="楷体_GB2312" w:hAnsi="楷体_GB2312" w:eastAsia="楷体_GB2312" w:cs="楷体_GB2312"/>
          <w:bCs/>
          <w:szCs w:val="32"/>
        </w:rPr>
        <w:t>第</w:t>
      </w:r>
      <w:r>
        <w:rPr>
          <w:rFonts w:hint="eastAsia" w:ascii="楷体_GB2312" w:hAnsi="楷体_GB2312" w:eastAsia="楷体_GB2312" w:cs="楷体_GB2312"/>
          <w:bCs/>
          <w:szCs w:val="32"/>
          <w:lang w:eastAsia="zh-CN"/>
        </w:rPr>
        <w:t>六</w:t>
      </w:r>
      <w:r>
        <w:rPr>
          <w:rFonts w:hint="eastAsia" w:ascii="楷体_GB2312" w:hAnsi="楷体_GB2312" w:eastAsia="楷体_GB2312" w:cs="楷体_GB2312"/>
          <w:bCs/>
          <w:szCs w:val="32"/>
        </w:rPr>
        <w:t>章  附则</w:t>
      </w: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宋体" w:hAnsi="宋体" w:eastAsia="宋体" w:cs="宋体"/>
          <w:b w:val="0"/>
          <w:bCs/>
          <w:color w:val="000000"/>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eastAsia="黑体"/>
          <w:b/>
          <w:color w:val="000000"/>
        </w:rPr>
      </w:pPr>
      <w:r>
        <w:rPr>
          <w:rFonts w:eastAsia="黑体"/>
          <w:b w:val="0"/>
          <w:bCs/>
          <w:color w:val="000000"/>
        </w:rPr>
        <w:t>第一章  总则</w:t>
      </w: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宋体" w:hAnsi="宋体" w:eastAsia="宋体" w:cs="宋体"/>
          <w:color w:val="000000"/>
        </w:rPr>
      </w:pP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eastAsia="黑体"/>
          <w:b w:val="0"/>
          <w:bCs/>
          <w:color w:val="000000"/>
          <w:lang w:val="en-US" w:eastAsia="zh-CN"/>
        </w:rPr>
        <w:t xml:space="preserve">    </w:t>
      </w:r>
      <w:r>
        <w:rPr>
          <w:rFonts w:eastAsia="黑体"/>
          <w:b w:val="0"/>
          <w:bCs/>
          <w:color w:val="000000"/>
        </w:rPr>
        <w:t>第一条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为充分发挥流域水资源的综合效益，实现流域水资源可持续利用，防治水害，规范本省行政区域内东江、西江、北江、韩江流域水资源管理，根据《中华人民共和国水法》及有关法律法规，结合本省实际，制定本条例。</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eastAsia="黑体"/>
          <w:b w:val="0"/>
          <w:bCs/>
          <w:color w:val="000000"/>
          <w:lang w:val="en-US" w:eastAsia="zh-CN"/>
        </w:rPr>
        <w:t xml:space="preserve">    </w:t>
      </w:r>
      <w:r>
        <w:rPr>
          <w:rFonts w:eastAsia="黑体"/>
          <w:b w:val="0"/>
          <w:bCs/>
          <w:color w:val="000000"/>
        </w:rPr>
        <w:t>第二条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本条例适用于本省行政区域内东江、西江、北江、韩江流域水资源管理活动。</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ascii="仿宋_GB2312" w:hAnsi="仿宋_GB2312" w:cs="仿宋_GB2312"/>
          <w:color w:val="000000"/>
          <w:lang w:val="en-US" w:eastAsia="zh-CN"/>
        </w:rPr>
        <w:t xml:space="preserve">    </w:t>
      </w:r>
      <w:r>
        <w:rPr>
          <w:rFonts w:hint="eastAsia" w:ascii="仿宋_GB2312" w:hAnsi="仿宋_GB2312" w:eastAsia="仿宋_GB2312" w:cs="仿宋_GB2312"/>
          <w:color w:val="000000"/>
        </w:rPr>
        <w:t>流域水资源是指流域内的地表水和地下水。</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eastAsia="黑体"/>
          <w:b w:val="0"/>
          <w:bCs/>
          <w:color w:val="000000"/>
          <w:lang w:val="en-US" w:eastAsia="zh-CN"/>
        </w:rPr>
        <w:t xml:space="preserve">  </w:t>
      </w:r>
      <w:r>
        <w:rPr>
          <w:rFonts w:eastAsia="黑体"/>
          <w:b w:val="0"/>
          <w:bCs/>
          <w:color w:val="000000"/>
        </w:rPr>
        <w:t xml:space="preserve"> </w:t>
      </w:r>
      <w:r>
        <w:rPr>
          <w:rFonts w:hint="eastAsia" w:eastAsia="黑体"/>
          <w:b w:val="0"/>
          <w:bCs/>
          <w:color w:val="000000"/>
          <w:lang w:val="en-US" w:eastAsia="zh-CN"/>
        </w:rPr>
        <w:t xml:space="preserve"> </w:t>
      </w:r>
      <w:r>
        <w:rPr>
          <w:rFonts w:eastAsia="黑体"/>
          <w:b w:val="0"/>
          <w:bCs/>
          <w:color w:val="000000"/>
        </w:rPr>
        <w:t>第三条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流域水资源实行流域管理与行政区域管理相结合的管理体制。</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eastAsia="黑体"/>
          <w:b w:val="0"/>
          <w:bCs/>
          <w:color w:val="000000"/>
          <w:lang w:val="en-US" w:eastAsia="zh-CN"/>
        </w:rPr>
        <w:t xml:space="preserve">   </w:t>
      </w:r>
      <w:r>
        <w:rPr>
          <w:rFonts w:eastAsia="黑体"/>
          <w:b w:val="0"/>
          <w:bCs/>
          <w:color w:val="000000"/>
        </w:rPr>
        <w:t xml:space="preserve"> 第四条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省人民政府水行政主管部门负责流域水资源的统一管理和监督工作。</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ascii="仿宋_GB2312" w:hAnsi="仿宋_GB2312" w:cs="仿宋_GB2312"/>
          <w:color w:val="000000"/>
          <w:lang w:val="en-US" w:eastAsia="zh-CN"/>
        </w:rPr>
        <w:t xml:space="preserve">   </w:t>
      </w:r>
      <w:r>
        <w:rPr>
          <w:rFonts w:hint="eastAsia" w:ascii="仿宋_GB2312" w:hAnsi="仿宋_GB2312" w:eastAsia="仿宋_GB2312" w:cs="仿宋_GB2312"/>
          <w:color w:val="000000"/>
        </w:rPr>
        <w:t xml:space="preserve"> 东江、西江、北江、韩江流域管理机构（以下简称流域管理机构）履行法律法规规定的和省人民政府水行政主管部门授予的流域水资源管理和监督职责。</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ascii="仿宋_GB2312" w:hAnsi="仿宋_GB2312" w:cs="仿宋_GB2312"/>
          <w:color w:val="000000"/>
          <w:lang w:val="en-US" w:eastAsia="zh-CN"/>
        </w:rPr>
        <w:t xml:space="preserve">   </w:t>
      </w:r>
      <w:r>
        <w:rPr>
          <w:rFonts w:hint="eastAsia" w:ascii="仿宋_GB2312" w:hAnsi="仿宋_GB2312" w:eastAsia="仿宋_GB2312" w:cs="仿宋_GB2312"/>
          <w:color w:val="000000"/>
        </w:rPr>
        <w:t xml:space="preserve"> 相关市、县人民政府水行政主管部门按照法律法规规定的权限，负责本行政区域内水资源的统一管理和监督；其他有关管理部门按照职责分工，协同做好水资源规划、配置、节约和保护的有关工作。</w:t>
      </w:r>
    </w:p>
    <w:p>
      <w:pPr>
        <w:keepNext w:val="0"/>
        <w:keepLines w:val="0"/>
        <w:pageBreakBefore w:val="0"/>
        <w:widowControl w:val="0"/>
        <w:kinsoku/>
        <w:wordWrap/>
        <w:overflowPunct/>
        <w:topLinePunct w:val="0"/>
        <w:autoSpaceDE/>
        <w:autoSpaceDN/>
        <w:bidi w:val="0"/>
        <w:spacing w:line="560" w:lineRule="exact"/>
        <w:ind w:left="0" w:leftChars="0" w:right="0" w:rightChars="0" w:firstLine="480" w:firstLineChars="150"/>
        <w:textAlignment w:val="auto"/>
        <w:outlineLvl w:val="9"/>
        <w:rPr>
          <w:rFonts w:hint="eastAsia" w:ascii="宋体" w:hAnsi="宋体" w:eastAsia="宋体" w:cs="宋体"/>
          <w:color w:val="000000"/>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eastAsia="黑体"/>
          <w:b w:val="0"/>
          <w:bCs/>
          <w:color w:val="000000"/>
        </w:rPr>
      </w:pPr>
      <w:r>
        <w:rPr>
          <w:rFonts w:eastAsia="黑体"/>
          <w:b w:val="0"/>
          <w:bCs/>
          <w:color w:val="000000"/>
        </w:rPr>
        <w:t>第二章  流域水资源规划</w:t>
      </w: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宋体" w:hAnsi="宋体" w:eastAsia="宋体" w:cs="宋体"/>
          <w:color w:val="000000"/>
        </w:rPr>
      </w:pP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b/>
          <w:color w:val="000000"/>
          <w:lang w:val="en-US" w:eastAsia="zh-CN"/>
        </w:rPr>
        <w:t xml:space="preserve">   </w:t>
      </w:r>
      <w:r>
        <w:rPr>
          <w:b/>
          <w:color w:val="000000"/>
        </w:rPr>
        <w:t xml:space="preserve"> </w:t>
      </w:r>
      <w:r>
        <w:rPr>
          <w:rFonts w:eastAsia="黑体"/>
          <w:b w:val="0"/>
          <w:bCs/>
          <w:color w:val="000000"/>
        </w:rPr>
        <w:t>第五条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开发、利用、节约、保护水资源和防治水害，应当按照流域、区域统一制定规划。</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ascii="仿宋_GB2312" w:hAnsi="仿宋_GB2312" w:cs="仿宋_GB2312"/>
          <w:color w:val="000000"/>
          <w:lang w:val="en-US" w:eastAsia="zh-CN"/>
        </w:rPr>
        <w:t xml:space="preserve">   </w:t>
      </w:r>
      <w:r>
        <w:rPr>
          <w:rFonts w:hint="eastAsia" w:ascii="仿宋_GB2312" w:hAnsi="仿宋_GB2312" w:eastAsia="仿宋_GB2312" w:cs="仿宋_GB2312"/>
          <w:color w:val="000000"/>
        </w:rPr>
        <w:t xml:space="preserve"> 流域规划包括流域综合规划和流域专业规划，流域内的区域规划包括区域综合规划和区域专业规划。</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eastAsia="黑体"/>
          <w:b w:val="0"/>
          <w:bCs/>
          <w:color w:val="000000"/>
          <w:lang w:val="en-US" w:eastAsia="zh-CN"/>
        </w:rPr>
        <w:t xml:space="preserve">   </w:t>
      </w:r>
      <w:r>
        <w:rPr>
          <w:rFonts w:eastAsia="黑体"/>
          <w:b w:val="0"/>
          <w:bCs/>
          <w:color w:val="000000"/>
        </w:rPr>
        <w:t xml:space="preserve"> 第六条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流域内的区域规划应当服从流域规划，专业规划应当服从综合规划。本省的东江、西江、北江、韩江流域综合规划应当服从相关江河流域的国家综合规划。</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color w:val="000000"/>
        </w:rPr>
      </w:pPr>
      <w:r>
        <w:rPr>
          <w:rFonts w:hint="eastAsia" w:ascii="仿宋_GB2312" w:hAnsi="仿宋_GB2312" w:cs="仿宋_GB2312"/>
          <w:color w:val="000000"/>
          <w:lang w:val="en-US" w:eastAsia="zh-CN"/>
        </w:rPr>
        <w:t xml:space="preserve">   </w:t>
      </w:r>
      <w:r>
        <w:rPr>
          <w:rFonts w:hint="eastAsia" w:ascii="仿宋_GB2312" w:hAnsi="仿宋_GB2312" w:eastAsia="仿宋_GB2312" w:cs="仿宋_GB2312"/>
          <w:color w:val="000000"/>
        </w:rPr>
        <w:t xml:space="preserve"> 流域综合规划和区域综合规划以及与土地利用关系密切的专业规划，应当与国民经济与社会发展规划以及土地利用总体规划、城乡总体规划和环境保护规划相协调。</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eastAsia="黑体"/>
          <w:b w:val="0"/>
          <w:bCs/>
          <w:color w:val="000000"/>
          <w:lang w:val="en-US" w:eastAsia="zh-CN"/>
        </w:rPr>
        <w:t xml:space="preserve">   </w:t>
      </w:r>
      <w:r>
        <w:rPr>
          <w:rFonts w:eastAsia="黑体"/>
          <w:b w:val="0"/>
          <w:bCs/>
          <w:color w:val="000000"/>
        </w:rPr>
        <w:t xml:space="preserve"> 第七条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流域综合规划由流域管理机构会同相关地级以上市人民政府水行政主管部门编制，经省人民政府水行政主管部门审核并征求省有关部门和相关地级以上市人民政府意见后，报省人民政府批准，并依法报国务院水行政主管部门备案。</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ascii="仿宋_GB2312" w:hAnsi="仿宋_GB2312" w:cs="仿宋_GB2312"/>
          <w:color w:val="000000"/>
          <w:lang w:val="en-US" w:eastAsia="zh-CN"/>
        </w:rPr>
        <w:t xml:space="preserve">   </w:t>
      </w:r>
      <w:r>
        <w:rPr>
          <w:rFonts w:hint="eastAsia" w:ascii="仿宋_GB2312" w:hAnsi="仿宋_GB2312" w:eastAsia="仿宋_GB2312" w:cs="仿宋_GB2312"/>
          <w:color w:val="000000"/>
        </w:rPr>
        <w:t xml:space="preserve"> 流域水资源保护、治涝、供水等与水利有关的专业规划由流域管理机构组织编制，经省人民政府水行政主管部门审核并征求同级有关部门和相关地级以上市人民政府意见后，报省人民政府批准。</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eastAsia="黑体"/>
          <w:b w:val="0"/>
          <w:bCs/>
          <w:color w:val="000000"/>
          <w:lang w:val="en-US" w:eastAsia="zh-CN"/>
        </w:rPr>
        <w:t xml:space="preserve">   </w:t>
      </w:r>
      <w:r>
        <w:rPr>
          <w:rFonts w:eastAsia="黑体"/>
          <w:b w:val="0"/>
          <w:bCs/>
          <w:color w:val="000000"/>
        </w:rPr>
        <w:t xml:space="preserve"> 第八条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区域综合规划由相关市、县人民政府水行政主管部门会同有关部门编制，报本级人民政府批准，并报上一级人民政府水行政主管部门备案。</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ascii="仿宋_GB2312" w:hAnsi="仿宋_GB2312" w:cs="仿宋_GB2312"/>
          <w:color w:val="000000"/>
          <w:lang w:val="en-US" w:eastAsia="zh-CN"/>
        </w:rPr>
        <w:t xml:space="preserve">   </w:t>
      </w:r>
      <w:r>
        <w:rPr>
          <w:rFonts w:hint="eastAsia" w:ascii="仿宋_GB2312" w:hAnsi="仿宋_GB2312" w:eastAsia="仿宋_GB2312" w:cs="仿宋_GB2312"/>
          <w:color w:val="000000"/>
        </w:rPr>
        <w:t xml:space="preserve"> 区域水资源保护、治涝、供水等与水利有关的专业规划由相关市、县人民政府水行政主管部门编制，征求同级有关部门意见后，报本级人民政府批准。</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eastAsia="黑体"/>
          <w:b w:val="0"/>
          <w:bCs/>
          <w:color w:val="000000"/>
          <w:lang w:val="en-US" w:eastAsia="zh-CN"/>
        </w:rPr>
        <w:t xml:space="preserve">   </w:t>
      </w:r>
      <w:r>
        <w:rPr>
          <w:rFonts w:eastAsia="黑体"/>
          <w:b w:val="0"/>
          <w:bCs/>
          <w:color w:val="000000"/>
        </w:rPr>
        <w:t xml:space="preserve"> 第九条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编制流域、区域规划应当组织进行环境影响评价</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eastAsia="黑体"/>
          <w:b w:val="0"/>
          <w:bCs/>
          <w:color w:val="000000"/>
          <w:lang w:val="en-US" w:eastAsia="zh-CN"/>
        </w:rPr>
        <w:t xml:space="preserve">   </w:t>
      </w:r>
      <w:r>
        <w:rPr>
          <w:rFonts w:eastAsia="黑体"/>
          <w:b w:val="0"/>
          <w:bCs/>
          <w:color w:val="000000"/>
        </w:rPr>
        <w:t xml:space="preserve"> 第十条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流域、区域规划经批准后，应当及时向社会公布。规划需要修改时，应当按照规划编制程序经原批准机关批准。</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eastAsia="黑体"/>
          <w:b w:val="0"/>
          <w:bCs/>
          <w:color w:val="000000"/>
          <w:lang w:val="en-US" w:eastAsia="zh-CN"/>
        </w:rPr>
        <w:t xml:space="preserve">   </w:t>
      </w:r>
      <w:r>
        <w:rPr>
          <w:rFonts w:eastAsia="黑体"/>
          <w:b w:val="0"/>
          <w:bCs/>
          <w:color w:val="000000"/>
        </w:rPr>
        <w:t xml:space="preserve"> 第十一条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建设水工程，应当符合相关流域的综合规划，其工程可行性研究报告按照国家和省的有关规定报请批准。</w:t>
      </w:r>
    </w:p>
    <w:p>
      <w:pPr>
        <w:keepNext w:val="0"/>
        <w:keepLines w:val="0"/>
        <w:pageBreakBefore w:val="0"/>
        <w:widowControl w:val="0"/>
        <w:kinsoku/>
        <w:wordWrap/>
        <w:overflowPunct/>
        <w:topLinePunct w:val="0"/>
        <w:autoSpaceDE/>
        <w:autoSpaceDN/>
        <w:bidi w:val="0"/>
        <w:spacing w:line="560" w:lineRule="exact"/>
        <w:ind w:left="0" w:leftChars="0" w:right="0" w:rightChars="0" w:firstLine="480" w:firstLineChars="150"/>
        <w:textAlignment w:val="auto"/>
        <w:outlineLvl w:val="9"/>
        <w:rPr>
          <w:rFonts w:hint="eastAsia" w:ascii="宋体" w:hAnsi="宋体" w:eastAsia="宋体" w:cs="宋体"/>
          <w:color w:val="000000"/>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eastAsia="黑体"/>
          <w:b/>
          <w:color w:val="000000"/>
        </w:rPr>
      </w:pPr>
      <w:r>
        <w:rPr>
          <w:rFonts w:eastAsia="黑体"/>
          <w:b w:val="0"/>
          <w:bCs/>
          <w:color w:val="000000"/>
        </w:rPr>
        <w:t>第三章  流域水量分配和调度</w:t>
      </w: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宋体" w:hAnsi="宋体" w:eastAsia="宋体" w:cs="宋体"/>
          <w:color w:val="000000"/>
        </w:rPr>
      </w:pP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color w:val="000000"/>
          <w:lang w:val="en-US" w:eastAsia="zh-CN"/>
        </w:rPr>
        <w:t xml:space="preserve">   </w:t>
      </w:r>
      <w:r>
        <w:rPr>
          <w:color w:val="000000"/>
        </w:rPr>
        <w:t xml:space="preserve"> </w:t>
      </w:r>
      <w:r>
        <w:rPr>
          <w:rFonts w:eastAsia="黑体"/>
          <w:b w:val="0"/>
          <w:bCs/>
          <w:color w:val="000000"/>
        </w:rPr>
        <w:t>第十二条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流域水量分配应当依据流域规划、流域水资源现状和供需情况，以流域为单元制定水量分配方案。</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ascii="仿宋_GB2312" w:hAnsi="仿宋_GB2312" w:cs="仿宋_GB2312"/>
          <w:color w:val="000000"/>
          <w:lang w:val="en-US" w:eastAsia="zh-CN"/>
        </w:rPr>
        <w:t xml:space="preserve">   </w:t>
      </w:r>
      <w:r>
        <w:rPr>
          <w:rFonts w:hint="eastAsia" w:ascii="仿宋_GB2312" w:hAnsi="仿宋_GB2312" w:eastAsia="仿宋_GB2312" w:cs="仿宋_GB2312"/>
          <w:color w:val="000000"/>
        </w:rPr>
        <w:t xml:space="preserve"> 制定流域水量分配方案，应当遵循公平公正、可持续利用和节约保护、水质水量双控制的原则，保障流域内居民生活用水，兼顾生产、航运和生态环境用水；协调上下游、左右岸利益，统筹流域外的调水。</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color w:val="000000"/>
          <w:lang w:val="en-US" w:eastAsia="zh-CN"/>
        </w:rPr>
        <w:t xml:space="preserve">   </w:t>
      </w:r>
      <w:r>
        <w:rPr>
          <w:color w:val="000000"/>
        </w:rPr>
        <w:t xml:space="preserve"> </w:t>
      </w:r>
      <w:r>
        <w:rPr>
          <w:rFonts w:eastAsia="黑体"/>
          <w:b w:val="0"/>
          <w:bCs/>
          <w:color w:val="000000"/>
        </w:rPr>
        <w:t>第十三条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流域水量分配方案，由省人民政府水行政主管部门会同相关地级以上市人民政府制订，并征求省人民政府有关部门意见后，报省人民政府批准。调整流域水量分配方案，由省人民政府水行政主管部门会同相关地级以上市人民政府组织调查、论证，根据流域水资源状况和用水需求变化提出修订方案，并征求省人民政府有关部门意见后，报省人民政府批准。</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ascii="仿宋_GB2312" w:hAnsi="仿宋_GB2312" w:cs="仿宋_GB2312"/>
          <w:color w:val="000000"/>
          <w:lang w:val="en-US" w:eastAsia="zh-CN"/>
        </w:rPr>
        <w:t xml:space="preserve">   </w:t>
      </w:r>
      <w:r>
        <w:rPr>
          <w:rFonts w:hint="eastAsia" w:ascii="仿宋_GB2312" w:hAnsi="仿宋_GB2312" w:eastAsia="仿宋_GB2312" w:cs="仿宋_GB2312"/>
          <w:color w:val="000000"/>
        </w:rPr>
        <w:t xml:space="preserve"> 流域水量分配方案包括取水量分配指标、河流重要控制断面最小下泄量指标及水质控制指标等内容。</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ascii="仿宋_GB2312" w:hAnsi="仿宋_GB2312" w:cs="仿宋_GB2312"/>
          <w:color w:val="000000"/>
          <w:lang w:val="en-US" w:eastAsia="zh-CN"/>
        </w:rPr>
        <w:t xml:space="preserve">   </w:t>
      </w:r>
      <w:r>
        <w:rPr>
          <w:rFonts w:hint="eastAsia" w:ascii="仿宋_GB2312" w:hAnsi="仿宋_GB2312" w:eastAsia="仿宋_GB2312" w:cs="仿宋_GB2312"/>
          <w:color w:val="000000"/>
        </w:rPr>
        <w:t xml:space="preserve"> 经批准的流域水量分配方案是流域用水总量控制和水量调度的依据，应当严格执行。流域水量分配方案涉及地级以上市水量分配以及向流域外调水的水量分配，由流域管理机构组织实施；涉及市、县的水量分配，由有关市、县人民政府水行政主管部门按照管理权限实施。</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eastAsia="黑体"/>
          <w:b w:val="0"/>
          <w:bCs/>
          <w:color w:val="000000"/>
          <w:lang w:val="en-US" w:eastAsia="zh-CN"/>
        </w:rPr>
        <w:t xml:space="preserve">   </w:t>
      </w:r>
      <w:r>
        <w:rPr>
          <w:rFonts w:eastAsia="黑体"/>
          <w:b w:val="0"/>
          <w:bCs/>
          <w:color w:val="000000"/>
        </w:rPr>
        <w:t xml:space="preserve"> 第十四条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流域管理机构会同相关地级以上市人民政府水行政主管部门，根据流域水量分配方案、年度预测来水量、用水计划、水资源节约与保护以及水功能区达标等情况，制订流域年度水量调度计划，报省人民政府水行政主管部门批准。</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color w:val="000000"/>
          <w:lang w:val="en-US" w:eastAsia="zh-CN"/>
        </w:rPr>
        <w:t xml:space="preserve">   </w:t>
      </w:r>
      <w:r>
        <w:rPr>
          <w:color w:val="000000"/>
        </w:rPr>
        <w:t xml:space="preserve"> </w:t>
      </w:r>
      <w:r>
        <w:rPr>
          <w:rFonts w:eastAsia="黑体"/>
          <w:b w:val="0"/>
          <w:bCs/>
          <w:color w:val="000000"/>
        </w:rPr>
        <w:t>第十五条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需要在年度水量调度计划外使用其他地级以上市计划内水量分配指标的，应当向流域管理机构提出申请，由流域管理机构组织有关各方协商提出方案，报省人民政府水行政主管部门批准。</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eastAsia="黑体"/>
          <w:b w:val="0"/>
          <w:bCs/>
          <w:color w:val="000000"/>
          <w:lang w:val="en-US" w:eastAsia="zh-CN"/>
        </w:rPr>
        <w:t xml:space="preserve">   </w:t>
      </w:r>
      <w:r>
        <w:rPr>
          <w:rFonts w:eastAsia="黑体"/>
          <w:b w:val="0"/>
          <w:bCs/>
          <w:color w:val="000000"/>
        </w:rPr>
        <w:t xml:space="preserve"> 第十六条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流域内发生严重干旱、河流重要控制断面流量小于最小下泄流量、水库运行故障、重大水污染事故等情况的，水行政主管部门和流域管理机构应当实施应急调度。</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eastAsia="黑体"/>
          <w:b w:val="0"/>
          <w:bCs/>
          <w:color w:val="000000"/>
          <w:lang w:val="en-US" w:eastAsia="zh-CN"/>
        </w:rPr>
        <w:t xml:space="preserve">   </w:t>
      </w:r>
      <w:r>
        <w:rPr>
          <w:rFonts w:eastAsia="黑体"/>
          <w:b w:val="0"/>
          <w:bCs/>
          <w:color w:val="000000"/>
        </w:rPr>
        <w:t xml:space="preserve"> 第十七条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旱情紧急情况的流域水量调度预案由流域管理机构会同相关地级以上市人民政府水行政主管部门制订，经省人民政府水行政主管部门审查后，报省人民政府批准。</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ascii="仿宋_GB2312" w:hAnsi="仿宋_GB2312" w:cs="仿宋_GB2312"/>
          <w:color w:val="000000"/>
          <w:lang w:val="en-US" w:eastAsia="zh-CN"/>
        </w:rPr>
        <w:t xml:space="preserve">   </w:t>
      </w:r>
      <w:r>
        <w:rPr>
          <w:rFonts w:hint="eastAsia" w:ascii="仿宋_GB2312" w:hAnsi="仿宋_GB2312" w:eastAsia="仿宋_GB2312" w:cs="仿宋_GB2312"/>
          <w:color w:val="000000"/>
        </w:rPr>
        <w:t xml:space="preserve"> 发生旱情紧急情况的，经省人民政府水行政主管部门同意，流域管理机构应当会同相关市、县人民政府水行政主管部门组织实施旱情紧急情况的水量调度预案。</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ascii="仿宋_GB2312" w:hAnsi="仿宋_GB2312" w:cs="仿宋_GB2312"/>
          <w:color w:val="000000"/>
          <w:lang w:val="en-US" w:eastAsia="zh-CN"/>
        </w:rPr>
        <w:t xml:space="preserve">   </w:t>
      </w:r>
      <w:r>
        <w:rPr>
          <w:rFonts w:hint="eastAsia" w:ascii="仿宋_GB2312" w:hAnsi="仿宋_GB2312" w:eastAsia="仿宋_GB2312" w:cs="仿宋_GB2312"/>
          <w:color w:val="000000"/>
        </w:rPr>
        <w:t xml:space="preserve"> 实施旱情紧急情况水量调度预案，流域管理机构和相关市、县人民政府水行政主管部门应当每日互相通报取水退水及水库蓄泄水情况，并同时向省人民政府水行政主管部门报告。</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eastAsia="黑体"/>
          <w:b w:val="0"/>
          <w:bCs/>
          <w:color w:val="000000"/>
          <w:lang w:val="en-US" w:eastAsia="zh-CN"/>
        </w:rPr>
        <w:t xml:space="preserve">   </w:t>
      </w:r>
      <w:r>
        <w:rPr>
          <w:rFonts w:eastAsia="黑体"/>
          <w:b w:val="0"/>
          <w:bCs/>
          <w:color w:val="000000"/>
        </w:rPr>
        <w:t xml:space="preserve"> 第十八条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发生河流重要控制断面流量小于最小下泄流量、水库运行故障以及重大水污染事故等情况的，流域管理机构、相关地方人民政府及其水行政主管部门和水库等工程管理单位，应当按照规定的权限和职责，及时采取压减取水量直至关闭取水口、实施水库应急泄流方案、加强水文监测等措施。</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b/>
          <w:color w:val="000000"/>
          <w:lang w:val="en-US" w:eastAsia="zh-CN"/>
        </w:rPr>
        <w:t xml:space="preserve">   </w:t>
      </w:r>
      <w:r>
        <w:rPr>
          <w:b/>
          <w:color w:val="000000"/>
        </w:rPr>
        <w:t xml:space="preserve"> </w:t>
      </w:r>
      <w:r>
        <w:rPr>
          <w:rFonts w:eastAsia="黑体"/>
          <w:b w:val="0"/>
          <w:bCs/>
          <w:color w:val="000000"/>
        </w:rPr>
        <w:t>第十九条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流域管理机构和相关市、县人民政府水行政主管部门应当加强对所辖范围内水量调度执行情况的监督检查。</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ascii="仿宋_GB2312" w:hAnsi="仿宋_GB2312" w:cs="仿宋_GB2312"/>
          <w:color w:val="000000"/>
          <w:lang w:val="en-US" w:eastAsia="zh-CN"/>
        </w:rPr>
        <w:t xml:space="preserve">   </w:t>
      </w:r>
      <w:r>
        <w:rPr>
          <w:rFonts w:hint="eastAsia" w:ascii="仿宋_GB2312" w:hAnsi="仿宋_GB2312" w:eastAsia="仿宋_GB2312" w:cs="仿宋_GB2312"/>
          <w:color w:val="000000"/>
        </w:rPr>
        <w:t xml:space="preserve"> 流域内的水库、水电站、闸坝和取水工程等管理单位，应当执行年度水量调度计划和有关运行管理规程，保持相应河段合理流量和水库合理水位，并接受相关水行政主管部门、流域管理机构的统一调度和监督检查。</w:t>
      </w:r>
    </w:p>
    <w:p>
      <w:pPr>
        <w:keepNext w:val="0"/>
        <w:keepLines w:val="0"/>
        <w:pageBreakBefore w:val="0"/>
        <w:widowControl w:val="0"/>
        <w:kinsoku/>
        <w:wordWrap/>
        <w:overflowPunct/>
        <w:topLinePunct w:val="0"/>
        <w:autoSpaceDE/>
        <w:autoSpaceDN/>
        <w:bidi w:val="0"/>
        <w:spacing w:line="560" w:lineRule="exact"/>
        <w:ind w:left="0" w:leftChars="0" w:right="0" w:rightChars="0" w:firstLine="480" w:firstLineChars="150"/>
        <w:textAlignment w:val="auto"/>
        <w:outlineLvl w:val="9"/>
        <w:rPr>
          <w:rFonts w:hint="eastAsia" w:ascii="宋体" w:hAnsi="宋体" w:eastAsia="宋体" w:cs="宋体"/>
          <w:color w:val="000000"/>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eastAsia="黑体"/>
          <w:b w:val="0"/>
          <w:bCs/>
          <w:color w:val="000000"/>
        </w:rPr>
      </w:pPr>
      <w:r>
        <w:rPr>
          <w:rFonts w:eastAsia="黑体"/>
          <w:b w:val="0"/>
          <w:bCs/>
          <w:color w:val="000000"/>
        </w:rPr>
        <w:t>第四章  流域水资源保护</w:t>
      </w: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宋体" w:hAnsi="宋体" w:eastAsia="宋体" w:cs="宋体"/>
          <w:color w:val="000000"/>
        </w:rPr>
      </w:pP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eastAsia="黑体"/>
          <w:b w:val="0"/>
          <w:bCs/>
          <w:color w:val="000000"/>
          <w:lang w:val="en-US" w:eastAsia="zh-CN"/>
        </w:rPr>
        <w:t xml:space="preserve">   </w:t>
      </w:r>
      <w:r>
        <w:rPr>
          <w:rFonts w:eastAsia="黑体"/>
          <w:b w:val="0"/>
          <w:bCs/>
          <w:color w:val="000000"/>
        </w:rPr>
        <w:t xml:space="preserve"> 第二十条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流域管理机构、相关县级以上人民政府水行政主管部门以及其他有关部门在制定水资源开发、利用规划和调度水资源时，应当维护流域各河段的合理流量和水库以及地下水的合理水位，维护水体的自然净化能力，保护水环境。</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eastAsia="黑体"/>
          <w:b w:val="0"/>
          <w:bCs/>
          <w:color w:val="000000"/>
          <w:lang w:val="en-US" w:eastAsia="zh-CN"/>
        </w:rPr>
        <w:t xml:space="preserve">   </w:t>
      </w:r>
      <w:r>
        <w:rPr>
          <w:rFonts w:eastAsia="黑体"/>
          <w:b w:val="0"/>
          <w:bCs/>
          <w:color w:val="000000"/>
        </w:rPr>
        <w:t xml:space="preserve"> 第二十一条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流域水功能区划由省人民政府水行政主管部门会同省人民政府环境保护行政主管部门和有关部门、有关地方人民政府拟定，报省人民政府批准后向社会公布，由流域管理机构监督实施。</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ascii="仿宋_GB2312" w:hAnsi="仿宋_GB2312" w:cs="仿宋_GB2312"/>
          <w:color w:val="000000"/>
          <w:lang w:val="en-US" w:eastAsia="zh-CN"/>
        </w:rPr>
        <w:t xml:space="preserve">   </w:t>
      </w:r>
      <w:r>
        <w:rPr>
          <w:rFonts w:hint="eastAsia" w:ascii="仿宋_GB2312" w:hAnsi="仿宋_GB2312" w:eastAsia="仿宋_GB2312" w:cs="仿宋_GB2312"/>
          <w:color w:val="000000"/>
        </w:rPr>
        <w:t xml:space="preserve"> 经批准的水功能区划不得擅自变更。社会经济条件和水资源开发利用条件发生重大变化，需要对水功能区进行调整时，应当按照水功能区划制订程序进行修改后报请原批准机关批准。</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ascii="仿宋_GB2312" w:hAnsi="仿宋_GB2312" w:cs="仿宋_GB2312"/>
          <w:color w:val="000000"/>
          <w:lang w:val="en-US" w:eastAsia="zh-CN"/>
        </w:rPr>
        <w:t xml:space="preserve">   </w:t>
      </w:r>
      <w:r>
        <w:rPr>
          <w:rFonts w:hint="eastAsia" w:ascii="仿宋_GB2312" w:hAnsi="仿宋_GB2312" w:eastAsia="仿宋_GB2312" w:cs="仿宋_GB2312"/>
          <w:color w:val="000000"/>
        </w:rPr>
        <w:t xml:space="preserve"> 水功能区划应当包括水功能区名称、范围、现状水质、功能及保护目标、管理措施等内容。</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ascii="仿宋_GB2312" w:hAnsi="仿宋_GB2312" w:cs="仿宋_GB2312"/>
          <w:color w:val="000000"/>
          <w:lang w:val="en-US" w:eastAsia="zh-CN"/>
        </w:rPr>
        <w:t xml:space="preserve">   </w:t>
      </w:r>
      <w:r>
        <w:rPr>
          <w:rFonts w:hint="eastAsia" w:ascii="仿宋_GB2312" w:hAnsi="仿宋_GB2312" w:eastAsia="仿宋_GB2312" w:cs="仿宋_GB2312"/>
          <w:color w:val="000000"/>
        </w:rPr>
        <w:t xml:space="preserve"> 经批准的水功能区划是水资源开发、利用和保护的依据。任何单位和个人从事开发利用水资源活动，不得影响水功能区划确定的保护目标。</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eastAsia="黑体"/>
          <w:b w:val="0"/>
          <w:bCs/>
          <w:color w:val="000000"/>
        </w:rPr>
        <w:t xml:space="preserve"> </w:t>
      </w:r>
      <w:r>
        <w:rPr>
          <w:rFonts w:hint="eastAsia" w:eastAsia="黑体"/>
          <w:b w:val="0"/>
          <w:bCs/>
          <w:color w:val="000000"/>
          <w:lang w:val="en-US" w:eastAsia="zh-CN"/>
        </w:rPr>
        <w:t xml:space="preserve">   </w:t>
      </w:r>
      <w:r>
        <w:rPr>
          <w:rFonts w:eastAsia="黑体"/>
          <w:b w:val="0"/>
          <w:bCs/>
          <w:color w:val="000000"/>
        </w:rPr>
        <w:t>第二十二条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流域管理机构和相关市、县人民政府水行政主管部门，按照水功能区对水质的要求和水体的自然净化能力，以及其他有关规范和标准，分别核定东江、西江、北江、韩江流域干流及其三角洲河道和其他河道水域的纳污能力，并向环境保护行政主管部门提出限制排污总量的意见。</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ascii="仿宋_GB2312" w:hAnsi="仿宋_GB2312" w:cs="仿宋_GB2312"/>
          <w:color w:val="000000"/>
          <w:lang w:val="en-US" w:eastAsia="zh-CN"/>
        </w:rPr>
        <w:t xml:space="preserve">   </w:t>
      </w:r>
      <w:r>
        <w:rPr>
          <w:rFonts w:hint="eastAsia" w:ascii="仿宋_GB2312" w:hAnsi="仿宋_GB2312" w:eastAsia="仿宋_GB2312" w:cs="仿宋_GB2312"/>
          <w:color w:val="000000"/>
        </w:rPr>
        <w:t xml:space="preserve"> 流域管理机构和相关市、县人民政府水行政主管部门应当对水功能区的水质状况进行监测，发现重点污染物排放总量超过控制指标的，或者水功能区的水质未达到水域使用功能对水质的要求的，应当及时报告流域内有关人民政府采取治理措施，并向环境保护行政主管部门通报。</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eastAsia="黑体"/>
          <w:b w:val="0"/>
          <w:bCs/>
          <w:color w:val="000000"/>
          <w:lang w:val="en-US" w:eastAsia="zh-CN"/>
        </w:rPr>
        <w:t xml:space="preserve">   </w:t>
      </w:r>
      <w:r>
        <w:rPr>
          <w:rFonts w:eastAsia="黑体"/>
          <w:b w:val="0"/>
          <w:bCs/>
          <w:color w:val="000000"/>
        </w:rPr>
        <w:t xml:space="preserve"> 第二十三条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在东江、西江、北江、韩江流域干流及其三角洲河道管理范围内新建、改建、扩建排污口，应当经流域管理机构同意，由有管辖权的环境保护行政主管部门审批。</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ascii="仿宋_GB2312" w:hAnsi="仿宋_GB2312" w:cs="仿宋_GB2312"/>
          <w:color w:val="000000"/>
          <w:lang w:val="en-US" w:eastAsia="zh-CN"/>
        </w:rPr>
        <w:t xml:space="preserve">   </w:t>
      </w:r>
      <w:r>
        <w:rPr>
          <w:rFonts w:hint="eastAsia" w:ascii="仿宋_GB2312" w:hAnsi="仿宋_GB2312" w:eastAsia="仿宋_GB2312" w:cs="仿宋_GB2312"/>
          <w:color w:val="000000"/>
        </w:rPr>
        <w:t xml:space="preserve"> 在东江、西江、北江、韩江流域支流范围内新建、改建、扩建排污口，应当经流域内有关市、县人民政府水行政主管部门同意，并由有管辖权的环境保护行政主管部门负责对该建设项目的环境影响评价文件进行审批。</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eastAsia="黑体"/>
          <w:b w:val="0"/>
          <w:bCs/>
          <w:color w:val="000000"/>
          <w:lang w:val="en-US" w:eastAsia="zh-CN"/>
        </w:rPr>
        <w:t xml:space="preserve">   </w:t>
      </w:r>
      <w:r>
        <w:rPr>
          <w:rFonts w:eastAsia="黑体"/>
          <w:b w:val="0"/>
          <w:bCs/>
          <w:color w:val="000000"/>
        </w:rPr>
        <w:t xml:space="preserve"> 第二十四条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流域管理机构和相关市、县人民政府水行政主管部门应当加强流域水资源信息管理，完善水情水质通报机制。</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ascii="仿宋_GB2312" w:hAnsi="仿宋_GB2312" w:cs="仿宋_GB2312"/>
          <w:color w:val="000000"/>
          <w:lang w:val="en-US" w:eastAsia="zh-CN"/>
        </w:rPr>
        <w:t xml:space="preserve">   </w:t>
      </w:r>
      <w:r>
        <w:rPr>
          <w:rFonts w:hint="eastAsia" w:ascii="仿宋_GB2312" w:hAnsi="仿宋_GB2312" w:eastAsia="仿宋_GB2312" w:cs="仿宋_GB2312"/>
          <w:color w:val="000000"/>
        </w:rPr>
        <w:t xml:space="preserve"> 流域的水量水质信息应当实行共享，并按规定向社会公开。</w:t>
      </w:r>
    </w:p>
    <w:p>
      <w:pPr>
        <w:keepNext w:val="0"/>
        <w:keepLines w:val="0"/>
        <w:pageBreakBefore w:val="0"/>
        <w:widowControl w:val="0"/>
        <w:kinsoku/>
        <w:wordWrap/>
        <w:overflowPunct/>
        <w:topLinePunct w:val="0"/>
        <w:autoSpaceDE/>
        <w:autoSpaceDN/>
        <w:bidi w:val="0"/>
        <w:spacing w:line="560" w:lineRule="exact"/>
        <w:ind w:left="0" w:leftChars="0" w:right="0" w:rightChars="0" w:firstLine="480" w:firstLineChars="150"/>
        <w:textAlignment w:val="auto"/>
        <w:outlineLvl w:val="9"/>
        <w:rPr>
          <w:rFonts w:hint="eastAsia" w:ascii="宋体" w:hAnsi="宋体" w:eastAsia="宋体" w:cs="宋体"/>
          <w:color w:val="000000"/>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eastAsia="黑体"/>
          <w:b/>
          <w:color w:val="000000"/>
        </w:rPr>
      </w:pPr>
      <w:r>
        <w:rPr>
          <w:rFonts w:eastAsia="黑体"/>
          <w:b w:val="0"/>
          <w:bCs/>
          <w:color w:val="000000"/>
        </w:rPr>
        <w:t>第五章  法律责任</w:t>
      </w: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宋体" w:hAnsi="宋体" w:eastAsia="宋体" w:cs="宋体"/>
          <w:color w:val="000000"/>
        </w:rPr>
      </w:pP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b/>
          <w:color w:val="000000"/>
          <w:lang w:val="en-US" w:eastAsia="zh-CN"/>
        </w:rPr>
        <w:t xml:space="preserve">   </w:t>
      </w:r>
      <w:r>
        <w:rPr>
          <w:b/>
          <w:color w:val="000000"/>
        </w:rPr>
        <w:t xml:space="preserve"> </w:t>
      </w:r>
      <w:r>
        <w:rPr>
          <w:rFonts w:eastAsia="黑体"/>
          <w:b w:val="0"/>
          <w:bCs/>
          <w:color w:val="000000"/>
        </w:rPr>
        <w:t>第二十五条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县级以上人民政府及其水行政主管部门、流域管理机构和其他有关主管部门及其工作人员，有下列行为之一的，对负有责任的主管人员和其他直接责任人员，依法给予处分；构成犯罪的，依法追究刑事责任：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color w:val="000000"/>
          <w:lang w:val="en-US" w:eastAsia="zh-CN"/>
        </w:rPr>
        <w:t xml:space="preserve">   </w:t>
      </w:r>
      <w:r>
        <w:rPr>
          <w:color w:val="000000"/>
        </w:rPr>
        <w:t xml:space="preserve"> </w:t>
      </w:r>
      <w:r>
        <w:rPr>
          <w:rFonts w:hint="eastAsia" w:ascii="仿宋_GB2312" w:hAnsi="仿宋_GB2312" w:eastAsia="仿宋_GB2312" w:cs="仿宋_GB2312"/>
          <w:color w:val="000000"/>
        </w:rPr>
        <w:t>（一）对不符合法定条件的单位或者个人签署审查同意意见的；</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ascii="仿宋_GB2312" w:hAnsi="仿宋_GB2312" w:cs="仿宋_GB2312"/>
          <w:color w:val="000000"/>
          <w:lang w:val="en-US" w:eastAsia="zh-CN"/>
        </w:rPr>
        <w:t xml:space="preserve">   </w:t>
      </w:r>
      <w:r>
        <w:rPr>
          <w:rFonts w:hint="eastAsia" w:ascii="仿宋_GB2312" w:hAnsi="仿宋_GB2312" w:eastAsia="仿宋_GB2312" w:cs="仿宋_GB2312"/>
          <w:color w:val="000000"/>
        </w:rPr>
        <w:t xml:space="preserve"> （二）不执行水量分配方案、水量调度计划或者应急调度的；</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ascii="仿宋_GB2312" w:hAnsi="仿宋_GB2312" w:cs="仿宋_GB2312"/>
          <w:color w:val="000000"/>
          <w:lang w:val="en-US" w:eastAsia="zh-CN"/>
        </w:rPr>
        <w:t xml:space="preserve">   </w:t>
      </w:r>
      <w:r>
        <w:rPr>
          <w:rFonts w:hint="eastAsia" w:ascii="仿宋_GB2312" w:hAnsi="仿宋_GB2312" w:eastAsia="仿宋_GB2312" w:cs="仿宋_GB2312"/>
          <w:color w:val="000000"/>
        </w:rPr>
        <w:t xml:space="preserve"> （三）不按照规定拟定、实施流域水功能区划的；</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ascii="仿宋_GB2312" w:hAnsi="仿宋_GB2312" w:cs="仿宋_GB2312"/>
          <w:color w:val="000000"/>
          <w:lang w:val="en-US" w:eastAsia="zh-CN"/>
        </w:rPr>
        <w:t xml:space="preserve">   </w:t>
      </w:r>
      <w:r>
        <w:rPr>
          <w:rFonts w:hint="eastAsia" w:ascii="仿宋_GB2312" w:hAnsi="仿宋_GB2312" w:eastAsia="仿宋_GB2312" w:cs="仿宋_GB2312"/>
          <w:color w:val="000000"/>
        </w:rPr>
        <w:t xml:space="preserve"> （四）不履行流域水质状况监测、报告职责的；</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ascii="仿宋_GB2312" w:hAnsi="仿宋_GB2312" w:cs="仿宋_GB2312"/>
          <w:color w:val="000000"/>
          <w:lang w:val="en-US" w:eastAsia="zh-CN"/>
        </w:rPr>
        <w:t xml:space="preserve">   </w:t>
      </w:r>
      <w:r>
        <w:rPr>
          <w:rFonts w:hint="eastAsia" w:ascii="仿宋_GB2312" w:hAnsi="仿宋_GB2312" w:eastAsia="仿宋_GB2312" w:cs="仿宋_GB2312"/>
          <w:color w:val="000000"/>
        </w:rPr>
        <w:t xml:space="preserve"> （五）不履行监督职责，或者发现违法行为不予查处的。</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eastAsia="黑体"/>
          <w:b w:val="0"/>
          <w:bCs/>
          <w:color w:val="000000"/>
          <w:lang w:val="en-US" w:eastAsia="zh-CN"/>
        </w:rPr>
        <w:t xml:space="preserve">   </w:t>
      </w:r>
      <w:r>
        <w:rPr>
          <w:rFonts w:eastAsia="黑体"/>
          <w:b w:val="0"/>
          <w:bCs/>
          <w:color w:val="000000"/>
        </w:rPr>
        <w:t xml:space="preserve"> 第二十六条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违反本条例第十九条第二款规定，不执行水量调度计划或者应急调度的，由作出调度决定的县级以上人民政府水行政主管部门或者流域管理机构责令限期改正，并处二万元以上十万元以下罚款；负有责任的主管人员和其他直接责任人员属于国家工作人员的，由其上级主管部门、单位或者监察机关依法给予处分；构成犯罪的，依法追究刑事责任。</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color w:val="000000"/>
          <w:lang w:val="en-US" w:eastAsia="zh-CN"/>
        </w:rPr>
        <w:t xml:space="preserve">   </w:t>
      </w:r>
      <w:r>
        <w:rPr>
          <w:color w:val="000000"/>
        </w:rPr>
        <w:t xml:space="preserve"> </w:t>
      </w:r>
      <w:r>
        <w:rPr>
          <w:rFonts w:eastAsia="黑体"/>
          <w:b w:val="0"/>
          <w:bCs/>
          <w:color w:val="000000"/>
        </w:rPr>
        <w:t>第二十七条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b/>
          <w:color w:val="000000"/>
        </w:rPr>
        <w:t xml:space="preserve"> </w:t>
      </w:r>
      <w:r>
        <w:rPr>
          <w:rFonts w:hint="eastAsia" w:ascii="仿宋_GB2312" w:hAnsi="仿宋_GB2312" w:eastAsia="仿宋_GB2312" w:cs="仿宋_GB2312"/>
          <w:color w:val="000000"/>
        </w:rPr>
        <w:t>违反本条例第二十三条规定，未经同意新建、改建、扩建排污口的，由县级以上人民政府水行政主管部门或者流域管理机构依据职权责令限期拆除，并处二万元以上十万元以下罚款；逾期不拆除的，依法申请人民法院强制执行，处十万元以上五十万元以下罚款。</w:t>
      </w:r>
    </w:p>
    <w:p>
      <w:pPr>
        <w:keepNext w:val="0"/>
        <w:keepLines w:val="0"/>
        <w:pageBreakBefore w:val="0"/>
        <w:widowControl w:val="0"/>
        <w:kinsoku/>
        <w:wordWrap/>
        <w:overflowPunct/>
        <w:topLinePunct w:val="0"/>
        <w:autoSpaceDE/>
        <w:autoSpaceDN/>
        <w:bidi w:val="0"/>
        <w:spacing w:line="560" w:lineRule="exact"/>
        <w:ind w:left="0" w:leftChars="0" w:right="0" w:rightChars="0" w:firstLine="480" w:firstLineChars="150"/>
        <w:textAlignment w:val="auto"/>
        <w:outlineLvl w:val="9"/>
        <w:rPr>
          <w:rFonts w:hint="eastAsia" w:ascii="宋体" w:hAnsi="宋体" w:eastAsia="宋体" w:cs="宋体"/>
          <w:color w:val="000000"/>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eastAsia="黑体"/>
          <w:b/>
          <w:color w:val="000000"/>
        </w:rPr>
      </w:pPr>
      <w:r>
        <w:rPr>
          <w:rFonts w:eastAsia="黑体"/>
          <w:b w:val="0"/>
          <w:bCs/>
          <w:color w:val="000000"/>
        </w:rPr>
        <w:t>第六章  附则</w:t>
      </w: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outlineLvl w:val="9"/>
        <w:rPr>
          <w:rFonts w:hint="eastAsia" w:ascii="宋体" w:hAnsi="宋体" w:eastAsia="宋体" w:cs="宋体"/>
          <w:b/>
          <w:color w:val="000000"/>
        </w:rPr>
      </w:pP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hint="eastAsia"/>
          <w:b/>
          <w:color w:val="000000"/>
          <w:lang w:val="en-US" w:eastAsia="zh-CN"/>
        </w:rPr>
        <w:t xml:space="preserve">   </w:t>
      </w:r>
      <w:r>
        <w:rPr>
          <w:b/>
          <w:color w:val="000000"/>
        </w:rPr>
        <w:t xml:space="preserve"> </w:t>
      </w:r>
      <w:r>
        <w:rPr>
          <w:rFonts w:eastAsia="黑体"/>
          <w:b w:val="0"/>
          <w:bCs/>
          <w:color w:val="000000"/>
        </w:rPr>
        <w:t>第二十八条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本省行政区域内东江、西江、北江、韩江流域的水污染防治以及从事防洪活动，依照有关法律法规的规定执行。</w:t>
      </w:r>
    </w:p>
    <w:p>
      <w:pPr>
        <w:keepNext w:val="0"/>
        <w:keepLines w:val="0"/>
        <w:pageBreakBefore w:val="0"/>
        <w:widowControl w:val="0"/>
        <w:kinsoku/>
        <w:wordWrap/>
        <w:overflowPunct/>
        <w:topLinePunct w:val="0"/>
        <w:autoSpaceDE/>
        <w:autoSpaceDN/>
        <w:bidi w:val="0"/>
        <w:spacing w:line="560" w:lineRule="exact"/>
        <w:ind w:right="0" w:rightChars="0"/>
        <w:textAlignment w:val="auto"/>
        <w:outlineLvl w:val="9"/>
        <w:rPr>
          <w:rFonts w:hint="eastAsia" w:ascii="仿宋_GB2312" w:hAnsi="仿宋_GB2312" w:eastAsia="仿宋_GB2312" w:cs="仿宋_GB2312"/>
          <w:color w:val="000000"/>
        </w:rPr>
      </w:pPr>
      <w:r>
        <w:rPr>
          <w:rFonts w:eastAsia="黑体"/>
          <w:b w:val="0"/>
          <w:bCs/>
          <w:color w:val="000000"/>
        </w:rPr>
        <w:t xml:space="preserve"> </w:t>
      </w:r>
      <w:r>
        <w:rPr>
          <w:rFonts w:hint="eastAsia" w:eastAsia="黑体"/>
          <w:b w:val="0"/>
          <w:bCs/>
          <w:color w:val="000000"/>
          <w:lang w:val="en-US" w:eastAsia="zh-CN"/>
        </w:rPr>
        <w:t xml:space="preserve">   </w:t>
      </w:r>
      <w:r>
        <w:rPr>
          <w:rFonts w:eastAsia="黑体"/>
          <w:b w:val="0"/>
          <w:bCs/>
          <w:color w:val="000000"/>
        </w:rPr>
        <w:t>第二十九条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本条例自2009年1月1日起施行。</w:t>
      </w:r>
    </w:p>
    <w:sectPr>
      <w:footerReference r:id="rId3" w:type="default"/>
      <w:pgSz w:w="11906" w:h="16838"/>
      <w:pgMar w:top="2041" w:right="1531" w:bottom="2041" w:left="1531" w:header="851" w:footer="1644"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p>
                          <w:pPr>
                            <w:snapToGrid w:val="0"/>
                            <w:rPr>
                              <w:rFonts w:hint="eastAsia"/>
                              <w:sz w:val="18"/>
                              <w:lang w:eastAsia="zh-CN"/>
                            </w:rPr>
                          </w:pP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p>
                    <w:pPr>
                      <w:snapToGrid w:val="0"/>
                      <w:rPr>
                        <w:rFonts w:hint="eastAsia"/>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DB67CB"/>
    <w:rsid w:val="0EAE1B1E"/>
    <w:rsid w:val="22B06005"/>
    <w:rsid w:val="26FD0AA3"/>
    <w:rsid w:val="2858370C"/>
    <w:rsid w:val="39D83D92"/>
    <w:rsid w:val="3B62009F"/>
    <w:rsid w:val="41013D7E"/>
    <w:rsid w:val="4F4C6B65"/>
    <w:rsid w:val="64BB6193"/>
    <w:rsid w:val="6CC4273F"/>
    <w:rsid w:val="765E44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qFormat/>
    <w:uiPriority w:val="0"/>
  </w:style>
  <w:style w:type="paragraph" w:customStyle="1" w:styleId="8">
    <w:name w:val="Char Char Char Char Char Char Char Char Char Char Char Char Char Char Char Char Char Char Char Char Char Char Char Char Char Char Char Char Char Char Char Char Char"/>
    <w:basedOn w:val="9"/>
    <w:qFormat/>
    <w:uiPriority w:val="0"/>
    <w:pPr>
      <w:widowControl/>
      <w:spacing w:after="160" w:afterLines="0" w:line="240" w:lineRule="exact"/>
      <w:jc w:val="left"/>
    </w:pPr>
  </w:style>
  <w:style w:type="paragraph" w:customStyle="1" w:styleId="9">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0"/>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625</Words>
  <Characters>3563</Characters>
  <Lines>29</Lines>
  <Paragraphs>8</Paragraphs>
  <ScaleCrop>false</ScaleCrop>
  <LinksUpToDate>false</LinksUpToDate>
  <CharactersWithSpaces>4180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2017-01-19T17:52:53Z</dcterms:modified>
  <dc:title>广东省东江西江北江韩江流域水资源管理条例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