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adjustRightInd w:val="0"/>
        <w:snapToGrid w:val="0"/>
        <w:spacing w:after="0" w:line="580" w:lineRule="exact"/>
        <w:ind w:left="0" w:leftChars="0"/>
        <w:jc w:val="both"/>
        <w:rPr>
          <w:rFonts w:hint="eastAsia" w:ascii="宋体" w:hAnsi="宋体" w:eastAsia="宋体" w:cs="宋体"/>
          <w:bCs/>
          <w:color w:val="000000"/>
          <w:szCs w:val="32"/>
        </w:rPr>
      </w:pPr>
    </w:p>
    <w:p>
      <w:pPr>
        <w:pStyle w:val="3"/>
        <w:adjustRightInd w:val="0"/>
        <w:snapToGrid w:val="0"/>
        <w:spacing w:after="0" w:line="580" w:lineRule="exact"/>
        <w:ind w:left="0" w:leftChars="0"/>
        <w:jc w:val="both"/>
        <w:rPr>
          <w:rFonts w:hint="eastAsia" w:ascii="宋体" w:hAnsi="宋体" w:eastAsia="宋体" w:cs="宋体"/>
          <w:bCs/>
          <w:color w:val="000000"/>
          <w:szCs w:val="32"/>
        </w:rPr>
      </w:pPr>
    </w:p>
    <w:p>
      <w:pPr>
        <w:pStyle w:val="3"/>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广东省保护公民举报条例</w:t>
      </w:r>
    </w:p>
    <w:p>
      <w:pPr>
        <w:pStyle w:val="3"/>
        <w:adjustRightInd w:val="0"/>
        <w:snapToGrid w:val="0"/>
        <w:spacing w:after="0" w:line="580" w:lineRule="exact"/>
        <w:ind w:left="0" w:leftChars="0"/>
        <w:jc w:val="center"/>
        <w:rPr>
          <w:rFonts w:hint="eastAsia" w:ascii="宋体" w:hAnsi="宋体" w:eastAsia="宋体" w:cs="宋体"/>
          <w:bCs/>
          <w:color w:val="000000"/>
          <w:sz w:val="32"/>
          <w:szCs w:val="32"/>
          <w:lang w:eastAsia="zh-CN"/>
        </w:rPr>
      </w:pPr>
    </w:p>
    <w:p>
      <w:pPr>
        <w:pStyle w:val="3"/>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楷体_GB2312" w:hAnsi="华文中宋" w:eastAsia="楷体_GB2312"/>
          <w:bCs/>
          <w:szCs w:val="32"/>
        </w:rPr>
      </w:pPr>
      <w:r>
        <w:rPr>
          <w:rFonts w:hint="eastAsia" w:ascii="楷体_GB2312" w:hAnsi="华文中宋" w:eastAsia="楷体_GB2312"/>
          <w:bCs/>
          <w:szCs w:val="32"/>
        </w:rPr>
        <w:t>(1989年6月29日广东省第七届人民代表大会常务委员会第八次会议通过  根据2014年9月25日广东省第十二届人民代表大会常务委员会第十一次会议《关于修改〈广东省商品房预售管理条例〉等二十七项地方性法规的决定》修正）</w:t>
      </w:r>
    </w:p>
    <w:p>
      <w:pPr>
        <w:pStyle w:val="3"/>
        <w:adjustRightInd w:val="0"/>
        <w:snapToGrid w:val="0"/>
        <w:spacing w:after="0" w:line="580" w:lineRule="exact"/>
        <w:ind w:left="0" w:leftChars="0" w:firstLine="0" w:firstLineChars="0"/>
        <w:jc w:val="both"/>
        <w:rPr>
          <w:rFonts w:hint="eastAsia" w:ascii="宋体" w:hAnsi="宋体" w:eastAsia="宋体" w:cs="宋体"/>
          <w:bCs/>
          <w:szCs w:val="32"/>
        </w:rPr>
      </w:pP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szCs w:val="32"/>
        </w:rPr>
        <w:t>第一条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szCs w:val="32"/>
        </w:rPr>
        <w:t>为保证国家机关和国家工作人员廉洁奉公，保障公民控告和检举国家机关和国家工作人员违纪、违法和犯罪行为的权利，根据宪法第四十一条的规定，制定本条例。</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szCs w:val="32"/>
        </w:rPr>
        <w:t>第二条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szCs w:val="32"/>
        </w:rPr>
        <w:t>公民对国家机关和国家工作人员的违纪、违法和犯罪行为有举报的权利和义务，任何单位和个人不得压制和阻碍。</w:t>
      </w:r>
    </w:p>
    <w:p>
      <w:pPr>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本条例所称国家工作人员，包括在我省的各级国家权力机关、行政机关、司法机关、军队、国营企业、国家事业机构中工作的人员，以及其他各种依照法律从事公务的人员。</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szCs w:val="32"/>
        </w:rPr>
        <w:t>第三条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szCs w:val="32"/>
        </w:rPr>
        <w:t>本条例规定受理公民举报的机构是：广东省各级检察机关、广东省各级政府监察部门设立的举报机构（以下简称举报机构）。</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szCs w:val="32"/>
        </w:rPr>
        <w:t>第四条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szCs w:val="32"/>
        </w:rPr>
        <w:t>公民发现有贪污、贿赂、侵犯公民民主权利等犯罪事实或者犯罪嫌疑人，以及尚未构成犯罪的贪污、贿赂、滥用职权等违纪、违法行为，均可向举报机构举报。</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szCs w:val="32"/>
        </w:rPr>
        <w:t>第五条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szCs w:val="32"/>
        </w:rPr>
        <w:t>举报人可以电话举报、信函举报、当面举报及举报人认为方便的形式举报。</w:t>
      </w:r>
    </w:p>
    <w:p>
      <w:pPr>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举报应说明被举报人的姓名、单位、职务、住址以及违纪、违法和犯罪的基本事实，并说明举报人的姓名、单位、住址。</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szCs w:val="32"/>
        </w:rPr>
        <w:t>第六条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szCs w:val="32"/>
        </w:rPr>
        <w:t>举报机构在接到举报后十日内答复举报人。对举报事实基本清楚，符合受理范围的，告知举报人予以受理。对不属举报机构受理范围的，应告知举报人不予受理或去何单位投诉；也可经举报人同意，代转有管辖权的单位处理。</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szCs w:val="32"/>
        </w:rPr>
        <w:t>第七条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szCs w:val="32"/>
        </w:rPr>
        <w:t>举报机构对受理举报的案件应当自结案之日起一个月内将调查情况或处理结果告知举报人。</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szCs w:val="32"/>
        </w:rPr>
        <w:t>第八条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szCs w:val="32"/>
        </w:rPr>
        <w:t>举报人对举报机构处理结果有异议，可在接到答复后一个月内向举报机构提出复议请求。举报机构应在一个月内将复议结果告知举报人。</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szCs w:val="32"/>
        </w:rPr>
        <w:t>第九条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szCs w:val="32"/>
        </w:rPr>
        <w:t>举报机构及其工作人员应严格保守秘密。不得将举报材料转给被举报单位或被举报人。不得将举报案情、举报人姓名向被举报单位、被举报人或与办案无关的人员泄露。违者，由检察机关或监察部门追究直接责任人的行政责任；构成犯罪的，依法追究其刑事责任。</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szCs w:val="32"/>
        </w:rPr>
        <w:t>第十条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szCs w:val="32"/>
        </w:rPr>
        <w:t>未经举报人同意，不得把举报材料直接作为刑事诉讼证据，不得在新闻报道中公开举报人身份。</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szCs w:val="32"/>
        </w:rPr>
        <w:t>第十一条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szCs w:val="32"/>
        </w:rPr>
        <w:t>任何单位和个人不得对举报人进行报复陷害。违者，经受理举报的机构查证属实，对情节较轻、尚未构成犯罪的，由监察部门或主管单位给予行政处分；构成犯罪的，追究其刑事责任。</w:t>
      </w:r>
    </w:p>
    <w:p>
      <w:pPr>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对造成举报人名誉或经济损失的，举报机构可责令责任人具结悔过、登报赔礼道歉；举报人也可向人民法院起诉，请求损害赔偿。</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szCs w:val="32"/>
        </w:rPr>
        <w:t>第十二条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szCs w:val="32"/>
        </w:rPr>
        <w:t>对举报人以工作、职务、工资、福利待遇等进行打击报复的，经查证属实，由监察部门做出决定予以纠正，有关单位应当执行。拒不执行的，可对直接责任人给予行政处分。</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szCs w:val="32"/>
        </w:rPr>
        <w:t>第十三条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szCs w:val="32"/>
        </w:rPr>
        <w:t>在举报人的人身安全受到威胁时，检查机关、公安部门必须给予法律保护。</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szCs w:val="32"/>
        </w:rPr>
        <w:t>第十四条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szCs w:val="32"/>
        </w:rPr>
        <w:t>对举报有功者给予奖励。有重大贡献者，给予重奖。</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szCs w:val="32"/>
        </w:rPr>
        <w:t>第十五条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szCs w:val="32"/>
        </w:rPr>
        <w:t>凡捏造事实、制造伪证、利用举报诬告陷害他人的，依法追究其法律责任。</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szCs w:val="32"/>
        </w:rPr>
        <w:t>第十六条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szCs w:val="32"/>
        </w:rPr>
        <w:t>对被举报人的调查应严格保密。在违纪、违法和犯罪事实未核实之前，不得对被举报人的名誉和工作造成不良影响。</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szCs w:val="32"/>
        </w:rPr>
        <w:t>第十七条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szCs w:val="32"/>
        </w:rPr>
        <w:t>举报机构的工作人员滥用职权、徇私舞弊的，依法从重处罚。</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szCs w:val="32"/>
        </w:rPr>
        <w:t>第十八条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szCs w:val="32"/>
        </w:rPr>
        <w:t>国家机关有关部门受理的举报，应按本条例规定办理。属于本条例第四条规定范围的，应分别移送检察机关或监察部门。</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szCs w:val="32"/>
        </w:rPr>
        <w:t>第十九条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szCs w:val="32"/>
        </w:rPr>
        <w:t>港澳同胞、台湾同胞、华侨和外国人举报国家机关和国家工作人员的违纪、违法和犯罪行为，适用本条例。</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szCs w:val="32"/>
        </w:rPr>
        <w:t>第二十条</w:t>
      </w:r>
      <w:r>
        <w:rPr>
          <w:rFonts w:hint="eastAsia" w:ascii="仿宋_GB2312" w:hAnsi="仿宋_GB2312" w:eastAsia="仿宋_GB2312" w:cs="仿宋_GB2312"/>
          <w:b w:val="0"/>
          <w:bCs w:val="0"/>
          <w:color w:val="000000"/>
          <w:kern w:val="0"/>
          <w:szCs w:val="32"/>
          <w:lang w:val="en-US" w:eastAsia="zh-CN"/>
        </w:rPr>
        <w:t xml:space="preserve"> </w:t>
      </w:r>
      <w:bookmarkStart w:id="0" w:name="_GoBack"/>
      <w:bookmarkEnd w:id="0"/>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szCs w:val="32"/>
        </w:rPr>
        <w:t>本条例自公布之日起施行。</w:t>
      </w:r>
    </w:p>
    <w:p>
      <w:pPr>
        <w:pStyle w:val="3"/>
        <w:adjustRightInd w:val="0"/>
        <w:snapToGrid w:val="0"/>
        <w:spacing w:after="0" w:line="580" w:lineRule="exact"/>
        <w:rPr>
          <w:rFonts w:hint="eastAsia" w:ascii="仿宋_GB2312" w:hAnsi="仿宋_GB2312" w:eastAsia="仿宋_GB2312" w:cs="仿宋_GB2312"/>
          <w:bCs/>
          <w:szCs w:val="32"/>
          <w:lang w:val="en-US" w:eastAsia="zh-CN"/>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A35525"/>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3270037"/>
    <w:rsid w:val="175132C8"/>
    <w:rsid w:val="18A93DED"/>
    <w:rsid w:val="19691A60"/>
    <w:rsid w:val="1B8F36C4"/>
    <w:rsid w:val="208727B8"/>
    <w:rsid w:val="20D86158"/>
    <w:rsid w:val="21D42AE8"/>
    <w:rsid w:val="222D5EC0"/>
    <w:rsid w:val="23BD5F8A"/>
    <w:rsid w:val="255958AB"/>
    <w:rsid w:val="25987DFA"/>
    <w:rsid w:val="26A718E0"/>
    <w:rsid w:val="2CD01562"/>
    <w:rsid w:val="2CF71C26"/>
    <w:rsid w:val="2D785DF2"/>
    <w:rsid w:val="2F8C7A30"/>
    <w:rsid w:val="30A121DB"/>
    <w:rsid w:val="3530510B"/>
    <w:rsid w:val="359A6968"/>
    <w:rsid w:val="3B436EA3"/>
    <w:rsid w:val="459A0014"/>
    <w:rsid w:val="4B7F2B0B"/>
    <w:rsid w:val="4E4F376E"/>
    <w:rsid w:val="50067A1E"/>
    <w:rsid w:val="51EF053D"/>
    <w:rsid w:val="53BA17FC"/>
    <w:rsid w:val="585415C6"/>
    <w:rsid w:val="59124C97"/>
    <w:rsid w:val="5AF1484F"/>
    <w:rsid w:val="5BBC5E8C"/>
    <w:rsid w:val="6014716E"/>
    <w:rsid w:val="60243E2C"/>
    <w:rsid w:val="60FA7A99"/>
    <w:rsid w:val="627D7CF6"/>
    <w:rsid w:val="62F5388E"/>
    <w:rsid w:val="6377386C"/>
    <w:rsid w:val="69D84234"/>
    <w:rsid w:val="69DF4F18"/>
    <w:rsid w:val="6B6E4C81"/>
    <w:rsid w:val="6C323823"/>
    <w:rsid w:val="6E1B076A"/>
    <w:rsid w:val="70043718"/>
    <w:rsid w:val="72E060D1"/>
    <w:rsid w:val="74717A14"/>
    <w:rsid w:val="75A80411"/>
    <w:rsid w:val="76754F98"/>
    <w:rsid w:val="795F0994"/>
    <w:rsid w:val="7AA35525"/>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paragraph" w:styleId="2">
    <w:name w:val="heading 2"/>
    <w:basedOn w:val="1"/>
    <w:next w:val="1"/>
    <w:unhideWhenUsed/>
    <w:qFormat/>
    <w:uiPriority w:val="0"/>
    <w:pPr>
      <w:keepNext/>
      <w:keepLines/>
      <w:spacing w:before="260" w:beforeLines="0" w:after="260" w:afterLines="0" w:line="413" w:lineRule="auto"/>
      <w:outlineLvl w:val="1"/>
    </w:pPr>
    <w:rPr>
      <w:rFonts w:ascii="Arial" w:hAnsi="Arial" w:eastAsia="黑体"/>
      <w:b/>
      <w:bCs/>
      <w:szCs w:val="32"/>
    </w:rPr>
  </w:style>
  <w:style w:type="character" w:default="1" w:styleId="6">
    <w:name w:val="Default Paragraph Font"/>
    <w:qFormat/>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
    </w:tcPr>
  </w:style>
  <w:style w:type="paragraph" w:styleId="3">
    <w:name w:val="Body Text Indent"/>
    <w:basedOn w:val="1"/>
    <w:qFormat/>
    <w:uiPriority w:val="0"/>
    <w:pPr>
      <w:spacing w:after="120" w:afterLines="0"/>
      <w:ind w:left="420" w:leftChars="200"/>
    </w:p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8">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0">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2">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6032;&#24314;&#25991;&#20214;&#2284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2017-01-06T09:50:00Z</dcterms:created>
  <dc:creator>Administrator</dc:creator>
  <cp:lastModifiedBy>Administrator</cp:lastModifiedBy>
  <dcterms:modified xsi:type="dcterms:W3CDTF">2017-01-17T01:51:33Z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