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verflowPunct w:val="0"/>
        <w:adjustRightInd w:val="0"/>
        <w:spacing w:beforeLines="0" w:afterLines="0" w:line="590" w:lineRule="exact"/>
        <w:rPr>
          <w:rFonts w:hint="default" w:ascii="宋体" w:hAnsi="宋体"/>
        </w:rPr>
      </w:pPr>
      <w:bookmarkStart w:id="0" w:name="_GoBack"/>
      <w:bookmarkEnd w:id="0"/>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both"/>
        <w:textAlignment w:val="auto"/>
        <w:outlineLvl w:val="9"/>
        <w:rPr>
          <w:rFonts w:hint="eastAsia"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rPr>
          <w:rFonts w:hint="eastAsia" w:ascii="宋体" w:hAnsi="宋体" w:eastAsia="宋体" w:cs="宋体"/>
          <w:color w:val="auto"/>
          <w:sz w:val="44"/>
          <w:szCs w:val="44"/>
          <w:highlight w:val="none"/>
        </w:rPr>
      </w:pPr>
      <w:r>
        <w:rPr>
          <w:rFonts w:hint="eastAsia" w:ascii="宋体" w:hAnsi="宋体" w:eastAsia="宋体" w:cs="宋体"/>
          <w:color w:val="auto"/>
          <w:sz w:val="44"/>
          <w:szCs w:val="44"/>
          <w:highlight w:val="none"/>
        </w:rPr>
        <w:t>广东省</w:t>
      </w:r>
      <w:r>
        <w:rPr>
          <w:rFonts w:hint="eastAsia" w:ascii="宋体" w:hAnsi="宋体" w:eastAsia="宋体" w:cs="宋体"/>
          <w:color w:val="auto"/>
          <w:sz w:val="44"/>
          <w:szCs w:val="44"/>
          <w:highlight w:val="none"/>
          <w:lang w:eastAsia="zh-CN"/>
        </w:rPr>
        <w:t>土地管理</w:t>
      </w:r>
      <w:r>
        <w:rPr>
          <w:rFonts w:hint="eastAsia" w:ascii="宋体" w:hAnsi="宋体" w:eastAsia="宋体" w:cs="宋体"/>
          <w:color w:val="auto"/>
          <w:sz w:val="44"/>
          <w:szCs w:val="44"/>
          <w:highlight w:val="none"/>
        </w:rPr>
        <w:t>条例</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rPr>
          <w:rFonts w:hint="eastAsia" w:ascii="宋体" w:hAnsi="宋体" w:eastAsia="宋体" w:cs="宋体"/>
          <w:color w:val="auto"/>
          <w:sz w:val="44"/>
          <w:szCs w:val="44"/>
          <w:highlight w:val="none"/>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（2022年6月1日广东省第十三届人民代表大会常务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委员会第四十三次会议通过）</w:t>
      </w:r>
    </w:p>
    <w:p>
      <w:pPr>
        <w:pStyle w:val="39"/>
        <w:overflowPunct w:val="0"/>
        <w:autoSpaceDE/>
        <w:autoSpaceDN/>
        <w:spacing w:beforeLines="0" w:after="0" w:afterLines="0" w:line="590" w:lineRule="exact"/>
        <w:rPr>
          <w:rFonts w:hint="eastAsia" w:ascii="宋体" w:hAnsi="宋体" w:eastAsia="楷体_GB2312" w:cs="Times New Roman"/>
          <w:sz w:val="32"/>
          <w:lang w:val="en-US" w:eastAsia="zh-CN"/>
        </w:rPr>
      </w:pP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楷体_GB2312" w:cs="楷体_GB2312"/>
          <w:b w:val="0"/>
          <w:color w:val="auto"/>
          <w:kern w:val="2"/>
          <w:sz w:val="32"/>
          <w:szCs w:val="32"/>
          <w:lang w:eastAsia="zh-CN"/>
        </w:rPr>
      </w:pPr>
      <w:r>
        <w:rPr>
          <w:rFonts w:hint="eastAsia" w:ascii="宋体" w:hAnsi="宋体" w:eastAsia="楷体_GB2312" w:cs="楷体_GB2312"/>
          <w:b w:val="0"/>
          <w:color w:val="auto"/>
          <w:kern w:val="2"/>
          <w:sz w:val="32"/>
          <w:szCs w:val="32"/>
          <w:lang w:eastAsia="zh-CN"/>
        </w:rPr>
        <w:t>目</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lang w:eastAsia="zh-CN"/>
        </w:rPr>
        <w:t>录</w:t>
      </w:r>
    </w:p>
    <w:p>
      <w:pPr>
        <w:keepNext w:val="0"/>
        <w:keepLines w:val="0"/>
        <w:pageBreakBefore w:val="0"/>
        <w:numPr>
          <w:ilvl w:val="0"/>
          <w:numId w:val="0"/>
        </w:numPr>
        <w:kinsoku/>
        <w:wordWrap/>
        <w:overflowPunct w:val="0"/>
        <w:topLinePunct w:val="0"/>
        <w:autoSpaceDN/>
        <w:bidi w:val="0"/>
        <w:adjustRightInd w:val="0"/>
        <w:spacing w:beforeLines="0" w:afterLines="0" w:line="590" w:lineRule="exact"/>
        <w:ind w:firstLine="632" w:firstLineChars="20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lang w:eastAsia="zh-CN"/>
        </w:rPr>
        <w:t>第一章</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rPr>
        <w:t xml:space="preserve"> 总则</w:t>
      </w:r>
    </w:p>
    <w:p>
      <w:pPr>
        <w:pStyle w:val="2"/>
        <w:keepNext w:val="0"/>
        <w:keepLines w:val="0"/>
        <w:pageBreakBefore w:val="0"/>
        <w:numPr>
          <w:ilvl w:val="0"/>
          <w:numId w:val="0"/>
        </w:numPr>
        <w:kinsoku/>
        <w:wordWrap/>
        <w:overflowPunct w:val="0"/>
        <w:topLinePunct w:val="0"/>
        <w:autoSpaceDN/>
        <w:bidi w:val="0"/>
        <w:adjustRightInd w:val="0"/>
        <w:spacing w:beforeLines="0" w:afterLines="0" w:line="590" w:lineRule="exact"/>
        <w:ind w:firstLine="631"/>
        <w:rPr>
          <w:rFonts w:hint="eastAsia" w:ascii="宋体" w:hAnsi="宋体" w:eastAsia="楷体_GB2312" w:cs="楷体_GB2312"/>
          <w:b w:val="0"/>
          <w:i w:val="0"/>
          <w:color w:val="auto"/>
          <w:kern w:val="2"/>
          <w:sz w:val="32"/>
          <w:szCs w:val="32"/>
          <w:lang w:eastAsia="zh-CN"/>
        </w:rPr>
      </w:pPr>
      <w:r>
        <w:rPr>
          <w:rFonts w:hint="eastAsia" w:ascii="宋体" w:hAnsi="宋体" w:eastAsia="楷体_GB2312" w:cs="楷体_GB2312"/>
          <w:b w:val="0"/>
          <w:i w:val="0"/>
          <w:color w:val="auto"/>
          <w:kern w:val="2"/>
          <w:sz w:val="32"/>
          <w:szCs w:val="32"/>
        </w:rPr>
        <w:t xml:space="preserve">第二章  </w:t>
      </w:r>
      <w:r>
        <w:rPr>
          <w:rFonts w:hint="eastAsia" w:ascii="宋体" w:hAnsi="宋体" w:eastAsia="楷体_GB2312" w:cs="楷体_GB2312"/>
          <w:b w:val="0"/>
          <w:i w:val="0"/>
          <w:color w:val="auto"/>
          <w:kern w:val="2"/>
          <w:sz w:val="32"/>
          <w:szCs w:val="32"/>
          <w:lang w:eastAsia="zh-CN"/>
        </w:rPr>
        <w:t>国土空间规划</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lang w:eastAsia="zh-CN"/>
        </w:rPr>
      </w:pPr>
      <w:r>
        <w:rPr>
          <w:rFonts w:hint="eastAsia" w:ascii="宋体" w:hAnsi="宋体" w:eastAsia="楷体_GB2312" w:cs="楷体_GB2312"/>
          <w:b w:val="0"/>
          <w:color w:val="auto"/>
          <w:kern w:val="2"/>
          <w:sz w:val="32"/>
          <w:szCs w:val="32"/>
        </w:rPr>
        <w:t xml:space="preserve">第三章  </w:t>
      </w:r>
      <w:r>
        <w:rPr>
          <w:rFonts w:hint="eastAsia" w:ascii="宋体" w:hAnsi="宋体" w:eastAsia="楷体_GB2312" w:cs="楷体_GB2312"/>
          <w:b w:val="0"/>
          <w:color w:val="auto"/>
          <w:kern w:val="2"/>
          <w:sz w:val="32"/>
          <w:szCs w:val="32"/>
          <w:lang w:eastAsia="zh-CN"/>
        </w:rPr>
        <w:t>耕地保护</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黑体" w:cs="黑体"/>
          <w:sz w:val="32"/>
          <w:szCs w:val="20"/>
          <w:lang w:val="en-US" w:eastAsia="zh-CN"/>
        </w:rPr>
      </w:pPr>
      <w:r>
        <w:rPr>
          <w:rFonts w:hint="eastAsia" w:ascii="宋体" w:hAnsi="宋体" w:eastAsia="楷体_GB2312" w:cs="楷体_GB2312"/>
          <w:b w:val="0"/>
          <w:i w:val="0"/>
          <w:color w:val="auto"/>
          <w:kern w:val="2"/>
          <w:sz w:val="32"/>
          <w:szCs w:val="32"/>
        </w:rPr>
        <w:t xml:space="preserve">第四章  </w:t>
      </w:r>
      <w:r>
        <w:rPr>
          <w:rFonts w:hint="eastAsia" w:ascii="宋体" w:hAnsi="宋体" w:eastAsia="楷体_GB2312" w:cs="楷体_GB2312"/>
          <w:b w:val="0"/>
          <w:color w:val="auto"/>
          <w:kern w:val="2"/>
          <w:sz w:val="32"/>
          <w:szCs w:val="32"/>
          <w:lang w:val="en-US" w:eastAsia="zh-CN"/>
        </w:rPr>
        <w:t>农用地转用和土地征收</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rPr>
        <w:t xml:space="preserve">第五章  </w:t>
      </w:r>
      <w:r>
        <w:rPr>
          <w:rFonts w:hint="eastAsia" w:ascii="宋体" w:hAnsi="宋体" w:eastAsia="楷体_GB2312" w:cs="楷体_GB2312"/>
          <w:b w:val="0"/>
          <w:color w:val="auto"/>
          <w:kern w:val="2"/>
          <w:sz w:val="32"/>
          <w:szCs w:val="32"/>
          <w:lang w:val="en-US" w:eastAsia="zh-CN"/>
        </w:rPr>
        <w:t>建设用地供应与利用</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lang w:val="en-US" w:eastAsia="zh-CN"/>
        </w:rPr>
      </w:pPr>
      <w:r>
        <w:rPr>
          <w:rFonts w:hint="eastAsia" w:ascii="宋体" w:hAnsi="宋体" w:eastAsia="楷体_GB2312" w:cs="楷体_GB2312"/>
          <w:b w:val="0"/>
          <w:color w:val="auto"/>
          <w:kern w:val="2"/>
          <w:sz w:val="32"/>
          <w:szCs w:val="32"/>
          <w:lang w:eastAsia="zh-CN"/>
        </w:rPr>
        <w:t>第六章</w:t>
      </w:r>
      <w:r>
        <w:rPr>
          <w:rFonts w:hint="eastAsia" w:ascii="宋体" w:hAnsi="宋体" w:eastAsia="楷体_GB2312" w:cs="楷体_GB2312"/>
          <w:b w:val="0"/>
          <w:color w:val="auto"/>
          <w:kern w:val="2"/>
          <w:sz w:val="32"/>
          <w:szCs w:val="32"/>
          <w:lang w:val="en-US" w:eastAsia="zh-CN"/>
        </w:rPr>
        <w:t xml:space="preserve">  监督检查</w:t>
      </w:r>
    </w:p>
    <w:p>
      <w:pPr>
        <w:overflowPunct w:val="0"/>
        <w:adjustRightInd w:val="0"/>
        <w:spacing w:beforeLines="0" w:afterLines="0" w:line="590" w:lineRule="exact"/>
        <w:ind w:firstLine="631"/>
        <w:rPr>
          <w:rFonts w:hint="eastAsia" w:ascii="宋体" w:hAnsi="宋体" w:eastAsia="楷体_GB2312" w:cs="楷体_GB2312"/>
          <w:color w:val="auto"/>
          <w:sz w:val="32"/>
          <w:szCs w:val="32"/>
          <w:lang w:val="en-US" w:eastAsia="zh-CN"/>
        </w:rPr>
      </w:pPr>
      <w:r>
        <w:rPr>
          <w:rFonts w:hint="eastAsia" w:ascii="宋体" w:hAnsi="宋体" w:eastAsia="楷体_GB2312" w:cs="楷体_GB2312"/>
          <w:b w:val="0"/>
          <w:color w:val="auto"/>
          <w:kern w:val="2"/>
          <w:sz w:val="32"/>
          <w:szCs w:val="32"/>
          <w:lang w:val="en-US" w:eastAsia="zh-CN"/>
        </w:rPr>
        <w:t xml:space="preserve">第七章  </w:t>
      </w:r>
      <w:r>
        <w:rPr>
          <w:rFonts w:hint="eastAsia" w:ascii="宋体" w:hAnsi="宋体" w:eastAsia="楷体_GB2312" w:cs="楷体_GB2312"/>
          <w:color w:val="auto"/>
          <w:sz w:val="32"/>
          <w:szCs w:val="32"/>
          <w:lang w:val="en-US" w:eastAsia="zh-CN"/>
        </w:rPr>
        <w:t>法律责任</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lang w:eastAsia="zh-CN"/>
        </w:rPr>
        <w:t>第八章</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rPr>
        <w:t>附则</w:t>
      </w:r>
    </w:p>
    <w:p>
      <w:pPr>
        <w:keepNext w:val="0"/>
        <w:keepLines w:val="0"/>
        <w:pageBreakBefore w:val="0"/>
        <w:widowControl w:val="0"/>
        <w:kinsoku/>
        <w:overflowPunct w:val="0"/>
        <w:topLinePunct w:val="0"/>
        <w:bidi w:val="0"/>
        <w:adjustRightInd w:val="0"/>
        <w:spacing w:beforeLines="0" w:afterLines="0" w:line="590" w:lineRule="exact"/>
        <w:rPr>
          <w:rFonts w:hint="eastAsia" w:ascii="宋体" w:hAnsi="宋体"/>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sz w:val="32"/>
          <w:szCs w:val="20"/>
        </w:rPr>
      </w:pPr>
      <w:r>
        <w:rPr>
          <w:rFonts w:hint="eastAsia" w:ascii="宋体" w:hAnsi="宋体" w:eastAsia="黑体" w:cs="黑体"/>
          <w:sz w:val="32"/>
          <w:szCs w:val="20"/>
        </w:rPr>
        <w:t>第一章  总  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both"/>
        <w:textAlignment w:val="auto"/>
        <w:rPr>
          <w:rFonts w:hint="eastAsia" w:ascii="宋体" w:hAnsi="宋体" w:eastAsia="仿宋_GB2312"/>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 xml:space="preserve">    </w:t>
      </w:r>
      <w:r>
        <w:rPr>
          <w:rFonts w:hint="eastAsia" w:ascii="宋体" w:hAnsi="宋体" w:eastAsia="黑体" w:cs="黑体"/>
          <w:sz w:val="32"/>
          <w:szCs w:val="20"/>
          <w:lang w:eastAsia="zh-CN"/>
        </w:rPr>
        <w:t>第一条</w:t>
      </w:r>
      <w:r>
        <w:rPr>
          <w:rFonts w:hint="eastAsia" w:ascii="宋体" w:hAnsi="宋体" w:eastAsia="仿宋_GB2312"/>
          <w:sz w:val="32"/>
          <w:szCs w:val="20"/>
        </w:rPr>
        <w:t xml:space="preserve">  为了加强土地管理，保护、开发土地资源，合理利用土地，落实最严格的耕地保护制度，促进社会经济的可持续发展，根据《中华人民共和国土地管理法》《中华人民共和国土地管理法实施条例》等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eastAsia="zh-CN"/>
        </w:rPr>
        <w:t>第二条</w:t>
      </w:r>
      <w:r>
        <w:rPr>
          <w:rFonts w:hint="eastAsia" w:ascii="宋体" w:hAnsi="宋体" w:eastAsia="仿宋_GB2312"/>
          <w:sz w:val="32"/>
          <w:szCs w:val="20"/>
        </w:rPr>
        <w:t xml:space="preserve">  各级人民政府应当加强对土地管理工作的领导，坚持生态优先</w:t>
      </w:r>
      <w:r>
        <w:rPr>
          <w:rFonts w:hint="eastAsia" w:ascii="宋体" w:hAnsi="宋体" w:eastAsia="仿宋_GB2312"/>
          <w:sz w:val="32"/>
          <w:szCs w:val="20"/>
          <w:lang w:eastAsia="zh-CN"/>
        </w:rPr>
        <w:t>、</w:t>
      </w:r>
      <w:r>
        <w:rPr>
          <w:rFonts w:hint="eastAsia" w:ascii="宋体" w:hAnsi="宋体" w:eastAsia="仿宋_GB2312"/>
          <w:sz w:val="32"/>
          <w:szCs w:val="20"/>
        </w:rPr>
        <w:t>绿色发展</w:t>
      </w:r>
      <w:r>
        <w:rPr>
          <w:rFonts w:hint="eastAsia" w:ascii="宋体" w:hAnsi="宋体" w:eastAsia="仿宋_GB2312"/>
          <w:sz w:val="32"/>
          <w:szCs w:val="20"/>
          <w:lang w:eastAsia="zh-CN"/>
        </w:rPr>
        <w:t>、</w:t>
      </w:r>
      <w:r>
        <w:rPr>
          <w:rFonts w:hint="eastAsia" w:ascii="宋体" w:hAnsi="宋体" w:eastAsia="仿宋_GB2312"/>
          <w:sz w:val="32"/>
          <w:szCs w:val="20"/>
        </w:rPr>
        <w:t>全面规划</w:t>
      </w:r>
      <w:r>
        <w:rPr>
          <w:rFonts w:hint="eastAsia" w:ascii="宋体" w:hAnsi="宋体" w:eastAsia="仿宋_GB2312"/>
          <w:sz w:val="32"/>
          <w:szCs w:val="20"/>
          <w:lang w:eastAsia="zh-CN"/>
        </w:rPr>
        <w:t>、</w:t>
      </w:r>
      <w:r>
        <w:rPr>
          <w:rFonts w:hint="eastAsia" w:ascii="宋体" w:hAnsi="宋体" w:eastAsia="仿宋_GB2312"/>
          <w:sz w:val="32"/>
          <w:szCs w:val="20"/>
        </w:rPr>
        <w:t>严格管理</w:t>
      </w:r>
      <w:r>
        <w:rPr>
          <w:rFonts w:hint="eastAsia" w:ascii="宋体" w:hAnsi="宋体" w:eastAsia="仿宋_GB2312"/>
          <w:sz w:val="32"/>
          <w:szCs w:val="20"/>
          <w:lang w:eastAsia="zh-CN"/>
        </w:rPr>
        <w:t>，</w:t>
      </w:r>
      <w:r>
        <w:rPr>
          <w:rFonts w:hint="eastAsia" w:ascii="宋体" w:hAnsi="宋体" w:eastAsia="仿宋_GB2312"/>
          <w:sz w:val="32"/>
          <w:szCs w:val="20"/>
        </w:rPr>
        <w:t>优化土地资源配置，推动节约集约用地，提升用地效率，制止非法占用土地和破坏土地资源的行为。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街道办事处</w:t>
      </w:r>
      <w:r>
        <w:rPr>
          <w:rFonts w:hint="eastAsia" w:ascii="宋体" w:hAnsi="宋体" w:eastAsia="仿宋_GB2312"/>
          <w:sz w:val="32"/>
          <w:szCs w:val="20"/>
          <w:lang w:eastAsia="zh-CN"/>
        </w:rPr>
        <w:t>在本</w:t>
      </w:r>
      <w:r>
        <w:rPr>
          <w:rFonts w:hint="eastAsia" w:ascii="宋体" w:hAnsi="宋体" w:eastAsia="仿宋_GB2312"/>
          <w:sz w:val="32"/>
          <w:szCs w:val="20"/>
        </w:rPr>
        <w:t>辖区内</w:t>
      </w:r>
      <w:r>
        <w:rPr>
          <w:rFonts w:hint="eastAsia" w:ascii="宋体" w:hAnsi="宋体" w:eastAsia="仿宋_GB2312"/>
          <w:sz w:val="32"/>
          <w:szCs w:val="20"/>
          <w:lang w:eastAsia="zh-CN"/>
        </w:rPr>
        <w:t>办理</w:t>
      </w:r>
      <w:r>
        <w:rPr>
          <w:rFonts w:hint="eastAsia" w:ascii="宋体" w:hAnsi="宋体" w:eastAsia="仿宋_GB2312"/>
          <w:i w:val="0"/>
          <w:iCs w:val="0"/>
          <w:sz w:val="32"/>
          <w:szCs w:val="20"/>
          <w:u w:val="none"/>
          <w:lang w:eastAsia="zh-CN"/>
        </w:rPr>
        <w:t>派出它</w:t>
      </w:r>
      <w:r>
        <w:rPr>
          <w:rFonts w:hint="eastAsia" w:ascii="宋体" w:hAnsi="宋体" w:eastAsia="仿宋_GB2312"/>
          <w:sz w:val="32"/>
          <w:szCs w:val="20"/>
          <w:lang w:eastAsia="zh-CN"/>
        </w:rPr>
        <w:t>的人民政府交办的</w:t>
      </w:r>
      <w:r>
        <w:rPr>
          <w:rFonts w:hint="eastAsia" w:ascii="宋体" w:hAnsi="宋体" w:eastAsia="仿宋_GB2312"/>
          <w:sz w:val="32"/>
          <w:szCs w:val="20"/>
        </w:rPr>
        <w:t>土地管理相关工作。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eastAsia="zh-CN"/>
        </w:rPr>
        <w:t>第三条</w:t>
      </w:r>
      <w:r>
        <w:rPr>
          <w:rFonts w:hint="eastAsia" w:ascii="宋体" w:hAnsi="宋体" w:eastAsia="仿宋_GB2312"/>
          <w:sz w:val="32"/>
          <w:szCs w:val="20"/>
        </w:rPr>
        <w:t xml:space="preserve">  县级以上人民政府自然资源主管部门负责土地管理和监督工作。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lang w:eastAsia="zh-CN"/>
        </w:rPr>
        <w:t>县级</w:t>
      </w:r>
      <w:r>
        <w:rPr>
          <w:rFonts w:hint="eastAsia" w:ascii="宋体" w:hAnsi="宋体" w:eastAsia="仿宋_GB2312"/>
          <w:sz w:val="32"/>
          <w:szCs w:val="20"/>
        </w:rPr>
        <w:t>以上人民政府农业农村主管部门负责农村宅基地改革和管理相关工作，做好耕地质量管理</w:t>
      </w:r>
      <w:r>
        <w:rPr>
          <w:rFonts w:hint="eastAsia" w:ascii="宋体" w:hAnsi="宋体" w:eastAsia="仿宋_GB2312" w:cs="黑体"/>
          <w:sz w:val="32"/>
          <w:szCs w:val="20"/>
          <w:lang w:eastAsia="zh-CN"/>
        </w:rPr>
        <w:t>相关</w:t>
      </w:r>
      <w:r>
        <w:rPr>
          <w:rFonts w:hint="eastAsia" w:ascii="宋体" w:hAnsi="宋体" w:eastAsia="仿宋_GB2312"/>
          <w:sz w:val="32"/>
          <w:szCs w:val="20"/>
        </w:rPr>
        <w:t>工作；林业主管部门负责林地管理相关工作。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其他有关部门按照各自职责，共同做好土地管理相关工作。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eastAsia="zh-CN"/>
        </w:rPr>
        <w:t>第四条</w:t>
      </w:r>
      <w:r>
        <w:rPr>
          <w:rFonts w:hint="eastAsia" w:ascii="宋体" w:hAnsi="宋体" w:eastAsia="仿宋_GB2312"/>
          <w:sz w:val="32"/>
          <w:szCs w:val="20"/>
        </w:rPr>
        <w:t xml:space="preserve">  县级以上人民政府</w:t>
      </w:r>
      <w:r>
        <w:rPr>
          <w:rFonts w:hint="eastAsia" w:ascii="宋体" w:hAnsi="宋体" w:eastAsia="仿宋_GB2312"/>
          <w:sz w:val="32"/>
          <w:szCs w:val="20"/>
          <w:lang w:eastAsia="zh-CN"/>
        </w:rPr>
        <w:t>及自然资源主管部门</w:t>
      </w:r>
      <w:r>
        <w:rPr>
          <w:rFonts w:hint="eastAsia" w:ascii="宋体" w:hAnsi="宋体" w:eastAsia="仿宋_GB2312"/>
          <w:sz w:val="32"/>
          <w:szCs w:val="20"/>
        </w:rPr>
        <w:t>应当加强土地管</w:t>
      </w:r>
      <w:r>
        <w:rPr>
          <w:rFonts w:hint="eastAsia" w:ascii="宋体" w:hAnsi="宋体" w:eastAsia="仿宋_GB2312"/>
          <w:spacing w:val="-6"/>
          <w:sz w:val="32"/>
          <w:szCs w:val="20"/>
        </w:rPr>
        <w:t>理信息化建设，落实经费保障，按照数字政府集约化建设要求，建立统一的国土空间基础信息平台，支撑国土空间规划、耕地保护、土地开发利用、</w:t>
      </w:r>
      <w:r>
        <w:rPr>
          <w:rFonts w:hint="eastAsia" w:ascii="宋体" w:hAnsi="宋体" w:eastAsia="仿宋_GB2312"/>
          <w:i w:val="0"/>
          <w:iCs w:val="0"/>
          <w:spacing w:val="-6"/>
          <w:sz w:val="32"/>
          <w:szCs w:val="20"/>
          <w:u w:val="none"/>
        </w:rPr>
        <w:t>不动产登记、</w:t>
      </w:r>
      <w:r>
        <w:rPr>
          <w:rFonts w:hint="eastAsia" w:ascii="宋体" w:hAnsi="宋体" w:eastAsia="仿宋_GB2312"/>
          <w:spacing w:val="-6"/>
          <w:sz w:val="32"/>
          <w:szCs w:val="20"/>
        </w:rPr>
        <w:t>土地调查、生态保护修复、执法监督等事项的信息化管理，对土地利用状况</w:t>
      </w:r>
      <w:r>
        <w:rPr>
          <w:rFonts w:hint="eastAsia" w:ascii="宋体" w:hAnsi="宋体" w:eastAsia="仿宋_GB2312"/>
          <w:i w:val="0"/>
          <w:iCs w:val="0"/>
          <w:spacing w:val="-6"/>
          <w:sz w:val="32"/>
          <w:szCs w:val="20"/>
          <w:u w:val="none"/>
        </w:rPr>
        <w:t>和管理情况</w:t>
      </w:r>
      <w:r>
        <w:rPr>
          <w:rFonts w:hint="eastAsia" w:ascii="宋体" w:hAnsi="宋体" w:eastAsia="仿宋_GB2312"/>
          <w:spacing w:val="-6"/>
          <w:sz w:val="32"/>
          <w:szCs w:val="20"/>
        </w:rPr>
        <w:t>进行动态监测。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仿宋_GB2312"/>
          <w:sz w:val="32"/>
          <w:szCs w:val="20"/>
        </w:rPr>
        <w:t>自然资源、发展改革、人力资源社会保障、住房城乡建设、交通运输、农业农村、政务服务数据管理等有关部门应当建立土地管理信息共享机制，实现土地管理数据共享和业务协同</w:t>
      </w:r>
      <w:r>
        <w:rPr>
          <w:rFonts w:hint="eastAsia" w:ascii="宋体" w:hAnsi="宋体" w:eastAsia="仿宋_GB2312"/>
          <w:sz w:val="32"/>
          <w:szCs w:val="20"/>
          <w:lang w:eastAsia="zh-CN"/>
        </w:rPr>
        <w:t>，依法公开土地管理信息</w:t>
      </w:r>
      <w:r>
        <w:rPr>
          <w:rFonts w:hint="eastAsia" w:ascii="宋体" w:hAnsi="宋体" w:eastAsia="仿宋_GB2312"/>
          <w:sz w:val="32"/>
          <w:szCs w:val="20"/>
        </w:rPr>
        <w:t>。</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firstLine="632" w:firstLineChars="200"/>
        <w:textAlignment w:val="baseline"/>
        <w:rPr>
          <w:rFonts w:hint="eastAsia" w:ascii="宋体" w:hAnsi="宋体" w:eastAsia="仿宋_GB2312" w:cs="黑体"/>
          <w:kern w:val="2"/>
          <w:sz w:val="32"/>
          <w:szCs w:val="32"/>
          <w:lang w:val="en-US" w:eastAsia="zh-CN" w:bidi="ar-SA"/>
        </w:rPr>
      </w:pPr>
      <w:r>
        <w:rPr>
          <w:rFonts w:hint="eastAsia" w:ascii="宋体" w:hAnsi="宋体" w:eastAsia="黑体" w:cs="黑体"/>
          <w:sz w:val="32"/>
          <w:szCs w:val="32"/>
          <w:lang w:val="en-US" w:eastAsia="zh-CN"/>
        </w:rPr>
        <w:t>第五条</w:t>
      </w:r>
      <w:r>
        <w:rPr>
          <w:rFonts w:hint="eastAsia" w:ascii="宋体" w:hAnsi="宋体" w:eastAsia="仿宋_GB2312" w:cs="黑体"/>
          <w:sz w:val="32"/>
          <w:szCs w:val="32"/>
          <w:lang w:val="en-US" w:eastAsia="zh-CN"/>
        </w:rPr>
        <w:t xml:space="preserve">  </w:t>
      </w:r>
      <w:r>
        <w:rPr>
          <w:rFonts w:hint="eastAsia" w:ascii="宋体" w:hAnsi="宋体" w:eastAsia="仿宋_GB2312" w:cs="黑体"/>
          <w:kern w:val="2"/>
          <w:sz w:val="32"/>
          <w:szCs w:val="32"/>
          <w:lang w:val="en-US" w:eastAsia="zh-CN" w:bidi="ar-SA"/>
        </w:rPr>
        <w:t>任何单位和个人都有遵守土地管理法律、法规的义务，</w:t>
      </w:r>
      <w:r>
        <w:rPr>
          <w:rFonts w:hint="eastAsia" w:ascii="宋体" w:hAnsi="宋体" w:eastAsia="仿宋_GB2312" w:cs="黑体"/>
          <w:sz w:val="32"/>
          <w:szCs w:val="32"/>
          <w:lang w:val="en-US" w:eastAsia="zh-CN"/>
        </w:rPr>
        <w:t>不得侵占、买卖或者以其他形式非法转让土地，不得非法占用土地。</w:t>
      </w:r>
    </w:p>
    <w:p>
      <w:pPr>
        <w:keepNext w:val="0"/>
        <w:keepLines w:val="0"/>
        <w:pageBreakBefore w:val="0"/>
        <w:widowControl w:val="0"/>
        <w:kinsoku/>
        <w:wordWrap/>
        <w:overflowPunct w:val="0"/>
        <w:topLinePunct w:val="0"/>
        <w:autoSpaceDN/>
        <w:bidi w:val="0"/>
        <w:adjustRightInd w:val="0"/>
        <w:snapToGrid/>
        <w:spacing w:beforeLines="0" w:afterLines="0" w:line="590" w:lineRule="exact"/>
        <w:rPr>
          <w:rFonts w:hint="default" w:ascii="宋体" w:hAnsi="宋体"/>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sz w:val="32"/>
          <w:szCs w:val="20"/>
          <w:lang w:eastAsia="zh-CN"/>
        </w:rPr>
      </w:pPr>
      <w:r>
        <w:rPr>
          <w:rFonts w:hint="eastAsia" w:ascii="宋体" w:hAnsi="宋体" w:eastAsia="黑体" w:cs="黑体"/>
          <w:sz w:val="32"/>
          <w:szCs w:val="20"/>
          <w:lang w:eastAsia="zh-CN"/>
        </w:rPr>
        <w:t>第二章  国土空间规划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both"/>
        <w:textAlignment w:val="auto"/>
        <w:rPr>
          <w:rFonts w:hint="eastAsia" w:ascii="宋体" w:hAnsi="宋体" w:eastAsia="仿宋_GB2312"/>
          <w:sz w:val="32"/>
          <w:szCs w:val="20"/>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eastAsia="zh-CN"/>
        </w:rPr>
        <w:t>第六条</w:t>
      </w:r>
      <w:r>
        <w:rPr>
          <w:rFonts w:hint="eastAsia" w:ascii="宋体" w:hAnsi="宋体" w:eastAsia="仿宋_GB2312"/>
          <w:sz w:val="32"/>
          <w:szCs w:val="20"/>
        </w:rPr>
        <w:t xml:space="preserve">  经依法批准的国土空间规划是各类开发、保护、建设活动的基本依据。不得在国土空间规划体系之外另设其他空间规划。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各级人民政府应当按照国家和省</w:t>
      </w:r>
      <w:r>
        <w:rPr>
          <w:rFonts w:hint="eastAsia" w:ascii="宋体" w:hAnsi="宋体" w:eastAsia="仿宋_GB2312"/>
          <w:sz w:val="32"/>
          <w:szCs w:val="20"/>
          <w:lang w:eastAsia="zh-CN"/>
        </w:rPr>
        <w:t>有关</w:t>
      </w:r>
      <w:r>
        <w:rPr>
          <w:rFonts w:hint="eastAsia" w:ascii="宋体" w:hAnsi="宋体" w:eastAsia="仿宋_GB2312"/>
          <w:sz w:val="32"/>
          <w:szCs w:val="20"/>
        </w:rPr>
        <w:t>规定组织编制国土空间规划。国土空间规划包括总体规划、详细规划和专项规划。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下级国土空间规划应当服从上级国土空间规划；</w:t>
      </w:r>
      <w:r>
        <w:rPr>
          <w:rFonts w:hint="eastAsia" w:ascii="宋体" w:hAnsi="宋体" w:eastAsia="仿宋_GB2312" w:cs="黑体"/>
          <w:sz w:val="32"/>
          <w:szCs w:val="20"/>
        </w:rPr>
        <w:t>详细规划</w:t>
      </w:r>
      <w:r>
        <w:rPr>
          <w:rFonts w:hint="eastAsia" w:ascii="宋体" w:hAnsi="宋体" w:eastAsia="仿宋_GB2312" w:cs="黑体"/>
          <w:sz w:val="32"/>
          <w:szCs w:val="20"/>
          <w:lang w:eastAsia="zh-CN"/>
        </w:rPr>
        <w:t>、</w:t>
      </w:r>
      <w:r>
        <w:rPr>
          <w:rFonts w:hint="eastAsia" w:ascii="宋体" w:hAnsi="宋体" w:eastAsia="仿宋_GB2312"/>
          <w:sz w:val="32"/>
          <w:szCs w:val="20"/>
        </w:rPr>
        <w:t>专项规划应当服从总体规划；</w:t>
      </w:r>
      <w:r>
        <w:rPr>
          <w:rFonts w:hint="eastAsia" w:ascii="宋体" w:hAnsi="宋体" w:eastAsia="仿宋_GB2312"/>
          <w:i w:val="0"/>
          <w:iCs w:val="0"/>
          <w:sz w:val="32"/>
          <w:szCs w:val="20"/>
          <w:u w:val="none"/>
        </w:rPr>
        <w:t>相关</w:t>
      </w:r>
      <w:r>
        <w:rPr>
          <w:rFonts w:hint="eastAsia" w:ascii="宋体" w:hAnsi="宋体" w:eastAsia="仿宋_GB2312"/>
          <w:sz w:val="32"/>
          <w:szCs w:val="20"/>
        </w:rPr>
        <w:t>专项规划应当相互协同，并与详细规划做好衔接。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eastAsia="zh-CN"/>
        </w:rPr>
        <w:t>第七条</w:t>
      </w:r>
      <w:r>
        <w:rPr>
          <w:rFonts w:hint="eastAsia" w:ascii="宋体" w:hAnsi="宋体" w:eastAsia="仿宋_GB2312"/>
          <w:sz w:val="32"/>
          <w:szCs w:val="20"/>
        </w:rPr>
        <w:t xml:space="preserve"> </w:t>
      </w:r>
      <w:r>
        <w:rPr>
          <w:rFonts w:hint="eastAsia" w:ascii="宋体" w:hAnsi="宋体" w:eastAsia="仿宋_GB2312"/>
          <w:sz w:val="32"/>
          <w:szCs w:val="20"/>
          <w:lang w:val="en-US" w:eastAsia="zh-CN"/>
        </w:rPr>
        <w:t xml:space="preserve"> </w:t>
      </w:r>
      <w:r>
        <w:rPr>
          <w:rFonts w:hint="eastAsia" w:ascii="宋体" w:hAnsi="宋体" w:eastAsia="仿宋_GB2312"/>
          <w:sz w:val="32"/>
          <w:szCs w:val="20"/>
        </w:rPr>
        <w:t>编制国土空间规划应当细化落实国家和省发展规划提出的国土空间开发保护要求，科学有序统筹安排农业、生态、城镇等功能空间，划定落实永久基本农田、生态保护红线和城镇开发边界，优化国土空间结构和布局，提升国土空间开发保护的质量和效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r>
        <w:rPr>
          <w:rFonts w:hint="eastAsia" w:ascii="宋体" w:hAnsi="宋体" w:eastAsia="仿宋_GB2312"/>
          <w:sz w:val="32"/>
          <w:szCs w:val="20"/>
          <w:lang w:val="en-US" w:eastAsia="zh-CN"/>
        </w:rPr>
        <w:t>国土空间规划的编制、实施应当公开征求社会公众意见，主动接受公众监督。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规划依据、内容、程序、结果、查询方式、监督方式等信息应当依法公开。</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w:t>
      </w:r>
      <w:r>
        <w:rPr>
          <w:rFonts w:hint="eastAsia" w:ascii="宋体" w:hAnsi="宋体" w:eastAsia="黑体" w:cs="黑体"/>
          <w:sz w:val="32"/>
          <w:szCs w:val="20"/>
          <w:lang w:eastAsia="zh-CN"/>
        </w:rPr>
        <w:t>八</w:t>
      </w:r>
      <w:r>
        <w:rPr>
          <w:rFonts w:hint="eastAsia" w:ascii="宋体" w:hAnsi="宋体" w:eastAsia="黑体" w:cs="黑体"/>
          <w:sz w:val="32"/>
          <w:szCs w:val="20"/>
        </w:rPr>
        <w:t>条</w:t>
      </w:r>
      <w:r>
        <w:rPr>
          <w:rFonts w:hint="eastAsia" w:ascii="宋体" w:hAnsi="宋体" w:eastAsia="仿宋_GB2312"/>
          <w:sz w:val="32"/>
          <w:szCs w:val="20"/>
        </w:rPr>
        <w:t xml:space="preserve">  省国土空间</w:t>
      </w:r>
      <w:r>
        <w:rPr>
          <w:rFonts w:hint="eastAsia" w:ascii="宋体" w:hAnsi="宋体" w:eastAsia="仿宋_GB2312" w:cs="黑体"/>
          <w:sz w:val="32"/>
          <w:szCs w:val="20"/>
          <w:lang w:val="en-US" w:eastAsia="zh-CN"/>
        </w:rPr>
        <w:t>总体</w:t>
      </w:r>
      <w:r>
        <w:rPr>
          <w:rFonts w:hint="eastAsia" w:ascii="宋体" w:hAnsi="宋体" w:eastAsia="仿宋_GB2312"/>
          <w:sz w:val="32"/>
          <w:szCs w:val="20"/>
        </w:rPr>
        <w:t xml:space="preserve">规划由省人民政府组织编制，经省人民代表大会常务委员会审议后，报国务院批准。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仿宋_GB2312"/>
          <w:sz w:val="32"/>
          <w:szCs w:val="20"/>
          <w:lang w:eastAsia="zh-CN"/>
        </w:rPr>
        <w:t>地级以上</w:t>
      </w:r>
      <w:r>
        <w:rPr>
          <w:rFonts w:hint="eastAsia" w:ascii="宋体" w:hAnsi="宋体" w:eastAsia="仿宋_GB2312"/>
          <w:sz w:val="32"/>
          <w:szCs w:val="20"/>
        </w:rPr>
        <w:t>市</w:t>
      </w:r>
      <w:r>
        <w:rPr>
          <w:rFonts w:hint="eastAsia" w:ascii="宋体" w:hAnsi="宋体" w:eastAsia="仿宋_GB2312"/>
          <w:sz w:val="32"/>
          <w:szCs w:val="20"/>
          <w:lang w:eastAsia="zh-CN"/>
        </w:rPr>
        <w:t>国土空间</w:t>
      </w:r>
      <w:r>
        <w:rPr>
          <w:rFonts w:hint="eastAsia" w:ascii="宋体" w:hAnsi="宋体" w:eastAsia="仿宋_GB2312"/>
          <w:sz w:val="32"/>
          <w:szCs w:val="20"/>
        </w:rPr>
        <w:t>总体规划由本级人民政府组织编制，经本级人民代表大会常务委员会审议后，报省人民政府批准</w:t>
      </w:r>
      <w:r>
        <w:rPr>
          <w:rFonts w:hint="eastAsia" w:ascii="宋体" w:hAnsi="宋体" w:eastAsia="仿宋_GB2312"/>
          <w:sz w:val="32"/>
          <w:szCs w:val="20"/>
          <w:lang w:eastAsia="zh-CN"/>
        </w:rPr>
        <w:t>。国家规定需报国务院批准的城市国土空间总体规划，由本级人民政府组织编制，经本级人民代表大会常务委员会审议后，由省人民政府审核并报批。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仿宋_GB2312"/>
          <w:sz w:val="32"/>
          <w:szCs w:val="20"/>
        </w:rPr>
        <w:t>县</w:t>
      </w:r>
      <w:r>
        <w:rPr>
          <w:rFonts w:hint="eastAsia" w:ascii="宋体" w:hAnsi="宋体" w:eastAsia="仿宋_GB2312" w:cs="黑体"/>
          <w:sz w:val="32"/>
          <w:szCs w:val="20"/>
          <w:lang w:eastAsia="zh-CN"/>
        </w:rPr>
        <w:t>（</w:t>
      </w:r>
      <w:r>
        <w:rPr>
          <w:rFonts w:hint="eastAsia" w:ascii="宋体" w:hAnsi="宋体" w:eastAsia="仿宋_GB2312" w:cs="黑体"/>
          <w:sz w:val="32"/>
          <w:szCs w:val="20"/>
          <w:lang w:val="en-US" w:eastAsia="zh-CN"/>
        </w:rPr>
        <w:t>市</w:t>
      </w:r>
      <w:r>
        <w:rPr>
          <w:rFonts w:hint="eastAsia" w:ascii="宋体" w:hAnsi="宋体" w:eastAsia="仿宋_GB2312"/>
          <w:sz w:val="32"/>
          <w:szCs w:val="20"/>
        </w:rPr>
        <w:t>、区</w:t>
      </w:r>
      <w:r>
        <w:rPr>
          <w:rFonts w:hint="eastAsia" w:ascii="宋体" w:hAnsi="宋体" w:eastAsia="仿宋_GB2312" w:cs="黑体"/>
          <w:sz w:val="32"/>
          <w:szCs w:val="20"/>
          <w:lang w:eastAsia="zh-CN"/>
        </w:rPr>
        <w:t>）</w:t>
      </w:r>
      <w:r>
        <w:rPr>
          <w:rFonts w:hint="eastAsia" w:ascii="宋体" w:hAnsi="宋体" w:eastAsia="仿宋_GB2312"/>
          <w:sz w:val="32"/>
          <w:szCs w:val="20"/>
        </w:rPr>
        <w:t>国土空间总体规划由本级人民政府组织编制，经本级人民代表大会常务委员会审议</w:t>
      </w:r>
      <w:r>
        <w:rPr>
          <w:rFonts w:hint="eastAsia" w:ascii="宋体" w:hAnsi="宋体" w:eastAsia="仿宋_GB2312"/>
          <w:sz w:val="32"/>
          <w:szCs w:val="20"/>
          <w:lang w:eastAsia="zh-CN"/>
        </w:rPr>
        <w:t>后，按照省的规定报批。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r>
        <w:rPr>
          <w:rFonts w:hint="eastAsia" w:ascii="宋体" w:hAnsi="宋体" w:eastAsia="仿宋_GB2312"/>
          <w:sz w:val="32"/>
          <w:szCs w:val="20"/>
          <w:lang w:eastAsia="zh-CN"/>
        </w:rPr>
        <w:t>乡镇</w:t>
      </w:r>
      <w:r>
        <w:rPr>
          <w:rFonts w:hint="eastAsia" w:ascii="宋体" w:hAnsi="宋体" w:eastAsia="仿宋_GB2312"/>
          <w:sz w:val="32"/>
          <w:szCs w:val="20"/>
        </w:rPr>
        <w:t>国土空间</w:t>
      </w:r>
      <w:r>
        <w:rPr>
          <w:rFonts w:hint="eastAsia" w:ascii="宋体" w:hAnsi="宋体" w:eastAsia="仿宋_GB2312" w:cs="黑体"/>
          <w:sz w:val="32"/>
          <w:szCs w:val="20"/>
          <w:lang w:eastAsia="zh-CN"/>
        </w:rPr>
        <w:t>总体</w:t>
      </w:r>
      <w:r>
        <w:rPr>
          <w:rFonts w:hint="eastAsia" w:ascii="宋体" w:hAnsi="宋体" w:eastAsia="仿宋_GB2312"/>
          <w:sz w:val="32"/>
          <w:szCs w:val="20"/>
        </w:rPr>
        <w:t>规划由</w:t>
      </w:r>
      <w:r>
        <w:rPr>
          <w:rFonts w:hint="eastAsia" w:ascii="宋体" w:hAnsi="宋体" w:eastAsia="仿宋_GB2312"/>
          <w:sz w:val="32"/>
          <w:szCs w:val="20"/>
          <w:lang w:eastAsia="zh-CN"/>
        </w:rPr>
        <w:t>乡镇</w:t>
      </w:r>
      <w:r>
        <w:rPr>
          <w:rFonts w:hint="eastAsia" w:ascii="宋体" w:hAnsi="宋体" w:eastAsia="仿宋_GB2312"/>
          <w:sz w:val="32"/>
          <w:szCs w:val="20"/>
        </w:rPr>
        <w:t>人民政府组织编制，逐级报地级以上市人民政府批准；以多个</w:t>
      </w:r>
      <w:r>
        <w:rPr>
          <w:rFonts w:hint="eastAsia" w:ascii="宋体" w:hAnsi="宋体" w:eastAsia="仿宋_GB2312"/>
          <w:sz w:val="32"/>
          <w:szCs w:val="20"/>
          <w:lang w:eastAsia="zh-CN"/>
        </w:rPr>
        <w:t>乡镇</w:t>
      </w:r>
      <w:r>
        <w:rPr>
          <w:rFonts w:hint="eastAsia" w:ascii="宋体" w:hAnsi="宋体" w:eastAsia="仿宋_GB2312"/>
          <w:sz w:val="32"/>
          <w:szCs w:val="20"/>
        </w:rPr>
        <w:t>为单元的</w:t>
      </w:r>
      <w:r>
        <w:rPr>
          <w:rFonts w:hint="eastAsia" w:ascii="宋体" w:hAnsi="宋体" w:eastAsia="仿宋_GB2312"/>
          <w:sz w:val="32"/>
          <w:szCs w:val="20"/>
          <w:lang w:eastAsia="zh-CN"/>
        </w:rPr>
        <w:t>乡镇</w:t>
      </w:r>
      <w:r>
        <w:rPr>
          <w:rFonts w:hint="eastAsia" w:ascii="宋体" w:hAnsi="宋体" w:eastAsia="仿宋_GB2312"/>
          <w:sz w:val="32"/>
          <w:szCs w:val="20"/>
        </w:rPr>
        <w:t>国土空间</w:t>
      </w:r>
      <w:r>
        <w:rPr>
          <w:rFonts w:hint="eastAsia" w:ascii="宋体" w:hAnsi="宋体" w:eastAsia="仿宋_GB2312" w:cs="黑体"/>
          <w:sz w:val="32"/>
          <w:szCs w:val="20"/>
          <w:lang w:eastAsia="zh-CN"/>
        </w:rPr>
        <w:t>总体</w:t>
      </w:r>
      <w:r>
        <w:rPr>
          <w:rFonts w:hint="eastAsia" w:ascii="宋体" w:hAnsi="宋体" w:eastAsia="仿宋_GB2312"/>
          <w:sz w:val="32"/>
          <w:szCs w:val="20"/>
        </w:rPr>
        <w:t>规划，按照省</w:t>
      </w:r>
      <w:r>
        <w:rPr>
          <w:rFonts w:hint="eastAsia" w:ascii="宋体" w:hAnsi="宋体" w:eastAsia="仿宋_GB2312"/>
          <w:sz w:val="32"/>
          <w:szCs w:val="20"/>
          <w:lang w:eastAsia="zh-CN"/>
        </w:rPr>
        <w:t>的</w:t>
      </w:r>
      <w:r>
        <w:rPr>
          <w:rFonts w:hint="eastAsia" w:ascii="宋体" w:hAnsi="宋体" w:eastAsia="仿宋_GB2312"/>
          <w:sz w:val="32"/>
          <w:szCs w:val="20"/>
        </w:rPr>
        <w:t>规定组织编制，报地级以上市人民政府批准。</w:t>
      </w:r>
      <w:r>
        <w:rPr>
          <w:rFonts w:hint="eastAsia" w:ascii="宋体" w:hAnsi="宋体" w:eastAsia="仿宋_GB2312"/>
          <w:sz w:val="32"/>
          <w:szCs w:val="20"/>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pacing w:val="-3"/>
          <w:sz w:val="32"/>
          <w:szCs w:val="20"/>
        </w:rPr>
      </w:pPr>
      <w:r>
        <w:rPr>
          <w:rFonts w:hint="eastAsia" w:ascii="宋体" w:hAnsi="宋体" w:eastAsia="黑体" w:cs="黑体"/>
          <w:sz w:val="32"/>
          <w:szCs w:val="20"/>
        </w:rPr>
        <w:t>第</w:t>
      </w:r>
      <w:r>
        <w:rPr>
          <w:rFonts w:hint="eastAsia" w:ascii="宋体" w:hAnsi="宋体" w:eastAsia="黑体" w:cs="黑体"/>
          <w:sz w:val="32"/>
          <w:szCs w:val="20"/>
          <w:lang w:eastAsia="zh-CN"/>
        </w:rPr>
        <w:t>九</w:t>
      </w:r>
      <w:r>
        <w:rPr>
          <w:rFonts w:hint="eastAsia" w:ascii="宋体" w:hAnsi="宋体" w:eastAsia="黑体" w:cs="黑体"/>
          <w:sz w:val="32"/>
          <w:szCs w:val="20"/>
        </w:rPr>
        <w:t>条</w:t>
      </w:r>
      <w:r>
        <w:rPr>
          <w:rFonts w:hint="eastAsia" w:ascii="宋体" w:hAnsi="宋体" w:eastAsia="仿宋_GB2312"/>
          <w:sz w:val="32"/>
          <w:szCs w:val="20"/>
        </w:rPr>
        <w:t xml:space="preserve">  详细规划应当对具体地块用途和开发建设强度等作</w:t>
      </w:r>
      <w:r>
        <w:rPr>
          <w:rFonts w:hint="eastAsia" w:ascii="宋体" w:hAnsi="宋体" w:eastAsia="仿宋_GB2312"/>
          <w:spacing w:val="-3"/>
          <w:sz w:val="32"/>
          <w:szCs w:val="20"/>
        </w:rPr>
        <w:t>出实施性安排，作为开展国土空间开发保护活动、实施国土空间用途管制、核发城乡建设项目规划许可、进行各项建设等的法定依据。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城镇开发边界内的详细规划由</w:t>
      </w:r>
      <w:r>
        <w:rPr>
          <w:rFonts w:hint="eastAsia" w:ascii="宋体" w:hAnsi="宋体" w:eastAsia="仿宋_GB2312"/>
          <w:i w:val="0"/>
          <w:iCs w:val="0"/>
          <w:sz w:val="32"/>
          <w:szCs w:val="20"/>
          <w:u w:val="none"/>
        </w:rPr>
        <w:t>地级以上</w:t>
      </w:r>
      <w:r>
        <w:rPr>
          <w:rFonts w:hint="eastAsia" w:ascii="宋体" w:hAnsi="宋体" w:eastAsia="仿宋_GB2312"/>
          <w:i w:val="0"/>
          <w:iCs w:val="0"/>
          <w:sz w:val="32"/>
          <w:szCs w:val="20"/>
          <w:highlight w:val="none"/>
          <w:u w:val="none"/>
        </w:rPr>
        <w:t>市、县</w:t>
      </w:r>
      <w:r>
        <w:rPr>
          <w:rFonts w:hint="eastAsia" w:ascii="宋体" w:hAnsi="宋体" w:eastAsia="仿宋_GB2312" w:cs="黑体"/>
          <w:i w:val="0"/>
          <w:iCs w:val="0"/>
          <w:sz w:val="32"/>
          <w:szCs w:val="20"/>
          <w:highlight w:val="none"/>
          <w:u w:val="none"/>
          <w:lang w:eastAsia="zh-CN"/>
        </w:rPr>
        <w:t>（市）</w:t>
      </w:r>
      <w:r>
        <w:rPr>
          <w:rFonts w:hint="eastAsia" w:ascii="宋体" w:hAnsi="宋体" w:eastAsia="仿宋_GB2312"/>
          <w:sz w:val="32"/>
          <w:szCs w:val="20"/>
          <w:highlight w:val="none"/>
        </w:rPr>
        <w:t>人民政府</w:t>
      </w:r>
      <w:r>
        <w:rPr>
          <w:rFonts w:hint="eastAsia" w:ascii="宋体" w:hAnsi="宋体" w:eastAsia="仿宋_GB2312"/>
          <w:sz w:val="32"/>
          <w:szCs w:val="20"/>
        </w:rPr>
        <w:t>自然资源主管部门组织编制，报本级人民政府批准。城镇开发边界外的乡村地区，由</w:t>
      </w:r>
      <w:r>
        <w:rPr>
          <w:rFonts w:hint="eastAsia" w:ascii="宋体" w:hAnsi="宋体" w:eastAsia="仿宋_GB2312"/>
          <w:sz w:val="32"/>
          <w:szCs w:val="20"/>
          <w:lang w:eastAsia="zh-CN"/>
        </w:rPr>
        <w:t>乡镇</w:t>
      </w:r>
      <w:r>
        <w:rPr>
          <w:rFonts w:hint="eastAsia" w:ascii="宋体" w:hAnsi="宋体" w:eastAsia="仿宋_GB2312"/>
          <w:sz w:val="32"/>
          <w:szCs w:val="20"/>
        </w:rPr>
        <w:t>人民政府以一个或者几个行政村为单元，组织编制村庄规划作为详细规划，报上一级人民政府批准。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村庄规划应当合理安排农业生产、村民住宅、公共服务、乡村产业等布局，</w:t>
      </w:r>
      <w:r>
        <w:rPr>
          <w:rFonts w:hint="eastAsia" w:ascii="宋体" w:hAnsi="宋体" w:eastAsia="仿宋_GB2312"/>
          <w:i w:val="0"/>
          <w:iCs w:val="0"/>
          <w:sz w:val="32"/>
          <w:szCs w:val="20"/>
          <w:u w:val="none"/>
        </w:rPr>
        <w:t>确定村民住宅用地和乡村产业用地规模，</w:t>
      </w:r>
      <w:r>
        <w:rPr>
          <w:rFonts w:hint="eastAsia" w:ascii="宋体" w:hAnsi="宋体" w:eastAsia="仿宋_GB2312"/>
          <w:sz w:val="32"/>
          <w:szCs w:val="20"/>
        </w:rPr>
        <w:t>统筹保障农村村民建房</w:t>
      </w:r>
      <w:r>
        <w:rPr>
          <w:rFonts w:hint="eastAsia" w:ascii="宋体" w:hAnsi="宋体" w:eastAsia="仿宋_GB2312"/>
          <w:sz w:val="32"/>
          <w:szCs w:val="20"/>
          <w:lang w:eastAsia="zh-CN"/>
        </w:rPr>
        <w:t>、</w:t>
      </w:r>
      <w:r>
        <w:rPr>
          <w:rFonts w:hint="eastAsia" w:ascii="宋体" w:hAnsi="宋体" w:eastAsia="仿宋_GB2312"/>
          <w:sz w:val="32"/>
          <w:szCs w:val="20"/>
        </w:rPr>
        <w:t>乡村产业发展、基础设施</w:t>
      </w:r>
      <w:r>
        <w:rPr>
          <w:rFonts w:hint="eastAsia" w:ascii="宋体" w:hAnsi="宋体" w:eastAsia="仿宋_GB2312"/>
          <w:sz w:val="32"/>
          <w:szCs w:val="20"/>
          <w:lang w:eastAsia="zh-CN"/>
        </w:rPr>
        <w:t>建设等</w:t>
      </w:r>
      <w:r>
        <w:rPr>
          <w:rFonts w:hint="eastAsia" w:ascii="宋体" w:hAnsi="宋体" w:eastAsia="仿宋_GB2312"/>
          <w:sz w:val="32"/>
          <w:szCs w:val="20"/>
        </w:rPr>
        <w:t>合理用地需求。县级人民政府自然资源、住房城乡建设、农业农村等有关部门应当按照职责分工提供村庄规划编制、农村住房设计、村容村貌提升等</w:t>
      </w:r>
      <w:r>
        <w:rPr>
          <w:rFonts w:hint="eastAsia" w:ascii="宋体" w:hAnsi="宋体" w:eastAsia="仿宋_GB2312" w:cs="黑体"/>
          <w:sz w:val="32"/>
          <w:szCs w:val="20"/>
        </w:rPr>
        <w:t>方面的技术</w:t>
      </w:r>
      <w:r>
        <w:rPr>
          <w:rFonts w:hint="eastAsia" w:ascii="宋体" w:hAnsi="宋体" w:eastAsia="仿宋_GB2312"/>
          <w:sz w:val="32"/>
          <w:szCs w:val="20"/>
        </w:rPr>
        <w:t>指引</w:t>
      </w:r>
      <w:r>
        <w:rPr>
          <w:rFonts w:hint="eastAsia" w:ascii="宋体" w:hAnsi="宋体" w:eastAsia="仿宋_GB2312"/>
          <w:sz w:val="32"/>
          <w:szCs w:val="20"/>
          <w:lang w:val="en-US" w:eastAsia="zh-CN"/>
        </w:rPr>
        <w:t>，</w:t>
      </w:r>
      <w:r>
        <w:rPr>
          <w:rFonts w:hint="eastAsia" w:ascii="宋体" w:hAnsi="宋体" w:eastAsia="仿宋_GB2312" w:cs="黑体"/>
          <w:sz w:val="32"/>
          <w:szCs w:val="20"/>
        </w:rPr>
        <w:t>指导村庄</w:t>
      </w:r>
      <w:r>
        <w:rPr>
          <w:rFonts w:hint="eastAsia" w:ascii="宋体" w:hAnsi="宋体" w:eastAsia="仿宋_GB2312" w:cs="黑体"/>
          <w:sz w:val="32"/>
          <w:szCs w:val="20"/>
          <w:lang w:eastAsia="zh-CN"/>
        </w:rPr>
        <w:t>的</w:t>
      </w:r>
      <w:r>
        <w:rPr>
          <w:rFonts w:hint="eastAsia" w:ascii="宋体" w:hAnsi="宋体" w:eastAsia="仿宋_GB2312" w:cs="黑体"/>
          <w:sz w:val="32"/>
          <w:szCs w:val="20"/>
        </w:rPr>
        <w:t>规划、建设和</w:t>
      </w:r>
      <w:r>
        <w:rPr>
          <w:rFonts w:hint="eastAsia" w:ascii="宋体" w:hAnsi="宋体" w:eastAsia="仿宋_GB2312" w:cs="黑体"/>
          <w:sz w:val="32"/>
          <w:szCs w:val="20"/>
          <w:lang w:eastAsia="zh-CN"/>
        </w:rPr>
        <w:t>管理</w:t>
      </w:r>
      <w:r>
        <w:rPr>
          <w:rFonts w:hint="eastAsia" w:ascii="宋体" w:hAnsi="宋体" w:eastAsia="仿宋_GB2312" w:cs="黑体"/>
          <w:sz w:val="32"/>
          <w:szCs w:val="20"/>
        </w:rPr>
        <w:t>，与乡村振兴促进工作衔接</w:t>
      </w:r>
      <w:r>
        <w:rPr>
          <w:rFonts w:hint="eastAsia" w:ascii="宋体" w:hAnsi="宋体" w:eastAsia="仿宋_GB2312"/>
          <w:sz w:val="32"/>
          <w:szCs w:val="20"/>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w:t>
      </w:r>
      <w:r>
        <w:rPr>
          <w:rFonts w:hint="eastAsia" w:ascii="宋体" w:hAnsi="宋体" w:eastAsia="黑体" w:cs="黑体"/>
          <w:sz w:val="32"/>
          <w:szCs w:val="20"/>
          <w:lang w:eastAsia="zh-CN"/>
        </w:rPr>
        <w:t>十</w:t>
      </w:r>
      <w:r>
        <w:rPr>
          <w:rFonts w:hint="eastAsia" w:ascii="宋体" w:hAnsi="宋体" w:eastAsia="黑体" w:cs="黑体"/>
          <w:sz w:val="32"/>
          <w:szCs w:val="20"/>
        </w:rPr>
        <w:t>条</w:t>
      </w:r>
      <w:r>
        <w:rPr>
          <w:rFonts w:hint="eastAsia" w:ascii="宋体" w:hAnsi="宋体" w:eastAsia="仿宋_GB2312"/>
          <w:sz w:val="32"/>
          <w:szCs w:val="20"/>
        </w:rPr>
        <w:t xml:space="preserve">  专项规划应当体现特定功能，对国土空间特定区域、特定流域、特定领域的开发、保护和利用作出专门安排。不同层级、不同地区的专项规划可以结合实际选择编制的类型和精度。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专项规划由县级以上人民政府自然资源主管部门或者其他</w:t>
      </w:r>
      <w:r>
        <w:rPr>
          <w:rFonts w:hint="eastAsia" w:ascii="宋体" w:hAnsi="宋体" w:eastAsia="仿宋_GB2312" w:cs="黑体"/>
          <w:sz w:val="32"/>
          <w:szCs w:val="20"/>
          <w:lang w:eastAsia="zh-CN"/>
        </w:rPr>
        <w:t>相关主管</w:t>
      </w:r>
      <w:r>
        <w:rPr>
          <w:rFonts w:hint="eastAsia" w:ascii="宋体" w:hAnsi="宋体" w:eastAsia="仿宋_GB2312"/>
          <w:sz w:val="32"/>
          <w:szCs w:val="20"/>
        </w:rPr>
        <w:t>部门按照职责分工组织编制。自然资源主管部门组织编制的，报本级人民政府批准；其他</w:t>
      </w:r>
      <w:r>
        <w:rPr>
          <w:rFonts w:hint="eastAsia" w:ascii="宋体" w:hAnsi="宋体" w:eastAsia="仿宋_GB2312" w:cs="黑体"/>
          <w:sz w:val="32"/>
          <w:szCs w:val="20"/>
          <w:lang w:eastAsia="zh-CN"/>
        </w:rPr>
        <w:t>相关主管</w:t>
      </w:r>
      <w:r>
        <w:rPr>
          <w:rFonts w:hint="eastAsia" w:ascii="宋体" w:hAnsi="宋体" w:eastAsia="仿宋_GB2312"/>
          <w:sz w:val="32"/>
          <w:szCs w:val="20"/>
        </w:rPr>
        <w:t>部门组织编制的，按照有关规定审批。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pacing w:val="-3"/>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一</w:t>
      </w:r>
      <w:r>
        <w:rPr>
          <w:rFonts w:hint="eastAsia" w:ascii="宋体" w:hAnsi="宋体" w:eastAsia="黑体" w:cs="黑体"/>
          <w:sz w:val="32"/>
          <w:szCs w:val="20"/>
        </w:rPr>
        <w:t>条</w:t>
      </w:r>
      <w:r>
        <w:rPr>
          <w:rFonts w:hint="eastAsia" w:ascii="宋体" w:hAnsi="宋体" w:eastAsia="仿宋_GB2312"/>
          <w:sz w:val="32"/>
          <w:szCs w:val="20"/>
        </w:rPr>
        <w:t xml:space="preserve">  国土空间规划</w:t>
      </w:r>
      <w:r>
        <w:rPr>
          <w:rFonts w:hint="eastAsia" w:ascii="宋体" w:hAnsi="宋体" w:eastAsia="仿宋_GB2312"/>
          <w:sz w:val="32"/>
          <w:szCs w:val="20"/>
          <w:lang w:eastAsia="zh-CN"/>
        </w:rPr>
        <w:t>必须</w:t>
      </w:r>
      <w:r>
        <w:rPr>
          <w:rFonts w:hint="eastAsia" w:ascii="宋体" w:hAnsi="宋体" w:eastAsia="仿宋_GB2312"/>
          <w:sz w:val="32"/>
          <w:szCs w:val="20"/>
        </w:rPr>
        <w:t>严格执行，不得擅自修改；确</w:t>
      </w:r>
      <w:r>
        <w:rPr>
          <w:rFonts w:hint="eastAsia" w:ascii="宋体" w:hAnsi="宋体" w:eastAsia="仿宋_GB2312"/>
          <w:spacing w:val="-3"/>
          <w:sz w:val="32"/>
          <w:szCs w:val="20"/>
        </w:rPr>
        <w:t>需修改的，应当经原批准机关同意后，方可按照法定程序进行修改。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二</w:t>
      </w:r>
      <w:r>
        <w:rPr>
          <w:rFonts w:hint="eastAsia" w:ascii="宋体" w:hAnsi="宋体" w:eastAsia="黑体" w:cs="黑体"/>
          <w:sz w:val="32"/>
          <w:szCs w:val="20"/>
        </w:rPr>
        <w:t>条</w:t>
      </w:r>
      <w:r>
        <w:rPr>
          <w:rFonts w:hint="eastAsia" w:ascii="宋体" w:hAnsi="宋体" w:eastAsia="仿宋_GB2312"/>
          <w:sz w:val="32"/>
          <w:szCs w:val="20"/>
        </w:rPr>
        <w:t xml:space="preserve">  各级人民政府应当建立规划实施评估机制，依托国土空间基础信息平台，运用国土空间规划实施监督信息系统，开展国土空间规划动态监测评估预警，对国土空间规划实施情况进行</w:t>
      </w:r>
      <w:r>
        <w:rPr>
          <w:rFonts w:hint="eastAsia" w:ascii="宋体" w:hAnsi="宋体" w:eastAsia="仿宋_GB2312" w:cs="黑体"/>
          <w:sz w:val="32"/>
          <w:szCs w:val="20"/>
          <w:lang w:eastAsia="zh-CN"/>
        </w:rPr>
        <w:t>监管和</w:t>
      </w:r>
      <w:r>
        <w:rPr>
          <w:rFonts w:hint="eastAsia" w:ascii="宋体" w:hAnsi="宋体" w:eastAsia="仿宋_GB2312"/>
          <w:sz w:val="32"/>
          <w:szCs w:val="20"/>
        </w:rPr>
        <w:t>评估。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三</w:t>
      </w:r>
      <w:r>
        <w:rPr>
          <w:rFonts w:hint="eastAsia" w:ascii="宋体" w:hAnsi="宋体" w:eastAsia="黑体" w:cs="黑体"/>
          <w:sz w:val="32"/>
          <w:szCs w:val="20"/>
        </w:rPr>
        <w:t>条</w:t>
      </w:r>
      <w:r>
        <w:rPr>
          <w:rFonts w:hint="eastAsia" w:ascii="宋体" w:hAnsi="宋体" w:eastAsia="仿宋_GB2312"/>
          <w:sz w:val="32"/>
          <w:szCs w:val="20"/>
        </w:rPr>
        <w:t xml:space="preserve">  各级人民政府应当根据本级国土空间规划安排，加强土地利用的计划管理，严格按照土地利用年度计划依法批准建设用地，实行建设用地总量控制。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仿宋_GB2312"/>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sz w:val="32"/>
          <w:szCs w:val="20"/>
        </w:rPr>
      </w:pPr>
      <w:r>
        <w:rPr>
          <w:rFonts w:hint="eastAsia" w:ascii="宋体" w:hAnsi="宋体" w:eastAsia="黑体" w:cs="黑体"/>
          <w:sz w:val="32"/>
          <w:szCs w:val="20"/>
        </w:rPr>
        <w:t>第三章  耕地保护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四</w:t>
      </w:r>
      <w:r>
        <w:rPr>
          <w:rFonts w:hint="eastAsia" w:ascii="宋体" w:hAnsi="宋体" w:eastAsia="黑体" w:cs="黑体"/>
          <w:sz w:val="32"/>
          <w:szCs w:val="20"/>
        </w:rPr>
        <w:t>条</w:t>
      </w:r>
      <w:r>
        <w:rPr>
          <w:rFonts w:hint="eastAsia" w:ascii="宋体" w:hAnsi="宋体" w:eastAsia="仿宋_GB2312"/>
          <w:sz w:val="32"/>
          <w:szCs w:val="20"/>
        </w:rPr>
        <w:t xml:space="preserve">  各级人民政府对本行政区域耕地保护负总责，其主要负责人为第一责任人。</w:t>
      </w:r>
      <w:r>
        <w:rPr>
          <w:rFonts w:hint="eastAsia" w:ascii="宋体" w:hAnsi="宋体" w:eastAsia="仿宋_GB2312" w:cs="黑体"/>
          <w:sz w:val="32"/>
          <w:szCs w:val="20"/>
          <w:lang w:eastAsia="zh-CN"/>
        </w:rPr>
        <w:t>县级以</w:t>
      </w:r>
      <w:r>
        <w:rPr>
          <w:rFonts w:hint="eastAsia" w:ascii="宋体" w:hAnsi="宋体" w:eastAsia="仿宋_GB2312"/>
          <w:sz w:val="32"/>
          <w:szCs w:val="20"/>
        </w:rPr>
        <w:t>上人民政府应当每年对下</w:t>
      </w:r>
      <w:r>
        <w:rPr>
          <w:rFonts w:hint="eastAsia" w:ascii="宋体" w:hAnsi="宋体" w:eastAsia="仿宋_GB2312" w:cs="黑体"/>
          <w:sz w:val="32"/>
          <w:szCs w:val="20"/>
          <w:lang w:val="en-US" w:eastAsia="zh-CN"/>
        </w:rPr>
        <w:t>一</w:t>
      </w:r>
      <w:r>
        <w:rPr>
          <w:rFonts w:hint="eastAsia" w:ascii="宋体" w:hAnsi="宋体" w:eastAsia="仿宋_GB2312"/>
          <w:sz w:val="32"/>
          <w:szCs w:val="20"/>
        </w:rPr>
        <w:t>级人民政府耕地保护责任目标落实情况进行考核。</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各级人民政府应当严格执行国土空间规划和土地利用年度</w:t>
      </w:r>
      <w:r>
        <w:rPr>
          <w:rFonts w:hint="eastAsia" w:ascii="宋体" w:hAnsi="宋体" w:eastAsia="仿宋_GB2312"/>
          <w:spacing w:val="-9"/>
          <w:sz w:val="32"/>
          <w:szCs w:val="20"/>
        </w:rPr>
        <w:t>计划，严格控制耕地转为非耕地，有计划地组织开发补充耕地，引导各类建设项目不占或者少占耕地</w:t>
      </w:r>
      <w:r>
        <w:rPr>
          <w:rFonts w:hint="eastAsia" w:ascii="宋体" w:hAnsi="宋体" w:eastAsia="仿宋_GB2312"/>
          <w:spacing w:val="-9"/>
          <w:sz w:val="32"/>
          <w:szCs w:val="20"/>
          <w:lang w:eastAsia="zh-CN"/>
        </w:rPr>
        <w:t>，</w:t>
      </w:r>
      <w:r>
        <w:rPr>
          <w:rFonts w:hint="eastAsia" w:ascii="宋体" w:hAnsi="宋体" w:eastAsia="仿宋_GB2312"/>
          <w:spacing w:val="-9"/>
          <w:sz w:val="32"/>
          <w:szCs w:val="20"/>
        </w:rPr>
        <w:t>采取措施保护和提升耕地质量。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耕地总量减少或者质量降低的，由上级人民政府责</w:t>
      </w:r>
      <w:r>
        <w:rPr>
          <w:rFonts w:hint="eastAsia" w:ascii="宋体" w:hAnsi="宋体" w:eastAsia="仿宋_GB2312" w:cs="Times New Roman"/>
          <w:sz w:val="32"/>
          <w:szCs w:val="20"/>
        </w:rPr>
        <w:t>令在规定期限内组织开垦或者整治。新开垦和整治的耕地按照国</w:t>
      </w:r>
      <w:r>
        <w:rPr>
          <w:rFonts w:hint="eastAsia" w:ascii="宋体" w:hAnsi="宋体" w:eastAsia="仿宋_GB2312"/>
          <w:sz w:val="32"/>
          <w:szCs w:val="20"/>
        </w:rPr>
        <w:t>家和省有关规定进行验收。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highlight w:val="none"/>
        </w:rPr>
      </w:pPr>
      <w:r>
        <w:rPr>
          <w:rFonts w:hint="eastAsia" w:ascii="宋体" w:hAnsi="宋体" w:eastAsia="黑体" w:cs="黑体"/>
          <w:sz w:val="32"/>
          <w:szCs w:val="20"/>
        </w:rPr>
        <w:t>第十</w:t>
      </w:r>
      <w:r>
        <w:rPr>
          <w:rFonts w:hint="eastAsia" w:ascii="宋体" w:hAnsi="宋体" w:eastAsia="黑体" w:cs="黑体"/>
          <w:sz w:val="32"/>
          <w:szCs w:val="20"/>
          <w:lang w:eastAsia="zh-CN"/>
        </w:rPr>
        <w:t>五</w:t>
      </w:r>
      <w:r>
        <w:rPr>
          <w:rFonts w:hint="eastAsia" w:ascii="宋体" w:hAnsi="宋体" w:eastAsia="黑体" w:cs="黑体"/>
          <w:sz w:val="32"/>
          <w:szCs w:val="20"/>
        </w:rPr>
        <w:t>条</w:t>
      </w:r>
      <w:r>
        <w:rPr>
          <w:rFonts w:hint="eastAsia" w:ascii="宋体" w:hAnsi="宋体" w:eastAsia="仿宋_GB2312"/>
          <w:sz w:val="32"/>
          <w:szCs w:val="20"/>
        </w:rPr>
        <w:t xml:space="preserve">  县级以上人民政府应当</w:t>
      </w:r>
      <w:r>
        <w:rPr>
          <w:rFonts w:hint="eastAsia" w:ascii="宋体" w:hAnsi="宋体" w:eastAsia="仿宋_GB2312"/>
          <w:sz w:val="32"/>
          <w:szCs w:val="20"/>
          <w:highlight w:val="none"/>
        </w:rPr>
        <w:t>根据国土空间总体规划确定的永久基本农田保护任务</w:t>
      </w:r>
      <w:r>
        <w:rPr>
          <w:rFonts w:hint="eastAsia" w:ascii="宋体" w:hAnsi="宋体" w:eastAsia="仿宋_GB2312"/>
          <w:i w:val="0"/>
          <w:iCs w:val="0"/>
          <w:sz w:val="32"/>
          <w:szCs w:val="20"/>
          <w:highlight w:val="none"/>
          <w:u w:val="none"/>
        </w:rPr>
        <w:t>，划定永久基本农田并</w:t>
      </w:r>
      <w:r>
        <w:rPr>
          <w:rFonts w:hint="eastAsia" w:ascii="宋体" w:hAnsi="宋体" w:eastAsia="仿宋_GB2312"/>
          <w:sz w:val="32"/>
          <w:szCs w:val="20"/>
          <w:highlight w:val="none"/>
        </w:rPr>
        <w:t>落实保护责任，确保本行政区域永久基本农田数量不减少、质量不降低、布局总体稳定。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highlight w:val="none"/>
        </w:rPr>
        <w:t>地级以上市人民政府划定的永久基本农田一般应</w:t>
      </w:r>
      <w:r>
        <w:rPr>
          <w:rFonts w:hint="eastAsia" w:ascii="宋体" w:hAnsi="宋体" w:eastAsia="仿宋_GB2312"/>
          <w:sz w:val="32"/>
          <w:szCs w:val="20"/>
          <w:highlight w:val="none"/>
          <w:lang w:eastAsia="zh-CN"/>
        </w:rPr>
        <w:t>当</w:t>
      </w:r>
      <w:r>
        <w:rPr>
          <w:rFonts w:hint="eastAsia" w:ascii="宋体" w:hAnsi="宋体" w:eastAsia="仿宋_GB2312"/>
          <w:sz w:val="32"/>
          <w:szCs w:val="20"/>
          <w:highlight w:val="none"/>
        </w:rPr>
        <w:t>占本行政区域耕地总面积的百分之八十以上。具体比例由省人民政府根据省国土空间</w:t>
      </w:r>
      <w:r>
        <w:rPr>
          <w:rFonts w:hint="eastAsia" w:ascii="宋体" w:hAnsi="宋体" w:eastAsia="仿宋_GB2312" w:cs="黑体"/>
          <w:sz w:val="32"/>
          <w:szCs w:val="20"/>
          <w:highlight w:val="none"/>
          <w:lang w:eastAsia="zh-CN"/>
        </w:rPr>
        <w:t>总体</w:t>
      </w:r>
      <w:r>
        <w:rPr>
          <w:rFonts w:hint="eastAsia" w:ascii="宋体" w:hAnsi="宋体" w:eastAsia="仿宋_GB2312"/>
          <w:sz w:val="32"/>
          <w:szCs w:val="20"/>
          <w:highlight w:val="none"/>
        </w:rPr>
        <w:t>规划和地级以上市耕地实际情况作出规定</w:t>
      </w:r>
      <w:r>
        <w:rPr>
          <w:rFonts w:hint="eastAsia" w:ascii="宋体" w:hAnsi="宋体" w:eastAsia="仿宋_GB2312"/>
          <w:sz w:val="32"/>
          <w:szCs w:val="20"/>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地级以上市和县级人民政府应当将永久基本农田范围以外一定数量的优质耕地划入永久基本农田储备区，作为补划永久基本农田的后备资源。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六</w:t>
      </w:r>
      <w:r>
        <w:rPr>
          <w:rFonts w:hint="eastAsia" w:ascii="宋体" w:hAnsi="宋体" w:eastAsia="黑体" w:cs="黑体"/>
          <w:sz w:val="32"/>
          <w:szCs w:val="20"/>
        </w:rPr>
        <w:t>条</w:t>
      </w:r>
      <w:r>
        <w:rPr>
          <w:rFonts w:hint="eastAsia" w:ascii="宋体" w:hAnsi="宋体" w:eastAsia="仿宋_GB2312"/>
          <w:sz w:val="32"/>
          <w:szCs w:val="20"/>
        </w:rPr>
        <w:t xml:space="preserve">  本省依法实行占用耕地补偿制度。非农业建设经依法批准占用耕地的，由占用耕地的单位按照国家和省</w:t>
      </w:r>
      <w:r>
        <w:rPr>
          <w:rFonts w:hint="eastAsia" w:ascii="宋体" w:hAnsi="宋体" w:eastAsia="仿宋_GB2312"/>
          <w:sz w:val="32"/>
          <w:szCs w:val="20"/>
          <w:lang w:eastAsia="zh-CN"/>
        </w:rPr>
        <w:t>有关</w:t>
      </w:r>
      <w:r>
        <w:rPr>
          <w:rFonts w:hint="eastAsia" w:ascii="宋体" w:hAnsi="宋体" w:eastAsia="仿宋_GB2312"/>
          <w:sz w:val="32"/>
          <w:szCs w:val="20"/>
        </w:rPr>
        <w:t>规定，负责开垦与所占用耕地的数量和质量相当的耕地；没有条件开垦或者开垦的耕地不符合要求的，应当按照</w:t>
      </w:r>
      <w:r>
        <w:rPr>
          <w:rFonts w:hint="eastAsia" w:ascii="宋体" w:hAnsi="宋体" w:eastAsia="仿宋_GB2312"/>
          <w:sz w:val="32"/>
          <w:szCs w:val="20"/>
          <w:lang w:eastAsia="zh-CN"/>
        </w:rPr>
        <w:t>国家</w:t>
      </w:r>
      <w:r>
        <w:rPr>
          <w:rFonts w:hint="eastAsia" w:ascii="宋体" w:hAnsi="宋体" w:eastAsia="仿宋_GB2312"/>
          <w:sz w:val="32"/>
          <w:szCs w:val="20"/>
        </w:rPr>
        <w:t>规定缴纳耕地开垦费</w:t>
      </w:r>
      <w:r>
        <w:rPr>
          <w:rFonts w:hint="eastAsia" w:ascii="宋体" w:hAnsi="宋体" w:eastAsia="仿宋_GB2312" w:cs="黑体"/>
          <w:sz w:val="32"/>
          <w:szCs w:val="20"/>
          <w:lang w:eastAsia="zh-CN"/>
        </w:rPr>
        <w:t>并</w:t>
      </w:r>
      <w:r>
        <w:rPr>
          <w:rFonts w:hint="eastAsia" w:ascii="宋体" w:hAnsi="宋体" w:eastAsia="仿宋_GB2312"/>
          <w:sz w:val="32"/>
          <w:szCs w:val="20"/>
        </w:rPr>
        <w:t>用于开垦新的耕地</w:t>
      </w:r>
      <w:r>
        <w:rPr>
          <w:rFonts w:hint="eastAsia" w:ascii="宋体" w:hAnsi="宋体" w:eastAsia="仿宋_GB2312"/>
          <w:sz w:val="32"/>
          <w:szCs w:val="20"/>
          <w:lang w:eastAsia="zh-CN"/>
        </w:rPr>
        <w:t>，或者</w:t>
      </w:r>
      <w:r>
        <w:rPr>
          <w:rFonts w:hint="eastAsia" w:ascii="宋体" w:hAnsi="宋体" w:eastAsia="仿宋_GB2312"/>
          <w:sz w:val="32"/>
          <w:szCs w:val="20"/>
        </w:rPr>
        <w:t>通过调剂使用补充耕地指标的方式落实</w:t>
      </w:r>
      <w:r>
        <w:rPr>
          <w:rFonts w:hint="eastAsia" w:ascii="宋体" w:hAnsi="宋体" w:eastAsia="仿宋_GB2312" w:cs="黑体"/>
          <w:sz w:val="32"/>
          <w:szCs w:val="20"/>
          <w:lang w:eastAsia="zh-CN"/>
        </w:rPr>
        <w:t>耕地</w:t>
      </w:r>
      <w:r>
        <w:rPr>
          <w:rFonts w:hint="eastAsia" w:ascii="宋体" w:hAnsi="宋体" w:eastAsia="仿宋_GB2312"/>
          <w:sz w:val="32"/>
          <w:szCs w:val="20"/>
        </w:rPr>
        <w:t>占补平衡。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仿宋_GB2312"/>
          <w:sz w:val="32"/>
          <w:szCs w:val="20"/>
        </w:rPr>
        <w:t>耕地开垦</w:t>
      </w:r>
      <w:r>
        <w:rPr>
          <w:rFonts w:hint="eastAsia" w:ascii="宋体" w:hAnsi="宋体" w:eastAsia="仿宋_GB2312" w:cs="黑体"/>
          <w:sz w:val="32"/>
          <w:szCs w:val="20"/>
          <w:lang w:eastAsia="zh-CN"/>
        </w:rPr>
        <w:t>费</w:t>
      </w:r>
      <w:r>
        <w:rPr>
          <w:rFonts w:hint="eastAsia" w:ascii="宋体" w:hAnsi="宋体" w:eastAsia="仿宋_GB2312"/>
          <w:sz w:val="32"/>
          <w:szCs w:val="20"/>
        </w:rPr>
        <w:t>、补充耕地指标调剂</w:t>
      </w:r>
      <w:r>
        <w:rPr>
          <w:rFonts w:hint="eastAsia" w:ascii="宋体" w:hAnsi="宋体" w:eastAsia="仿宋_GB2312" w:cs="黑体"/>
          <w:i w:val="0"/>
          <w:iCs w:val="0"/>
          <w:sz w:val="32"/>
          <w:szCs w:val="20"/>
          <w:u w:val="none"/>
          <w:lang w:eastAsia="zh-CN"/>
        </w:rPr>
        <w:t>的</w:t>
      </w:r>
      <w:r>
        <w:rPr>
          <w:rFonts w:hint="eastAsia" w:ascii="宋体" w:hAnsi="宋体" w:eastAsia="仿宋_GB2312"/>
          <w:sz w:val="32"/>
          <w:szCs w:val="20"/>
        </w:rPr>
        <w:t>相关费用，应当作为建设用地成本列入建设项目</w:t>
      </w:r>
      <w:r>
        <w:rPr>
          <w:rFonts w:hint="eastAsia" w:ascii="宋体" w:hAnsi="宋体" w:eastAsia="仿宋_GB2312" w:cs="黑体"/>
          <w:sz w:val="32"/>
          <w:szCs w:val="20"/>
          <w:lang w:eastAsia="zh-CN"/>
        </w:rPr>
        <w:t>总</w:t>
      </w:r>
      <w:r>
        <w:rPr>
          <w:rFonts w:hint="eastAsia" w:ascii="宋体" w:hAnsi="宋体" w:eastAsia="仿宋_GB2312"/>
          <w:sz w:val="32"/>
          <w:szCs w:val="20"/>
        </w:rPr>
        <w:t>投资</w:t>
      </w:r>
      <w:r>
        <w:rPr>
          <w:rFonts w:hint="eastAsia" w:ascii="宋体" w:hAnsi="宋体" w:eastAsia="仿宋_GB2312" w:cs="黑体"/>
          <w:sz w:val="32"/>
          <w:szCs w:val="20"/>
          <w:lang w:eastAsia="zh-CN"/>
        </w:rPr>
        <w:t>，并及时足额缴纳或者兑付</w:t>
      </w:r>
      <w:r>
        <w:rPr>
          <w:rFonts w:hint="eastAsia" w:ascii="宋体" w:hAnsi="宋体" w:eastAsia="仿宋_GB2312"/>
          <w:sz w:val="32"/>
          <w:szCs w:val="20"/>
        </w:rPr>
        <w:t>。</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firstLine="632" w:firstLineChars="200"/>
        <w:textAlignment w:val="auto"/>
        <w:rPr>
          <w:rFonts w:hint="eastAsia" w:ascii="宋体" w:hAnsi="宋体" w:eastAsia="仿宋_GB2312" w:cs="黑体"/>
          <w:kern w:val="2"/>
          <w:sz w:val="32"/>
          <w:szCs w:val="20"/>
          <w:lang w:val="en-US" w:eastAsia="zh-CN" w:bidi="ar-SA"/>
        </w:rPr>
      </w:pPr>
      <w:r>
        <w:rPr>
          <w:rFonts w:hint="eastAsia" w:ascii="宋体" w:hAnsi="宋体" w:eastAsia="仿宋_GB2312" w:cs="黑体"/>
          <w:kern w:val="2"/>
          <w:sz w:val="32"/>
          <w:szCs w:val="20"/>
          <w:lang w:val="en-US" w:eastAsia="zh-CN" w:bidi="ar-SA"/>
        </w:rPr>
        <w:t>地级以上市、县级人民政府应当加强补充耕地项目后期种植管护，按照规定保障后期管护费用。县级人民政府应当制定补充耕地项目后期管护实施方案，明确后期种植管护职责、措施、标准、期限等要求，落实乡镇村以及土地承包经营者的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七</w:t>
      </w:r>
      <w:r>
        <w:rPr>
          <w:rFonts w:hint="eastAsia" w:ascii="宋体" w:hAnsi="宋体" w:eastAsia="黑体" w:cs="黑体"/>
          <w:sz w:val="32"/>
          <w:szCs w:val="20"/>
        </w:rPr>
        <w:t>条</w:t>
      </w:r>
      <w:r>
        <w:rPr>
          <w:rFonts w:hint="eastAsia" w:ascii="宋体" w:hAnsi="宋体" w:eastAsia="仿宋_GB2312"/>
          <w:sz w:val="32"/>
          <w:szCs w:val="20"/>
        </w:rPr>
        <w:t xml:space="preserve">  各级人民政府应当采取措施</w:t>
      </w:r>
      <w:r>
        <w:rPr>
          <w:rFonts w:hint="eastAsia" w:ascii="宋体" w:hAnsi="宋体" w:eastAsia="仿宋_GB2312"/>
          <w:sz w:val="32"/>
          <w:szCs w:val="20"/>
          <w:lang w:eastAsia="zh-CN"/>
        </w:rPr>
        <w:t>防止和纠正</w:t>
      </w:r>
      <w:r>
        <w:rPr>
          <w:rFonts w:hint="eastAsia" w:ascii="宋体" w:hAnsi="宋体" w:eastAsia="仿宋_GB2312"/>
          <w:sz w:val="32"/>
          <w:szCs w:val="20"/>
        </w:rPr>
        <w:t>耕地非农化</w:t>
      </w:r>
      <w:r>
        <w:rPr>
          <w:rFonts w:hint="eastAsia" w:ascii="宋体" w:hAnsi="宋体" w:eastAsia="仿宋_GB2312"/>
          <w:sz w:val="32"/>
          <w:szCs w:val="20"/>
          <w:lang w:eastAsia="zh-CN"/>
        </w:rPr>
        <w:t>、</w:t>
      </w:r>
      <w:r>
        <w:rPr>
          <w:rFonts w:hint="eastAsia" w:ascii="宋体" w:hAnsi="宋体" w:eastAsia="仿宋_GB2312"/>
          <w:sz w:val="32"/>
          <w:szCs w:val="20"/>
        </w:rPr>
        <w:t>非粮化</w:t>
      </w:r>
      <w:r>
        <w:rPr>
          <w:rFonts w:hint="eastAsia" w:ascii="宋体" w:hAnsi="宋体" w:eastAsia="仿宋_GB2312"/>
          <w:sz w:val="32"/>
          <w:szCs w:val="20"/>
          <w:lang w:eastAsia="zh-CN"/>
        </w:rPr>
        <w:t>和长期</w:t>
      </w:r>
      <w:r>
        <w:rPr>
          <w:rFonts w:hint="eastAsia" w:ascii="宋体" w:hAnsi="宋体" w:eastAsia="仿宋_GB2312"/>
          <w:sz w:val="32"/>
          <w:szCs w:val="20"/>
        </w:rPr>
        <w:t>撂荒，加强高标准农田建设，提升耕地质量，保证其用途</w:t>
      </w:r>
      <w:r>
        <w:rPr>
          <w:rFonts w:hint="eastAsia" w:ascii="宋体" w:hAnsi="宋体" w:eastAsia="仿宋_GB2312" w:cs="黑体"/>
          <w:i w:val="0"/>
          <w:iCs w:val="0"/>
          <w:sz w:val="32"/>
          <w:szCs w:val="20"/>
          <w:u w:val="none"/>
          <w:lang w:eastAsia="zh-CN"/>
        </w:rPr>
        <w:t>、</w:t>
      </w:r>
      <w:r>
        <w:rPr>
          <w:rFonts w:hint="eastAsia" w:ascii="宋体" w:hAnsi="宋体" w:eastAsia="仿宋_GB2312"/>
          <w:sz w:val="32"/>
          <w:szCs w:val="20"/>
        </w:rPr>
        <w:t>质量</w:t>
      </w:r>
      <w:r>
        <w:rPr>
          <w:rFonts w:hint="eastAsia" w:ascii="宋体" w:hAnsi="宋体" w:eastAsia="仿宋_GB2312" w:cs="黑体"/>
          <w:sz w:val="32"/>
          <w:szCs w:val="20"/>
          <w:lang w:eastAsia="zh-CN"/>
        </w:rPr>
        <w:t>和</w:t>
      </w:r>
      <w:r>
        <w:rPr>
          <w:rFonts w:hint="eastAsia" w:ascii="宋体" w:hAnsi="宋体" w:eastAsia="仿宋_GB2312"/>
          <w:sz w:val="32"/>
          <w:szCs w:val="20"/>
        </w:rPr>
        <w:t>产能。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各级人民政府应当建立耕地保护奖励机制，对耕地保护成绩显著的单位和个人予以奖励。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八</w:t>
      </w:r>
      <w:r>
        <w:rPr>
          <w:rFonts w:hint="eastAsia" w:ascii="宋体" w:hAnsi="宋体" w:eastAsia="黑体" w:cs="黑体"/>
          <w:sz w:val="32"/>
          <w:szCs w:val="20"/>
        </w:rPr>
        <w:t>条</w:t>
      </w:r>
      <w:r>
        <w:rPr>
          <w:rFonts w:hint="eastAsia" w:ascii="宋体" w:hAnsi="宋体" w:eastAsia="仿宋_GB2312"/>
          <w:sz w:val="32"/>
          <w:szCs w:val="20"/>
        </w:rPr>
        <w:t xml:space="preserve">  农业生产中直接用于作物种植和畜禽水产养殖的设施农业用地，应当严格执行国家和省规定的用地范围和规模标准，按照规定备案，并将用地信息上传至设施农业用地监管系统。</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设施农业用地应当不占或者少占耕地。确需占用耕地的，应当采取措施防止破坏耕地耕作层；不再使用的，应当及时恢复种植条件。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第十</w:t>
      </w:r>
      <w:r>
        <w:rPr>
          <w:rFonts w:hint="eastAsia" w:ascii="宋体" w:hAnsi="宋体" w:eastAsia="黑体" w:cs="黑体"/>
          <w:sz w:val="32"/>
          <w:szCs w:val="20"/>
          <w:lang w:eastAsia="zh-CN"/>
        </w:rPr>
        <w:t>九</w:t>
      </w:r>
      <w:r>
        <w:rPr>
          <w:rFonts w:hint="eastAsia" w:ascii="宋体" w:hAnsi="宋体" w:eastAsia="黑体" w:cs="黑体"/>
          <w:sz w:val="32"/>
          <w:szCs w:val="20"/>
        </w:rPr>
        <w:t>条</w:t>
      </w:r>
      <w:r>
        <w:rPr>
          <w:rFonts w:hint="eastAsia" w:ascii="宋体" w:hAnsi="宋体" w:eastAsia="仿宋_GB2312"/>
          <w:sz w:val="32"/>
          <w:szCs w:val="20"/>
        </w:rPr>
        <w:t xml:space="preserve">  禁止任何单位和个人在国土空间规划确定的禁止开垦的范围内从事土地开发活动。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default" w:ascii="宋体" w:hAnsi="宋体" w:eastAsia="仿宋_GB2312"/>
          <w:sz w:val="32"/>
          <w:szCs w:val="20"/>
        </w:rPr>
        <w:t>按照国土空间规划，</w:t>
      </w:r>
      <w:r>
        <w:rPr>
          <w:rFonts w:hint="eastAsia" w:ascii="宋体" w:hAnsi="宋体" w:eastAsia="仿宋_GB2312"/>
          <w:sz w:val="32"/>
          <w:szCs w:val="20"/>
        </w:rPr>
        <w:t>开发未确定土地使用权的国有荒山、荒地、荒滩从事种植业、林业、畜牧业、渔业生产的，</w:t>
      </w:r>
      <w:r>
        <w:rPr>
          <w:rFonts w:hint="eastAsia" w:ascii="宋体" w:hAnsi="宋体" w:eastAsia="仿宋_GB2312"/>
          <w:sz w:val="32"/>
          <w:szCs w:val="20"/>
          <w:lang w:eastAsia="zh-CN"/>
        </w:rPr>
        <w:t>应当</w:t>
      </w:r>
      <w:r>
        <w:rPr>
          <w:rFonts w:hint="eastAsia" w:ascii="宋体" w:hAnsi="宋体" w:eastAsia="仿宋_GB2312"/>
          <w:sz w:val="32"/>
          <w:szCs w:val="20"/>
        </w:rPr>
        <w:t>向土地所在地的县级人民政府自然资源主管部门提出申请，由县级人民政府批准。开发农民集体所有荒山、荒地、荒滩的，应当符合农村土地承包管理有关规定。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rPr>
        <w:t>第</w:t>
      </w:r>
      <w:r>
        <w:rPr>
          <w:rFonts w:hint="eastAsia" w:ascii="宋体" w:hAnsi="宋体" w:eastAsia="黑体" w:cs="黑体"/>
          <w:sz w:val="32"/>
          <w:szCs w:val="20"/>
          <w:lang w:eastAsia="zh-CN"/>
        </w:rPr>
        <w:t>二十</w:t>
      </w:r>
      <w:r>
        <w:rPr>
          <w:rFonts w:hint="eastAsia" w:ascii="宋体" w:hAnsi="宋体" w:eastAsia="黑体" w:cs="黑体"/>
          <w:sz w:val="32"/>
          <w:szCs w:val="20"/>
        </w:rPr>
        <w:t>条</w:t>
      </w:r>
      <w:r>
        <w:rPr>
          <w:rFonts w:hint="eastAsia" w:ascii="宋体" w:hAnsi="宋体" w:eastAsia="仿宋_GB2312"/>
          <w:sz w:val="32"/>
          <w:szCs w:val="20"/>
        </w:rPr>
        <w:t xml:space="preserve">  省人民政府应当根据耕地总量</w:t>
      </w:r>
      <w:r>
        <w:rPr>
          <w:rFonts w:hint="eastAsia" w:ascii="宋体" w:hAnsi="宋体" w:eastAsia="仿宋_GB2312"/>
          <w:spacing w:val="-6"/>
          <w:sz w:val="32"/>
          <w:szCs w:val="20"/>
        </w:rPr>
        <w:t>动态平衡目标制定开垦耕地计划，由地级以上市人民政府组织实施。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第二十一条</w:t>
      </w:r>
      <w:r>
        <w:rPr>
          <w:rFonts w:hint="eastAsia" w:ascii="宋体" w:hAnsi="宋体" w:eastAsia="仿宋_GB2312"/>
          <w:sz w:val="32"/>
          <w:szCs w:val="20"/>
        </w:rPr>
        <w:t xml:space="preserve">  </w:t>
      </w:r>
      <w:r>
        <w:rPr>
          <w:rFonts w:hint="eastAsia" w:ascii="宋体" w:hAnsi="宋体" w:eastAsia="仿宋_GB2312"/>
          <w:sz w:val="32"/>
          <w:szCs w:val="20"/>
          <w:lang w:val="en-US" w:eastAsia="zh-CN"/>
        </w:rPr>
        <w:t>因挖损、塌陷、压占等造成土地破坏的，</w:t>
      </w:r>
      <w:r>
        <w:rPr>
          <w:rFonts w:hint="eastAsia" w:ascii="宋体" w:hAnsi="宋体" w:eastAsia="仿宋_GB2312"/>
          <w:sz w:val="32"/>
          <w:szCs w:val="20"/>
        </w:rPr>
        <w:t>用地单位和个人应当按照国家和省有关规定负责复垦。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用地单位和个人</w:t>
      </w:r>
      <w:r>
        <w:rPr>
          <w:rFonts w:hint="eastAsia" w:ascii="宋体" w:hAnsi="宋体" w:eastAsia="仿宋_GB2312"/>
          <w:sz w:val="32"/>
          <w:szCs w:val="20"/>
          <w:lang w:eastAsia="zh-CN"/>
        </w:rPr>
        <w:t>用地前应当</w:t>
      </w:r>
      <w:r>
        <w:rPr>
          <w:rFonts w:hint="eastAsia" w:ascii="宋体" w:hAnsi="宋体" w:eastAsia="仿宋_GB2312"/>
          <w:sz w:val="32"/>
          <w:szCs w:val="20"/>
        </w:rPr>
        <w:t>依法编制土地复垦方案，合理安排足额的土地复垦费用。</w:t>
      </w:r>
      <w:r>
        <w:rPr>
          <w:rFonts w:hint="eastAsia" w:ascii="宋体" w:hAnsi="宋体" w:eastAsia="仿宋_GB2312" w:cs="黑体"/>
          <w:sz w:val="32"/>
          <w:szCs w:val="20"/>
          <w:highlight w:val="none"/>
        </w:rPr>
        <w:t>县级以上人民政府</w:t>
      </w:r>
      <w:r>
        <w:rPr>
          <w:rFonts w:hint="eastAsia" w:ascii="宋体" w:hAnsi="宋体" w:eastAsia="仿宋_GB2312"/>
          <w:sz w:val="32"/>
          <w:szCs w:val="20"/>
          <w:highlight w:val="none"/>
        </w:rPr>
        <w:t>自然资</w:t>
      </w:r>
      <w:r>
        <w:rPr>
          <w:rFonts w:hint="eastAsia" w:ascii="宋体" w:hAnsi="宋体" w:eastAsia="仿宋_GB2312"/>
          <w:sz w:val="32"/>
          <w:szCs w:val="20"/>
        </w:rPr>
        <w:t>源主管部门应当综合考虑土地类型、预计损毁面积及程度、复垦标准、复垦用途和完成复垦任务所需的工程量等因素，根据土地复垦有关标准和要求，对土地复垦方案安排的土地复垦费用进行审查。土地复垦费用测算不</w:t>
      </w:r>
      <w:r>
        <w:rPr>
          <w:rFonts w:hint="eastAsia" w:ascii="宋体" w:hAnsi="宋体" w:eastAsia="仿宋_GB2312"/>
          <w:sz w:val="32"/>
          <w:szCs w:val="20"/>
          <w:lang w:eastAsia="zh-CN"/>
        </w:rPr>
        <w:t>足够、不</w:t>
      </w:r>
      <w:r>
        <w:rPr>
          <w:rFonts w:hint="eastAsia" w:ascii="宋体" w:hAnsi="宋体" w:eastAsia="仿宋_GB2312"/>
          <w:sz w:val="32"/>
          <w:szCs w:val="20"/>
        </w:rPr>
        <w:t>合理</w:t>
      </w:r>
      <w:r>
        <w:rPr>
          <w:rFonts w:hint="eastAsia" w:ascii="宋体" w:hAnsi="宋体" w:eastAsia="仿宋_GB2312"/>
          <w:sz w:val="32"/>
          <w:szCs w:val="20"/>
          <w:lang w:eastAsia="zh-CN"/>
        </w:rPr>
        <w:t>，或者</w:t>
      </w:r>
      <w:r>
        <w:rPr>
          <w:rFonts w:hint="eastAsia" w:ascii="宋体" w:hAnsi="宋体" w:eastAsia="仿宋_GB2312"/>
          <w:sz w:val="32"/>
          <w:szCs w:val="20"/>
        </w:rPr>
        <w:t>预存</w:t>
      </w:r>
      <w:r>
        <w:rPr>
          <w:rFonts w:hint="eastAsia" w:ascii="宋体" w:hAnsi="宋体" w:eastAsia="仿宋_GB2312"/>
          <w:sz w:val="32"/>
          <w:szCs w:val="20"/>
          <w:lang w:eastAsia="zh-CN"/>
        </w:rPr>
        <w:t>和</w:t>
      </w:r>
      <w:r>
        <w:rPr>
          <w:rFonts w:hint="eastAsia" w:ascii="宋体" w:hAnsi="宋体" w:eastAsia="仿宋_GB2312"/>
          <w:sz w:val="32"/>
          <w:szCs w:val="20"/>
        </w:rPr>
        <w:t>使用计划不清晰的，不予通过审查。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default" w:ascii="宋体" w:hAnsi="宋体" w:eastAsia="仿宋_GB2312"/>
          <w:sz w:val="32"/>
          <w:szCs w:val="20"/>
        </w:rPr>
      </w:pPr>
      <w:r>
        <w:rPr>
          <w:rFonts w:hint="eastAsia" w:ascii="宋体" w:hAnsi="宋体" w:eastAsia="仿宋_GB2312"/>
          <w:sz w:val="32"/>
          <w:szCs w:val="20"/>
          <w:lang w:eastAsia="zh-CN"/>
        </w:rPr>
        <w:t>用地单位和个人</w:t>
      </w:r>
      <w:r>
        <w:rPr>
          <w:rFonts w:hint="default" w:ascii="宋体" w:hAnsi="宋体" w:eastAsia="仿宋_GB2312"/>
          <w:sz w:val="32"/>
          <w:szCs w:val="20"/>
        </w:rPr>
        <w:t>应当与损毁土地所在地</w:t>
      </w:r>
      <w:r>
        <w:rPr>
          <w:rFonts w:hint="default" w:ascii="宋体" w:hAnsi="宋体" w:eastAsia="仿宋_GB2312"/>
          <w:i w:val="0"/>
          <w:iCs w:val="0"/>
          <w:sz w:val="32"/>
          <w:szCs w:val="20"/>
          <w:u w:val="none"/>
        </w:rPr>
        <w:t>县级</w:t>
      </w:r>
      <w:r>
        <w:rPr>
          <w:rFonts w:hint="eastAsia" w:ascii="宋体" w:hAnsi="宋体" w:eastAsia="仿宋_GB2312" w:cs="黑体"/>
          <w:i w:val="0"/>
          <w:iCs w:val="0"/>
          <w:sz w:val="32"/>
          <w:szCs w:val="20"/>
          <w:u w:val="none"/>
          <w:lang w:eastAsia="zh-CN"/>
        </w:rPr>
        <w:t>以上</w:t>
      </w:r>
      <w:r>
        <w:rPr>
          <w:rFonts w:hint="eastAsia" w:ascii="宋体" w:hAnsi="宋体" w:eastAsia="仿宋_GB2312"/>
          <w:sz w:val="32"/>
          <w:szCs w:val="20"/>
          <w:lang w:eastAsia="zh-CN"/>
        </w:rPr>
        <w:t>人民政府</w:t>
      </w:r>
      <w:r>
        <w:rPr>
          <w:rFonts w:hint="default" w:ascii="宋体" w:hAnsi="宋体" w:eastAsia="仿宋_GB2312"/>
          <w:sz w:val="32"/>
          <w:szCs w:val="20"/>
        </w:rPr>
        <w:t>自然资源主管部门、银行共同签订土地复垦费用使用监管协议，明确土地复垦费用预存</w:t>
      </w:r>
      <w:r>
        <w:rPr>
          <w:rFonts w:hint="eastAsia" w:ascii="宋体" w:hAnsi="宋体" w:eastAsia="仿宋_GB2312"/>
          <w:sz w:val="32"/>
          <w:szCs w:val="20"/>
          <w:lang w:eastAsia="zh-CN"/>
        </w:rPr>
        <w:t>和</w:t>
      </w:r>
      <w:r>
        <w:rPr>
          <w:rFonts w:hint="default" w:ascii="宋体" w:hAnsi="宋体" w:eastAsia="仿宋_GB2312"/>
          <w:sz w:val="32"/>
          <w:szCs w:val="20"/>
        </w:rPr>
        <w:t>使用的时间、数额、程序、条件</w:t>
      </w:r>
      <w:r>
        <w:rPr>
          <w:rFonts w:hint="eastAsia" w:ascii="宋体" w:hAnsi="宋体" w:eastAsia="仿宋_GB2312"/>
          <w:sz w:val="32"/>
          <w:szCs w:val="20"/>
          <w:lang w:eastAsia="zh-CN"/>
        </w:rPr>
        <w:t>和</w:t>
      </w:r>
      <w:r>
        <w:rPr>
          <w:rFonts w:hint="default" w:ascii="宋体" w:hAnsi="宋体" w:eastAsia="仿宋_GB2312"/>
          <w:sz w:val="32"/>
          <w:szCs w:val="20"/>
        </w:rPr>
        <w:t>违约责任</w:t>
      </w:r>
      <w:r>
        <w:rPr>
          <w:rFonts w:hint="eastAsia" w:ascii="宋体" w:hAnsi="宋体" w:eastAsia="仿宋_GB2312"/>
          <w:sz w:val="32"/>
          <w:szCs w:val="20"/>
          <w:lang w:eastAsia="zh-CN"/>
        </w:rPr>
        <w:t>等，并明确支取土地复垦费用的情形</w:t>
      </w:r>
      <w:r>
        <w:rPr>
          <w:rFonts w:hint="default" w:ascii="宋体" w:hAnsi="宋体" w:eastAsia="仿宋_GB2312"/>
          <w:sz w:val="32"/>
          <w:szCs w:val="20"/>
        </w:rPr>
        <w:t>。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cs="仿宋_GB2312"/>
          <w:sz w:val="32"/>
          <w:szCs w:val="20"/>
        </w:rPr>
      </w:pPr>
      <w:r>
        <w:rPr>
          <w:rFonts w:hint="eastAsia" w:ascii="宋体" w:hAnsi="宋体" w:eastAsia="仿宋_GB2312"/>
          <w:sz w:val="32"/>
          <w:szCs w:val="20"/>
        </w:rPr>
        <w:t>用地单位和个人应当按照土地复垦方案开展土地复垦工作。拒不履行土地复垦义务，或者复垦验收</w:t>
      </w:r>
      <w:r>
        <w:rPr>
          <w:rFonts w:hint="eastAsia" w:ascii="宋体" w:hAnsi="宋体" w:eastAsia="仿宋_GB2312"/>
          <w:sz w:val="32"/>
          <w:szCs w:val="20"/>
          <w:lang w:eastAsia="zh-CN"/>
        </w:rPr>
        <w:t>中</w:t>
      </w:r>
      <w:r>
        <w:rPr>
          <w:rFonts w:hint="eastAsia" w:ascii="宋体" w:hAnsi="宋体" w:eastAsia="仿宋_GB2312"/>
          <w:sz w:val="32"/>
          <w:szCs w:val="20"/>
        </w:rPr>
        <w:t>经整改仍不合格的</w:t>
      </w:r>
      <w:r>
        <w:rPr>
          <w:rFonts w:hint="eastAsia" w:ascii="宋体" w:hAnsi="宋体" w:eastAsia="仿宋_GB2312" w:cs="黑体"/>
          <w:i w:val="0"/>
          <w:iCs w:val="0"/>
          <w:sz w:val="32"/>
          <w:szCs w:val="20"/>
          <w:u w:val="none"/>
          <w:lang w:eastAsia="zh-CN"/>
        </w:rPr>
        <w:t>，</w:t>
      </w:r>
      <w:r>
        <w:rPr>
          <w:rFonts w:hint="eastAsia" w:ascii="宋体" w:hAnsi="宋体" w:eastAsia="仿宋_GB2312"/>
          <w:i w:val="0"/>
          <w:iCs w:val="0"/>
          <w:sz w:val="32"/>
          <w:szCs w:val="20"/>
          <w:u w:val="none"/>
        </w:rPr>
        <w:t>依法缴纳</w:t>
      </w:r>
      <w:r>
        <w:rPr>
          <w:rFonts w:hint="eastAsia" w:ascii="宋体" w:hAnsi="宋体" w:eastAsia="仿宋_GB2312"/>
          <w:sz w:val="32"/>
          <w:szCs w:val="20"/>
        </w:rPr>
        <w:t>土地复垦费</w:t>
      </w:r>
      <w:r>
        <w:rPr>
          <w:rFonts w:hint="eastAsia" w:ascii="宋体" w:hAnsi="宋体" w:eastAsia="仿宋_GB2312" w:cs="黑体"/>
          <w:i w:val="0"/>
          <w:iCs w:val="0"/>
          <w:sz w:val="32"/>
          <w:szCs w:val="20"/>
          <w:u w:val="none"/>
          <w:lang w:eastAsia="zh-CN"/>
        </w:rPr>
        <w:t>。</w:t>
      </w:r>
      <w:r>
        <w:rPr>
          <w:rFonts w:hint="eastAsia" w:ascii="宋体" w:hAnsi="宋体" w:eastAsia="仿宋_GB2312"/>
          <w:sz w:val="32"/>
          <w:szCs w:val="20"/>
        </w:rPr>
        <w:t>县级以上人民政府自然资源主管部门</w:t>
      </w:r>
      <w:r>
        <w:rPr>
          <w:rFonts w:hint="eastAsia" w:ascii="宋体" w:hAnsi="宋体" w:eastAsia="仿宋_GB2312" w:cs="仿宋_GB2312"/>
          <w:sz w:val="32"/>
          <w:szCs w:val="20"/>
          <w:lang w:eastAsia="zh-CN"/>
        </w:rPr>
        <w:t>可以委托</w:t>
      </w:r>
      <w:r>
        <w:rPr>
          <w:rFonts w:hint="eastAsia" w:ascii="宋体" w:hAnsi="宋体" w:eastAsia="仿宋_GB2312" w:cs="仿宋_GB2312"/>
          <w:sz w:val="32"/>
          <w:szCs w:val="20"/>
        </w:rPr>
        <w:t>第三方机构</w:t>
      </w:r>
      <w:r>
        <w:rPr>
          <w:rFonts w:hint="eastAsia" w:ascii="宋体" w:hAnsi="宋体" w:eastAsia="仿宋_GB2312" w:cs="仿宋_GB2312"/>
          <w:sz w:val="32"/>
          <w:szCs w:val="20"/>
          <w:lang w:eastAsia="zh-CN"/>
        </w:rPr>
        <w:t>测算土地复垦费，测算数额按照有关规定</w:t>
      </w:r>
      <w:r>
        <w:rPr>
          <w:rFonts w:hint="eastAsia" w:ascii="宋体" w:hAnsi="宋体" w:eastAsia="仿宋_GB2312"/>
          <w:sz w:val="32"/>
          <w:szCs w:val="20"/>
        </w:rPr>
        <w:t>审查确定</w:t>
      </w:r>
      <w:r>
        <w:rPr>
          <w:rFonts w:hint="eastAsia" w:ascii="宋体" w:hAnsi="宋体" w:eastAsia="仿宋_GB2312" w:cs="仿宋_GB2312"/>
          <w:sz w:val="32"/>
          <w:szCs w:val="20"/>
        </w:rPr>
        <w:t>，测算费用一并计入土地复垦费。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用地单位和个人未</w:t>
      </w:r>
      <w:r>
        <w:rPr>
          <w:rFonts w:hint="eastAsia" w:ascii="宋体" w:hAnsi="宋体" w:eastAsia="仿宋_GB2312"/>
          <w:sz w:val="32"/>
          <w:szCs w:val="20"/>
          <w:lang w:eastAsia="zh-CN"/>
        </w:rPr>
        <w:t>按照</w:t>
      </w:r>
      <w:r>
        <w:rPr>
          <w:rFonts w:hint="eastAsia" w:ascii="宋体" w:hAnsi="宋体" w:eastAsia="仿宋_GB2312"/>
          <w:sz w:val="32"/>
          <w:szCs w:val="20"/>
        </w:rPr>
        <w:t>审查确定的数额缴纳土地复垦费，经催告仍不缴纳的，由县级以上人民政府自然资源主管部门会同有关部门代为组织复垦。所需费用由</w:t>
      </w:r>
      <w:r>
        <w:rPr>
          <w:rFonts w:hint="eastAsia" w:ascii="宋体" w:hAnsi="宋体" w:eastAsia="仿宋_GB2312" w:cs="黑体"/>
          <w:i w:val="0"/>
          <w:iCs w:val="0"/>
          <w:sz w:val="32"/>
          <w:szCs w:val="20"/>
          <w:u w:val="none"/>
        </w:rPr>
        <w:t>县级</w:t>
      </w:r>
      <w:r>
        <w:rPr>
          <w:rFonts w:hint="eastAsia" w:ascii="宋体" w:hAnsi="宋体" w:eastAsia="仿宋_GB2312" w:cs="黑体"/>
          <w:i w:val="0"/>
          <w:iCs w:val="0"/>
          <w:sz w:val="32"/>
          <w:szCs w:val="20"/>
          <w:u w:val="none"/>
          <w:lang w:eastAsia="zh-CN"/>
        </w:rPr>
        <w:t>以上</w:t>
      </w:r>
      <w:r>
        <w:rPr>
          <w:rFonts w:hint="eastAsia" w:ascii="宋体" w:hAnsi="宋体" w:eastAsia="仿宋_GB2312" w:cs="黑体"/>
          <w:sz w:val="32"/>
          <w:szCs w:val="20"/>
          <w:lang w:eastAsia="zh-CN"/>
        </w:rPr>
        <w:t>人民政府</w:t>
      </w:r>
      <w:r>
        <w:rPr>
          <w:rFonts w:hint="eastAsia" w:ascii="宋体" w:hAnsi="宋体" w:eastAsia="仿宋_GB2312"/>
          <w:sz w:val="32"/>
          <w:szCs w:val="20"/>
        </w:rPr>
        <w:t>自然资源主管部门出具支取通知书，按照土地复垦费用使用监管协议</w:t>
      </w:r>
      <w:r>
        <w:rPr>
          <w:rFonts w:hint="eastAsia" w:ascii="宋体" w:hAnsi="宋体" w:eastAsia="仿宋_GB2312"/>
          <w:sz w:val="32"/>
          <w:szCs w:val="20"/>
          <w:lang w:eastAsia="zh-CN"/>
        </w:rPr>
        <w:t>约定</w:t>
      </w:r>
      <w:r>
        <w:rPr>
          <w:rFonts w:hint="eastAsia" w:ascii="宋体" w:hAnsi="宋体" w:eastAsia="仿宋_GB2312"/>
          <w:sz w:val="32"/>
          <w:szCs w:val="20"/>
        </w:rPr>
        <w:t>从预存的土地复垦费用中</w:t>
      </w:r>
      <w:r>
        <w:rPr>
          <w:rFonts w:hint="eastAsia" w:ascii="宋体" w:hAnsi="宋体" w:eastAsia="仿宋_GB2312"/>
          <w:sz w:val="32"/>
          <w:szCs w:val="20"/>
          <w:lang w:eastAsia="zh-CN"/>
        </w:rPr>
        <w:t>支取</w:t>
      </w:r>
      <w:r>
        <w:rPr>
          <w:rFonts w:hint="eastAsia" w:ascii="宋体" w:hAnsi="宋体" w:eastAsia="仿宋_GB2312"/>
          <w:sz w:val="32"/>
          <w:szCs w:val="20"/>
        </w:rPr>
        <w:t>，对因分期预存等原因导致不足部分可以继续向用地单位和个人追缴。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第二十二条</w:t>
      </w:r>
      <w:r>
        <w:rPr>
          <w:rFonts w:hint="eastAsia" w:ascii="宋体" w:hAnsi="宋体" w:eastAsia="仿宋_GB2312"/>
          <w:sz w:val="32"/>
          <w:szCs w:val="20"/>
        </w:rPr>
        <w:t xml:space="preserve">  县级以上人民政府应当加强对耕地耕作层的保护，依法对建设所占用耕地耕作层的土壤利用作出合理安排。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仿宋_GB2312"/>
          <w:sz w:val="32"/>
          <w:szCs w:val="20"/>
        </w:rPr>
        <w:t>非农业建设占用耕地的，应当编制耕作层剥离再利用方案，按照国家有关技术规范进行耕作层剥离，并按照要求将剥离的耕作层土壤用于新开垦耕地、劣质地或者其他耕地的土壤改良等。剥离相关费用作为生产成本列入建设项目投资预</w:t>
      </w:r>
      <w:r>
        <w:rPr>
          <w:rFonts w:hint="eastAsia" w:ascii="宋体" w:hAnsi="宋体" w:eastAsia="仿宋_GB2312" w:cs="仿宋_GB2312"/>
          <w:sz w:val="32"/>
          <w:szCs w:val="20"/>
        </w:rPr>
        <w:t>算。</w:t>
      </w:r>
      <w:r>
        <w:rPr>
          <w:rFonts w:hint="eastAsia" w:ascii="宋体" w:hAnsi="宋体" w:eastAsia="仿宋_GB2312" w:cs="仿宋_GB2312"/>
          <w:color w:val="000000"/>
          <w:sz w:val="32"/>
          <w:szCs w:val="32"/>
          <w:lang w:val="en-US" w:eastAsia="zh-CN"/>
        </w:rPr>
        <w:t>确因受到严重破坏或者严重污染等</w:t>
      </w:r>
      <w:r>
        <w:rPr>
          <w:rFonts w:hint="eastAsia" w:ascii="宋体" w:hAnsi="宋体" w:eastAsia="仿宋_GB2312" w:cs="仿宋_GB2312"/>
          <w:sz w:val="32"/>
          <w:szCs w:val="20"/>
          <w:lang w:eastAsia="zh-CN"/>
        </w:rPr>
        <w:t>无法剥离再利用的，经县级人民政</w:t>
      </w:r>
      <w:r>
        <w:rPr>
          <w:rFonts w:hint="eastAsia" w:ascii="宋体" w:hAnsi="宋体" w:eastAsia="仿宋_GB2312"/>
          <w:sz w:val="32"/>
          <w:szCs w:val="20"/>
          <w:lang w:eastAsia="zh-CN"/>
        </w:rPr>
        <w:t>府同意后方可不实施剥离。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r>
        <w:rPr>
          <w:rFonts w:hint="eastAsia" w:ascii="宋体" w:hAnsi="宋体" w:eastAsia="仿宋_GB2312"/>
          <w:sz w:val="32"/>
          <w:szCs w:val="20"/>
          <w:lang w:val="en-US" w:eastAsia="zh-CN"/>
        </w:rPr>
        <w:t>鼓励依托公共资源交易平台，探索剥离耕作层土壤交易。</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第二十三条</w:t>
      </w:r>
      <w:r>
        <w:rPr>
          <w:rFonts w:hint="eastAsia" w:ascii="宋体" w:hAnsi="宋体" w:eastAsia="仿宋_GB2312"/>
          <w:sz w:val="32"/>
          <w:szCs w:val="20"/>
        </w:rPr>
        <w:t xml:space="preserve">  各级人民政府应当加强对耕地质量的保护和提升，任何单位和个人不得损毁耕地种植条件。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因人为因素损毁耕地种植条件需要进行技术鉴定的，行政机关、当事人或者其他利害关系人可以向具备鉴定能力的机构或者县级以上人民政府农业农村等相关主管部门申请。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cs="黑体"/>
          <w:sz w:val="32"/>
          <w:szCs w:val="20"/>
        </w:rPr>
      </w:pPr>
      <w:r>
        <w:rPr>
          <w:rFonts w:hint="eastAsia" w:ascii="宋体" w:hAnsi="宋体" w:eastAsia="黑体" w:cs="黑体"/>
          <w:sz w:val="32"/>
          <w:szCs w:val="20"/>
          <w:lang w:val="en-US" w:eastAsia="zh-CN"/>
        </w:rPr>
        <w:t>第四章  农用地转用和土地征收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第二十四条</w:t>
      </w:r>
      <w:r>
        <w:rPr>
          <w:rFonts w:hint="eastAsia" w:ascii="宋体" w:hAnsi="宋体" w:eastAsia="仿宋_GB2312"/>
          <w:sz w:val="32"/>
          <w:szCs w:val="20"/>
        </w:rPr>
        <w:t xml:space="preserve">  建设占用土地涉及农用地转为建设用地的，应当办理农用地转用审批手续；涉及征收土地的，应当</w:t>
      </w:r>
      <w:r>
        <w:rPr>
          <w:rFonts w:hint="eastAsia" w:ascii="宋体" w:hAnsi="宋体" w:eastAsia="仿宋_GB2312"/>
          <w:sz w:val="32"/>
          <w:szCs w:val="20"/>
          <w:lang w:eastAsia="zh-CN"/>
        </w:rPr>
        <w:t>同时</w:t>
      </w:r>
      <w:r>
        <w:rPr>
          <w:rFonts w:hint="eastAsia" w:ascii="宋体" w:hAnsi="宋体" w:eastAsia="仿宋_GB2312"/>
          <w:sz w:val="32"/>
          <w:szCs w:val="20"/>
        </w:rPr>
        <w:t>提出征收土地申请，报有批准权的人民政府批准。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农用地转用、征收土地依法由省人民政府批准或者审核上报的，应当先经地级以上市人民政府审核。</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黑体" w:cs="黑体"/>
          <w:sz w:val="32"/>
          <w:szCs w:val="20"/>
          <w:lang w:val="en-US" w:eastAsia="zh-CN"/>
        </w:rPr>
        <w:t>第二十五条</w:t>
      </w:r>
      <w:r>
        <w:rPr>
          <w:rFonts w:hint="eastAsia" w:ascii="宋体" w:hAnsi="宋体" w:eastAsia="仿宋_GB2312"/>
          <w:sz w:val="32"/>
          <w:szCs w:val="20"/>
        </w:rPr>
        <w:t xml:space="preserve"> </w:t>
      </w:r>
      <w:r>
        <w:rPr>
          <w:rFonts w:hint="eastAsia" w:ascii="宋体" w:hAnsi="宋体" w:eastAsia="仿宋_GB2312"/>
          <w:color w:val="FF0000"/>
          <w:sz w:val="32"/>
          <w:szCs w:val="20"/>
        </w:rPr>
        <w:t xml:space="preserve"> </w:t>
      </w:r>
      <w:r>
        <w:rPr>
          <w:rFonts w:hint="eastAsia" w:ascii="宋体" w:hAnsi="宋体" w:eastAsia="仿宋_GB2312"/>
          <w:sz w:val="32"/>
          <w:szCs w:val="20"/>
        </w:rPr>
        <w:t>建设占用未利用地的，应当办理未利用地转用审批手续，由地级以上市人民政府批准；同时占用农用地和未利用地的，由农用地转用批准机关一并审批。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第二十六条</w:t>
      </w:r>
      <w:r>
        <w:rPr>
          <w:rFonts w:hint="eastAsia" w:ascii="宋体" w:hAnsi="宋体" w:eastAsia="仿宋_GB2312"/>
          <w:sz w:val="32"/>
          <w:szCs w:val="20"/>
        </w:rPr>
        <w:t xml:space="preserve">  为了公共利益的需要征收土地的，县级以上人民政府应当依法完成征收土地预公告、土地现状调查及结果确认、社会稳定风险评估、征地补偿安置公告、征地补偿登记、征地补偿安置协议签订等前期工作后，方可提出征收土地申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r>
        <w:rPr>
          <w:rFonts w:hint="eastAsia" w:ascii="宋体" w:hAnsi="宋体" w:eastAsia="仿宋_GB2312"/>
          <w:sz w:val="32"/>
          <w:szCs w:val="20"/>
          <w:lang w:val="en-US" w:eastAsia="zh-CN"/>
        </w:rPr>
        <w:t>涉及成片开发建设需要</w:t>
      </w:r>
      <w:r>
        <w:rPr>
          <w:rFonts w:hint="eastAsia" w:ascii="宋体" w:hAnsi="宋体" w:eastAsia="仿宋_GB2312" w:cs="黑体"/>
          <w:sz w:val="32"/>
          <w:szCs w:val="20"/>
          <w:lang w:val="en-US" w:eastAsia="zh-CN"/>
        </w:rPr>
        <w:t>征收土</w:t>
      </w:r>
      <w:r>
        <w:rPr>
          <w:rFonts w:hint="eastAsia" w:ascii="宋体" w:hAnsi="宋体" w:eastAsia="仿宋_GB2312"/>
          <w:sz w:val="32"/>
          <w:szCs w:val="20"/>
          <w:lang w:val="en-US" w:eastAsia="zh-CN"/>
        </w:rPr>
        <w:t>地的，应当编制土地征收成片开发方案。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r>
        <w:rPr>
          <w:rFonts w:hint="eastAsia" w:ascii="宋体" w:hAnsi="宋体" w:eastAsia="黑体" w:cs="黑体"/>
          <w:sz w:val="32"/>
          <w:szCs w:val="20"/>
          <w:lang w:val="en-US" w:eastAsia="zh-CN"/>
        </w:rPr>
        <w:t>第二十七条</w:t>
      </w:r>
      <w:r>
        <w:rPr>
          <w:rFonts w:hint="eastAsia" w:ascii="宋体" w:hAnsi="宋体" w:eastAsia="仿宋_GB2312"/>
          <w:sz w:val="32"/>
          <w:szCs w:val="20"/>
          <w:lang w:val="en-US" w:eastAsia="zh-CN"/>
        </w:rPr>
        <w:t xml:space="preserve">  征收土地应当依法预公告，采用书面张贴、网站公开、信息推送或者上户送达等多种</w:t>
      </w:r>
      <w:r>
        <w:rPr>
          <w:rFonts w:hint="eastAsia" w:ascii="宋体" w:hAnsi="宋体" w:eastAsia="仿宋_GB2312" w:cs="黑体"/>
          <w:sz w:val="32"/>
          <w:szCs w:val="20"/>
          <w:lang w:val="en-US" w:eastAsia="zh-CN"/>
        </w:rPr>
        <w:t>有利于社会公众知晓的</w:t>
      </w:r>
      <w:r>
        <w:rPr>
          <w:rFonts w:hint="eastAsia" w:ascii="宋体" w:hAnsi="宋体" w:eastAsia="仿宋_GB2312"/>
          <w:sz w:val="32"/>
          <w:szCs w:val="20"/>
          <w:lang w:val="en-US" w:eastAsia="zh-CN"/>
        </w:rPr>
        <w:t>方式，在拟征收土地所在的</w:t>
      </w:r>
      <w:r>
        <w:rPr>
          <w:rFonts w:hint="eastAsia" w:ascii="宋体" w:hAnsi="宋体" w:eastAsia="仿宋_GB2312"/>
          <w:sz w:val="32"/>
          <w:szCs w:val="20"/>
          <w:lang w:eastAsia="zh-CN"/>
        </w:rPr>
        <w:t>乡镇</w:t>
      </w:r>
      <w:r>
        <w:rPr>
          <w:rFonts w:hint="eastAsia" w:ascii="宋体" w:hAnsi="宋体" w:eastAsia="仿宋_GB2312"/>
          <w:sz w:val="32"/>
          <w:szCs w:val="20"/>
          <w:lang w:val="en-US" w:eastAsia="zh-CN"/>
        </w:rPr>
        <w:t>和村、村民小组范围内发布，预公告时间不少于十个工作日，并采取拍照、录像、公证等方式留存记录。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第二十八条</w:t>
      </w:r>
      <w:r>
        <w:rPr>
          <w:rFonts w:hint="eastAsia" w:ascii="宋体" w:hAnsi="宋体" w:eastAsia="仿宋_GB2312"/>
          <w:sz w:val="32"/>
          <w:szCs w:val="20"/>
        </w:rPr>
        <w:t xml:space="preserve">  土地现状调查由县级以上人民政府组织有关部门或者</w:t>
      </w:r>
      <w:r>
        <w:rPr>
          <w:rFonts w:hint="eastAsia" w:ascii="宋体" w:hAnsi="宋体" w:eastAsia="仿宋_GB2312"/>
          <w:sz w:val="32"/>
          <w:szCs w:val="20"/>
          <w:lang w:eastAsia="zh-CN"/>
        </w:rPr>
        <w:t>乡镇</w:t>
      </w:r>
      <w:r>
        <w:rPr>
          <w:rFonts w:hint="eastAsia" w:ascii="宋体" w:hAnsi="宋体" w:eastAsia="仿宋_GB2312"/>
          <w:sz w:val="32"/>
          <w:szCs w:val="20"/>
        </w:rPr>
        <w:t>人民政府开展。调查结果应当由</w:t>
      </w:r>
      <w:r>
        <w:rPr>
          <w:rFonts w:hint="eastAsia" w:ascii="宋体" w:hAnsi="宋体" w:eastAsia="仿宋_GB2312" w:cs="黑体"/>
          <w:i w:val="0"/>
          <w:iCs w:val="0"/>
          <w:sz w:val="32"/>
          <w:szCs w:val="20"/>
          <w:u w:val="none"/>
          <w:lang w:eastAsia="zh-CN"/>
        </w:rPr>
        <w:t>拟</w:t>
      </w:r>
      <w:r>
        <w:rPr>
          <w:rFonts w:hint="eastAsia" w:ascii="宋体" w:hAnsi="宋体" w:eastAsia="仿宋_GB2312"/>
          <w:sz w:val="32"/>
          <w:szCs w:val="20"/>
        </w:rPr>
        <w:t>征收土地的所有权人、使用权人予以确认。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eastAsia="zh-CN"/>
        </w:rPr>
      </w:pPr>
      <w:r>
        <w:rPr>
          <w:rFonts w:hint="eastAsia" w:ascii="宋体" w:hAnsi="宋体" w:eastAsia="仿宋_GB2312" w:cs="黑体"/>
          <w:sz w:val="32"/>
          <w:szCs w:val="20"/>
          <w:lang w:eastAsia="zh-CN"/>
        </w:rPr>
        <w:t>个别</w:t>
      </w:r>
      <w:r>
        <w:rPr>
          <w:rFonts w:hint="eastAsia" w:ascii="宋体" w:hAnsi="宋体" w:eastAsia="仿宋_GB2312"/>
          <w:sz w:val="32"/>
          <w:szCs w:val="20"/>
        </w:rPr>
        <w:t>土地所有权人、使用权人因客观原因无法确认或者拒不确认的，有关部门或者</w:t>
      </w:r>
      <w:r>
        <w:rPr>
          <w:rFonts w:hint="eastAsia" w:ascii="宋体" w:hAnsi="宋体" w:eastAsia="仿宋_GB2312"/>
          <w:sz w:val="32"/>
          <w:szCs w:val="20"/>
          <w:lang w:eastAsia="zh-CN"/>
        </w:rPr>
        <w:t>乡镇</w:t>
      </w:r>
      <w:r>
        <w:rPr>
          <w:rFonts w:hint="eastAsia" w:ascii="宋体" w:hAnsi="宋体" w:eastAsia="仿宋_GB2312"/>
          <w:sz w:val="32"/>
          <w:szCs w:val="20"/>
        </w:rPr>
        <w:t>人民政府应当在调查结果中注明原因，对调查结果采取见证、公证等方式留存记录，并在拟征收土地所在的</w:t>
      </w:r>
      <w:r>
        <w:rPr>
          <w:rFonts w:hint="eastAsia" w:ascii="宋体" w:hAnsi="宋体" w:eastAsia="仿宋_GB2312"/>
          <w:sz w:val="32"/>
          <w:szCs w:val="20"/>
          <w:lang w:eastAsia="zh-CN"/>
        </w:rPr>
        <w:t>乡镇</w:t>
      </w:r>
      <w:r>
        <w:rPr>
          <w:rFonts w:hint="eastAsia" w:ascii="宋体" w:hAnsi="宋体" w:eastAsia="仿宋_GB2312"/>
          <w:sz w:val="32"/>
          <w:szCs w:val="20"/>
        </w:rPr>
        <w:t>和村、村民小组范围内公示，时间不少于十个工作日。</w:t>
      </w:r>
      <w:r>
        <w:rPr>
          <w:rFonts w:hint="eastAsia" w:ascii="宋体" w:hAnsi="宋体" w:eastAsia="仿宋_GB2312" w:cs="黑体"/>
          <w:sz w:val="32"/>
          <w:szCs w:val="20"/>
          <w:lang w:eastAsia="zh-CN"/>
        </w:rPr>
        <w:t>公示期间有异议的，应当及时</w:t>
      </w:r>
      <w:r>
        <w:rPr>
          <w:rFonts w:hint="eastAsia" w:ascii="宋体" w:hAnsi="宋体" w:eastAsia="仿宋_GB2312" w:cs="黑体"/>
          <w:sz w:val="32"/>
          <w:szCs w:val="20"/>
          <w:lang w:val="en-US" w:eastAsia="zh-CN"/>
        </w:rPr>
        <w:t>核查处理</w:t>
      </w:r>
      <w:r>
        <w:rPr>
          <w:rFonts w:hint="eastAsia" w:ascii="宋体" w:hAnsi="宋体" w:eastAsia="仿宋_GB2312" w:cs="黑体"/>
          <w:sz w:val="32"/>
          <w:szCs w:val="20"/>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第二十九条</w:t>
      </w:r>
      <w:r>
        <w:rPr>
          <w:rFonts w:hint="eastAsia" w:ascii="宋体" w:hAnsi="宋体" w:eastAsia="仿宋_GB2312"/>
          <w:sz w:val="32"/>
          <w:szCs w:val="20"/>
        </w:rPr>
        <w:t xml:space="preserve">  社会稳定风险评估由县级以上人民政府组织有关部门或者委托第三方机构开展，针对拟征收土地社会稳定风险状况进行综合研判，确定风险点，提出风险防范措施和处置预案，形成评估报告。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社会稳定风险评估应当有被征地的农村集体经济组织及其成员、村民委员会和其他利害关系人参加，充分听取其意见。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第三十条</w:t>
      </w:r>
      <w:r>
        <w:rPr>
          <w:rFonts w:hint="eastAsia" w:ascii="宋体" w:hAnsi="宋体" w:eastAsia="仿宋_GB2312"/>
          <w:sz w:val="32"/>
          <w:szCs w:val="20"/>
        </w:rPr>
        <w:t xml:space="preserve">  依法拟定的征地补偿安置方案，应当在拟征收土地所在的</w:t>
      </w:r>
      <w:r>
        <w:rPr>
          <w:rFonts w:hint="eastAsia" w:ascii="宋体" w:hAnsi="宋体" w:eastAsia="仿宋_GB2312"/>
          <w:sz w:val="32"/>
          <w:szCs w:val="20"/>
          <w:lang w:eastAsia="zh-CN"/>
        </w:rPr>
        <w:t>乡镇</w:t>
      </w:r>
      <w:r>
        <w:rPr>
          <w:rFonts w:hint="eastAsia" w:ascii="宋体" w:hAnsi="宋体" w:eastAsia="仿宋_GB2312"/>
          <w:sz w:val="32"/>
          <w:szCs w:val="20"/>
        </w:rPr>
        <w:t>和村、村民小组范围内进行公告，</w:t>
      </w:r>
      <w:r>
        <w:rPr>
          <w:rFonts w:hint="eastAsia" w:ascii="宋体" w:hAnsi="宋体" w:eastAsia="仿宋_GB2312" w:cs="黑体"/>
          <w:b w:val="0"/>
          <w:bCs w:val="0"/>
          <w:sz w:val="32"/>
          <w:szCs w:val="32"/>
          <w:lang w:val="en-US" w:eastAsia="zh-CN"/>
        </w:rPr>
        <w:t>听取被征地的农村集体经济组织及其成员、村民委员会和其他利害关系人的意见。</w:t>
      </w:r>
      <w:r>
        <w:rPr>
          <w:rFonts w:hint="eastAsia" w:ascii="宋体" w:hAnsi="宋体" w:eastAsia="仿宋_GB2312"/>
          <w:sz w:val="32"/>
          <w:szCs w:val="20"/>
        </w:rPr>
        <w:t>公告时间不少于三十日，并采取拍照、录像、公证等方式留存记录。公告应当载明办理补偿登记的方式和期限、不办理补偿登记的后果以及异议反馈渠道等内容。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征地补偿安置公告期满，过半数被征地</w:t>
      </w:r>
      <w:r>
        <w:rPr>
          <w:rFonts w:hint="eastAsia" w:ascii="宋体" w:hAnsi="宋体" w:eastAsia="仿宋_GB2312"/>
          <w:sz w:val="32"/>
          <w:szCs w:val="20"/>
          <w:lang w:eastAsia="zh-CN"/>
        </w:rPr>
        <w:t>的</w:t>
      </w:r>
      <w:r>
        <w:rPr>
          <w:rFonts w:hint="eastAsia" w:ascii="宋体" w:hAnsi="宋体" w:eastAsia="仿宋_GB2312"/>
          <w:sz w:val="32"/>
          <w:szCs w:val="20"/>
        </w:rPr>
        <w:t>农村集体经济组织成员对征地补偿安置方案有异议或者县级以上人民政府认为确有必要的，应当组织召开听证会。方案需要修改的，修改后重新</w:t>
      </w:r>
      <w:r>
        <w:rPr>
          <w:rFonts w:hint="eastAsia" w:ascii="宋体" w:hAnsi="宋体" w:eastAsia="仿宋_GB2312"/>
          <w:i w:val="0"/>
          <w:iCs w:val="0"/>
          <w:sz w:val="32"/>
          <w:szCs w:val="20"/>
          <w:u w:val="none"/>
        </w:rPr>
        <w:t>公</w:t>
      </w:r>
      <w:r>
        <w:rPr>
          <w:rFonts w:hint="eastAsia" w:ascii="宋体" w:hAnsi="宋体" w:eastAsia="仿宋_GB2312" w:cs="黑体"/>
          <w:i w:val="0"/>
          <w:iCs w:val="0"/>
          <w:sz w:val="32"/>
          <w:szCs w:val="20"/>
          <w:u w:val="none"/>
          <w:lang w:eastAsia="zh-CN"/>
        </w:rPr>
        <w:t>告</w:t>
      </w:r>
      <w:r>
        <w:rPr>
          <w:rFonts w:hint="eastAsia" w:ascii="宋体" w:hAnsi="宋体" w:eastAsia="仿宋_GB2312"/>
          <w:sz w:val="32"/>
          <w:szCs w:val="20"/>
        </w:rPr>
        <w:t>，</w:t>
      </w:r>
      <w:r>
        <w:rPr>
          <w:rFonts w:hint="eastAsia" w:ascii="宋体" w:hAnsi="宋体" w:eastAsia="仿宋_GB2312"/>
          <w:i w:val="0"/>
          <w:iCs w:val="0"/>
          <w:sz w:val="32"/>
          <w:szCs w:val="20"/>
          <w:u w:val="none"/>
        </w:rPr>
        <w:t>公</w:t>
      </w:r>
      <w:r>
        <w:rPr>
          <w:rFonts w:hint="eastAsia" w:ascii="宋体" w:hAnsi="宋体" w:eastAsia="仿宋_GB2312" w:cs="黑体"/>
          <w:i w:val="0"/>
          <w:iCs w:val="0"/>
          <w:sz w:val="32"/>
          <w:szCs w:val="20"/>
          <w:u w:val="none"/>
          <w:lang w:eastAsia="zh-CN"/>
        </w:rPr>
        <w:t>告</w:t>
      </w:r>
      <w:r>
        <w:rPr>
          <w:rFonts w:hint="eastAsia" w:ascii="宋体" w:hAnsi="宋体" w:eastAsia="仿宋_GB2312"/>
          <w:sz w:val="32"/>
          <w:szCs w:val="20"/>
        </w:rPr>
        <w:t>时间不少于十个工作日，并重新载明办理补偿登记期限；方案无需修改的，应当公布不修改的理由。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第三十一条</w:t>
      </w:r>
      <w:r>
        <w:rPr>
          <w:rFonts w:hint="eastAsia" w:ascii="宋体" w:hAnsi="宋体" w:eastAsia="仿宋_GB2312"/>
          <w:sz w:val="32"/>
          <w:szCs w:val="20"/>
        </w:rPr>
        <w:t xml:space="preserve">  </w:t>
      </w:r>
      <w:r>
        <w:rPr>
          <w:rFonts w:hint="eastAsia" w:ascii="宋体" w:hAnsi="宋体" w:eastAsia="仿宋_GB2312"/>
          <w:i w:val="0"/>
          <w:iCs w:val="0"/>
          <w:sz w:val="32"/>
          <w:szCs w:val="20"/>
          <w:u w:val="none"/>
        </w:rPr>
        <w:t>拟</w:t>
      </w:r>
      <w:r>
        <w:rPr>
          <w:rFonts w:hint="eastAsia" w:ascii="宋体" w:hAnsi="宋体" w:eastAsia="仿宋_GB2312"/>
          <w:sz w:val="32"/>
          <w:szCs w:val="20"/>
        </w:rPr>
        <w:t>征收土地的所有权人、使用权人应当在公告载明的办理补偿登记期限内，持不动产权属证明材料办理补偿登记；规定期限内未办理补偿登记的，相关情况按照经确认或者公示的土地现状调查结果确定。补偿登记办理过程，可以采用邀请公证机构现场公证等形式进行记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第三十二条</w:t>
      </w:r>
      <w:r>
        <w:rPr>
          <w:rFonts w:hint="eastAsia" w:ascii="宋体" w:hAnsi="宋体" w:eastAsia="仿宋_GB2312"/>
          <w:sz w:val="32"/>
          <w:szCs w:val="20"/>
        </w:rPr>
        <w:t xml:space="preserve">  县级以上人民政府根据法律</w:t>
      </w:r>
      <w:r>
        <w:rPr>
          <w:rFonts w:hint="eastAsia" w:ascii="宋体" w:hAnsi="宋体" w:eastAsia="仿宋_GB2312" w:cs="黑体"/>
          <w:sz w:val="32"/>
          <w:szCs w:val="20"/>
          <w:lang w:eastAsia="zh-CN"/>
        </w:rPr>
        <w:t>、</w:t>
      </w:r>
      <w:r>
        <w:rPr>
          <w:rFonts w:hint="eastAsia" w:ascii="宋体" w:hAnsi="宋体" w:eastAsia="仿宋_GB2312"/>
          <w:sz w:val="32"/>
          <w:szCs w:val="20"/>
        </w:rPr>
        <w:t>法规的规定和听证会等情况确定征地补偿安置方案后，应当组织测算并落实土地补偿费、安置补助费以及农村村民住宅、其他地上附着物和青苗等的补偿费用（以下统称征收土地补偿费用），</w:t>
      </w:r>
      <w:r>
        <w:rPr>
          <w:rFonts w:hint="eastAsia" w:ascii="宋体" w:hAnsi="宋体" w:eastAsia="仿宋_GB2312"/>
          <w:sz w:val="32"/>
          <w:szCs w:val="20"/>
          <w:lang w:eastAsia="zh-CN"/>
        </w:rPr>
        <w:t>以及</w:t>
      </w:r>
      <w:r>
        <w:rPr>
          <w:rFonts w:hint="eastAsia" w:ascii="宋体" w:hAnsi="宋体" w:eastAsia="仿宋_GB2312"/>
          <w:sz w:val="32"/>
          <w:szCs w:val="20"/>
        </w:rPr>
        <w:t>被征地农民社会保障费用，由有关部门与拟征收土地的所有权人、使用权人签订征地补偿安置协议。涉及不同权利主体的，征地补偿安置协议中应当明确各权利主体利益，并附各权利主体签名或者盖章。征地补偿安置协议应当对交付土地的期限、条件、安置方式以及征收土地补偿费用支付期限等进行约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征地补偿安置协议签订期限内，个别确实难以达成协议的，县级以上人民政府应当在申请征收土地时如实说明，并做好风险化解工作。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第三十三条</w:t>
      </w:r>
      <w:r>
        <w:rPr>
          <w:rFonts w:hint="eastAsia" w:ascii="宋体" w:hAnsi="宋体" w:eastAsia="仿宋_GB2312"/>
          <w:sz w:val="32"/>
          <w:szCs w:val="20"/>
        </w:rPr>
        <w:t xml:space="preserve">  征收土地补偿费用</w:t>
      </w:r>
      <w:r>
        <w:rPr>
          <w:rFonts w:hint="eastAsia" w:ascii="宋体" w:hAnsi="宋体" w:eastAsia="仿宋_GB2312" w:cs="黑体"/>
          <w:sz w:val="32"/>
          <w:szCs w:val="20"/>
          <w:lang w:eastAsia="zh-CN"/>
        </w:rPr>
        <w:t>、</w:t>
      </w:r>
      <w:r>
        <w:rPr>
          <w:rFonts w:hint="eastAsia" w:ascii="宋体" w:hAnsi="宋体" w:eastAsia="仿宋_GB2312" w:cs="黑体"/>
          <w:sz w:val="32"/>
          <w:szCs w:val="20"/>
        </w:rPr>
        <w:t>被征地农民社会保障费用</w:t>
      </w:r>
      <w:r>
        <w:rPr>
          <w:rFonts w:hint="eastAsia" w:ascii="宋体" w:hAnsi="宋体" w:eastAsia="仿宋_GB2312"/>
          <w:sz w:val="32"/>
          <w:szCs w:val="20"/>
        </w:rPr>
        <w:t>实行预存制度。申请征收土地的县级以上人民政府在上报有批准权的人民政府审批前，应当将测算的征收土地补偿费用足额预存至土地补偿和安置补助费有关账户，将社会保障费用足额预存至收缴被征地农民社会保障资金过渡户，并保证专款专用。有关费用未足额预存到专门账户的，不得批准征收土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第三十四条</w:t>
      </w:r>
      <w:r>
        <w:rPr>
          <w:rFonts w:hint="eastAsia" w:ascii="宋体" w:hAnsi="宋体" w:eastAsia="仿宋_GB2312"/>
          <w:sz w:val="32"/>
          <w:szCs w:val="20"/>
        </w:rPr>
        <w:t xml:space="preserve">  征收土地申请经依法批准后，县级以上人民政府应当在收到批准文件之日起十五个工作日内，在拟征收土地所在的</w:t>
      </w:r>
      <w:r>
        <w:rPr>
          <w:rFonts w:hint="eastAsia" w:ascii="宋体" w:hAnsi="宋体" w:eastAsia="仿宋_GB2312"/>
          <w:sz w:val="32"/>
          <w:szCs w:val="20"/>
          <w:lang w:eastAsia="zh-CN"/>
        </w:rPr>
        <w:t>乡镇</w:t>
      </w:r>
      <w:r>
        <w:rPr>
          <w:rFonts w:hint="eastAsia" w:ascii="宋体" w:hAnsi="宋体" w:eastAsia="仿宋_GB2312"/>
          <w:sz w:val="32"/>
          <w:szCs w:val="20"/>
        </w:rPr>
        <w:t>和村、村民小组范围内发布征收土地公告并组织实施，公告期不少于十个工作日，并采取拍照、录像、公证等方式留存记录。公告应当包括</w:t>
      </w:r>
      <w:r>
        <w:rPr>
          <w:rFonts w:hint="eastAsia" w:ascii="宋体" w:hAnsi="宋体" w:eastAsia="仿宋_GB2312"/>
          <w:sz w:val="32"/>
          <w:szCs w:val="20"/>
          <w:lang w:eastAsia="zh-CN"/>
        </w:rPr>
        <w:t>下列内容</w:t>
      </w:r>
      <w:r>
        <w:rPr>
          <w:rFonts w:hint="eastAsia" w:ascii="宋体" w:hAnsi="宋体" w:eastAsia="仿宋_GB2312"/>
          <w:sz w:val="32"/>
          <w:szCs w:val="20"/>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（一）征地批准机关、文号、时间、用途和征收范围；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（二）征地补偿安置方案；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（三）征收土地补偿费用以及</w:t>
      </w:r>
      <w:r>
        <w:rPr>
          <w:rFonts w:hint="eastAsia" w:ascii="宋体" w:hAnsi="宋体" w:eastAsia="仿宋_GB2312"/>
          <w:sz w:val="32"/>
          <w:szCs w:val="20"/>
          <w:lang w:eastAsia="zh-CN"/>
        </w:rPr>
        <w:t>被征地农民</w:t>
      </w:r>
      <w:r>
        <w:rPr>
          <w:rFonts w:hint="eastAsia" w:ascii="宋体" w:hAnsi="宋体" w:eastAsia="仿宋_GB2312"/>
          <w:sz w:val="32"/>
          <w:szCs w:val="20"/>
        </w:rPr>
        <w:t>社会保障等费用的支付方式和期限等；</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（四）其他需要公告的内容。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第三十五条</w:t>
      </w:r>
      <w:r>
        <w:rPr>
          <w:rFonts w:hint="eastAsia" w:ascii="宋体" w:hAnsi="宋体" w:eastAsia="仿宋_GB2312"/>
          <w:sz w:val="32"/>
          <w:szCs w:val="20"/>
        </w:rPr>
        <w:t xml:space="preserve">  对个别未达成征地补偿安置协议的，由县级以上人民政府在征收土地公告期满后，依据征地补偿安置方案和补偿登记结果作出征地补偿安置决定，明确征收范围、土地现状、征收目的、补偿方式和标准、安置对象、安置方式、社会保障以及交地期限等内容，并依法组织实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被征收土地</w:t>
      </w:r>
      <w:r>
        <w:rPr>
          <w:rFonts w:hint="eastAsia" w:ascii="宋体" w:hAnsi="宋体" w:eastAsia="仿宋_GB2312"/>
          <w:sz w:val="32"/>
          <w:szCs w:val="20"/>
          <w:lang w:eastAsia="zh-CN"/>
        </w:rPr>
        <w:t>的</w:t>
      </w:r>
      <w:r>
        <w:rPr>
          <w:rFonts w:hint="eastAsia" w:ascii="宋体" w:hAnsi="宋体" w:eastAsia="仿宋_GB2312"/>
          <w:sz w:val="32"/>
          <w:szCs w:val="20"/>
        </w:rPr>
        <w:t>所有权人、使用权人未按照征地补偿安置协议交出土地，经催告后仍不履行的，或者在征地补偿安置决定规定的期限内不交出土地的，由县级以上人民政府作出责令交出土地的决定；拒不交出土地的，依法申请人民法院强制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第三十六条</w:t>
      </w:r>
      <w:r>
        <w:rPr>
          <w:rFonts w:hint="eastAsia" w:ascii="宋体" w:hAnsi="宋体" w:eastAsia="仿宋_GB2312"/>
          <w:sz w:val="32"/>
          <w:szCs w:val="20"/>
        </w:rPr>
        <w:t xml:space="preserve"> </w:t>
      </w:r>
      <w:r>
        <w:rPr>
          <w:rFonts w:hint="eastAsia" w:ascii="宋体" w:hAnsi="宋体" w:eastAsia="仿宋_GB2312"/>
          <w:i w:val="0"/>
          <w:iCs w:val="0"/>
          <w:sz w:val="32"/>
          <w:szCs w:val="20"/>
          <w:u w:val="none"/>
        </w:rPr>
        <w:t xml:space="preserve"> 征收土地应当给予公平、合理的补偿。</w:t>
      </w:r>
      <w:r>
        <w:rPr>
          <w:rFonts w:hint="eastAsia" w:ascii="宋体" w:hAnsi="宋体" w:eastAsia="仿宋_GB2312"/>
          <w:sz w:val="32"/>
          <w:szCs w:val="20"/>
        </w:rPr>
        <w:t>征收农用地的土地补偿费、安置补助费标准由区片综合地价确定。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地级以上市人民政府组织拟定区片综合地价时，一并拟定征收建设用地和未利用地的补偿标准，由省人民政府批准并公布实施。区片综合地价至少每三年调整或者重新公布一次。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地级以上市人民政府应当组织拟定农村村民住宅、其他地上</w:t>
      </w:r>
      <w:r>
        <w:rPr>
          <w:rFonts w:hint="eastAsia" w:ascii="宋体" w:hAnsi="宋体" w:eastAsia="仿宋_GB2312"/>
          <w:spacing w:val="-6"/>
          <w:sz w:val="32"/>
          <w:szCs w:val="20"/>
        </w:rPr>
        <w:t>附着物以及青苗等补偿费用标准，由省人民政府批准并公布实施。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县级以上人民政府应当将被征地农民纳入相应的养老等社会保障体系，依法安排被征地农民的社会保障费用。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第三十七条</w:t>
      </w:r>
      <w:r>
        <w:rPr>
          <w:rFonts w:hint="eastAsia" w:ascii="宋体" w:hAnsi="宋体" w:eastAsia="仿宋_GB2312"/>
          <w:sz w:val="32"/>
          <w:szCs w:val="20"/>
        </w:rPr>
        <w:t xml:space="preserve">  县级以上人民政府应当在征收土地公告期满之日起三个月内，足额支付征收土地补偿费用，并落实被征地农民社会保障费用。对个别未达成征地补偿安置协议的，支付征收土地补偿费用的期限自征地补偿安置决定作出之日起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征收土地补偿费用、</w:t>
      </w:r>
      <w:r>
        <w:rPr>
          <w:rFonts w:hint="eastAsia" w:ascii="宋体" w:hAnsi="宋体" w:eastAsia="仿宋_GB2312"/>
          <w:sz w:val="32"/>
          <w:szCs w:val="20"/>
          <w:lang w:eastAsia="zh-CN"/>
        </w:rPr>
        <w:t>被征地农民</w:t>
      </w:r>
      <w:r>
        <w:rPr>
          <w:rFonts w:hint="eastAsia" w:ascii="宋体" w:hAnsi="宋体" w:eastAsia="仿宋_GB2312"/>
          <w:sz w:val="32"/>
          <w:szCs w:val="20"/>
        </w:rPr>
        <w:t>社会保障费用等未按照规定足额支付到位或者提存公证的，不得强行征收、占用被征收土地。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rPr>
          <w:rFonts w:hint="eastAsia" w:ascii="宋体" w:hAnsi="宋体" w:eastAsia="仿宋_GB2312" w:cs="黑体"/>
          <w:sz w:val="32"/>
          <w:szCs w:val="32"/>
        </w:rPr>
      </w:pPr>
      <w:r>
        <w:rPr>
          <w:rFonts w:hint="eastAsia" w:ascii="宋体" w:hAnsi="宋体" w:eastAsia="仿宋_GB2312" w:cs="黑体"/>
          <w:sz w:val="32"/>
          <w:szCs w:val="32"/>
        </w:rPr>
        <w:t>禁止侵占、挪用</w:t>
      </w:r>
      <w:r>
        <w:rPr>
          <w:rFonts w:hint="eastAsia" w:ascii="宋体" w:hAnsi="宋体" w:eastAsia="仿宋_GB2312" w:cs="黑体"/>
          <w:sz w:val="32"/>
          <w:szCs w:val="32"/>
          <w:lang w:val="en-US" w:eastAsia="zh-CN"/>
        </w:rPr>
        <w:t>征收土地</w:t>
      </w:r>
      <w:r>
        <w:rPr>
          <w:rFonts w:hint="eastAsia" w:ascii="宋体" w:hAnsi="宋体" w:eastAsia="仿宋_GB2312" w:cs="黑体"/>
          <w:sz w:val="32"/>
          <w:szCs w:val="32"/>
        </w:rPr>
        <w:t>补偿费用和其他有关费用。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第三十八条</w:t>
      </w:r>
      <w:r>
        <w:rPr>
          <w:rFonts w:hint="eastAsia" w:ascii="宋体" w:hAnsi="宋体" w:eastAsia="仿宋_GB2312"/>
          <w:sz w:val="32"/>
          <w:szCs w:val="20"/>
        </w:rPr>
        <w:t xml:space="preserve">  经批准收回国有农、林、牧、渔、盐场的土地，参照征收农民集体所有土地的标准给予公平、合理的补偿。法律、行政法规另有规定的，从其规定。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cs="黑体"/>
          <w:sz w:val="32"/>
          <w:szCs w:val="20"/>
          <w:lang w:val="en-US" w:eastAsia="zh-CN"/>
        </w:rPr>
      </w:pPr>
      <w:r>
        <w:rPr>
          <w:rFonts w:hint="eastAsia" w:ascii="宋体" w:hAnsi="宋体" w:eastAsia="黑体" w:cs="黑体"/>
          <w:sz w:val="32"/>
          <w:szCs w:val="20"/>
          <w:lang w:val="en-US" w:eastAsia="zh-CN"/>
        </w:rPr>
        <w:t>第五章  建设用地供应与利用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第三十九条</w:t>
      </w:r>
      <w:r>
        <w:rPr>
          <w:rFonts w:hint="eastAsia" w:ascii="宋体" w:hAnsi="宋体" w:eastAsia="仿宋_GB2312"/>
          <w:sz w:val="32"/>
          <w:szCs w:val="20"/>
        </w:rPr>
        <w:t xml:space="preserve">  地级以上市、县级人民政府自然资源主管部门应当按照规定组织编制年度建设用地供应计划，征求有关单位意见，报本级人民政府批准后，在政府网站上向社会公布，供社会公众查阅。</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县级以上人民政府自然资源主管部门应当加强土地市场动态监测与监管，对建设用地批准和供应后的开发情况实行全程监管。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第四十条</w:t>
      </w:r>
      <w:r>
        <w:rPr>
          <w:rFonts w:hint="eastAsia" w:ascii="宋体" w:hAnsi="宋体" w:eastAsia="仿宋_GB2312"/>
          <w:sz w:val="32"/>
          <w:szCs w:val="20"/>
        </w:rPr>
        <w:t xml:space="preserve">  新供应国有工业用地，地级以上市、县级人民政府可以与工业用地取得方签订项目履约监管协议，明确产业准入条件、投产时间、投资强度、产出效率、退出机制、股权变更约束、生态环境保护要求等内容。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cs="黑体"/>
          <w:sz w:val="32"/>
          <w:szCs w:val="20"/>
          <w:lang w:val="en-US" w:eastAsia="zh-CN"/>
        </w:rPr>
        <w:t>地级以上</w:t>
      </w:r>
      <w:r>
        <w:rPr>
          <w:rFonts w:hint="eastAsia" w:ascii="宋体" w:hAnsi="宋体" w:eastAsia="仿宋_GB2312"/>
          <w:sz w:val="32"/>
          <w:szCs w:val="20"/>
        </w:rPr>
        <w:t>市、县</w:t>
      </w:r>
      <w:r>
        <w:rPr>
          <w:rFonts w:hint="eastAsia" w:ascii="宋体" w:hAnsi="宋体" w:eastAsia="仿宋_GB2312" w:cs="黑体"/>
          <w:sz w:val="32"/>
          <w:szCs w:val="20"/>
          <w:lang w:eastAsia="zh-CN"/>
        </w:rPr>
        <w:t>（</w:t>
      </w:r>
      <w:r>
        <w:rPr>
          <w:rFonts w:hint="eastAsia" w:ascii="宋体" w:hAnsi="宋体" w:eastAsia="仿宋_GB2312" w:cs="黑体"/>
          <w:sz w:val="32"/>
          <w:szCs w:val="20"/>
          <w:lang w:val="en-US" w:eastAsia="zh-CN"/>
        </w:rPr>
        <w:t>市</w:t>
      </w:r>
      <w:r>
        <w:rPr>
          <w:rFonts w:hint="eastAsia" w:ascii="宋体" w:hAnsi="宋体" w:eastAsia="仿宋_GB2312" w:cs="黑体"/>
          <w:sz w:val="32"/>
          <w:szCs w:val="20"/>
          <w:lang w:eastAsia="zh-CN"/>
        </w:rPr>
        <w:t>）</w:t>
      </w:r>
      <w:r>
        <w:rPr>
          <w:rFonts w:hint="eastAsia" w:ascii="宋体" w:hAnsi="宋体" w:eastAsia="仿宋_GB2312"/>
          <w:sz w:val="32"/>
          <w:szCs w:val="20"/>
        </w:rPr>
        <w:t>人民政府可以探索采取先租赁后出让的方式供应工业用地，出让年期在法定出让最高年期内合理确定。采取先租赁后出让方式供应的，应当符合国家规定的条件。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cs="Times New Roman"/>
          <w:sz w:val="32"/>
          <w:szCs w:val="20"/>
        </w:rPr>
      </w:pPr>
      <w:r>
        <w:rPr>
          <w:rFonts w:hint="eastAsia" w:ascii="宋体" w:hAnsi="宋体" w:eastAsia="黑体" w:cs="黑体"/>
          <w:sz w:val="32"/>
          <w:szCs w:val="20"/>
          <w:lang w:val="en-US" w:eastAsia="zh-CN"/>
        </w:rPr>
        <w:t>第四十一条</w:t>
      </w:r>
      <w:r>
        <w:rPr>
          <w:rFonts w:hint="eastAsia" w:ascii="宋体" w:hAnsi="宋体" w:eastAsia="仿宋_GB2312"/>
          <w:sz w:val="32"/>
          <w:szCs w:val="20"/>
        </w:rPr>
        <w:t xml:space="preserve">  乡镇企业、乡镇村公共设施、公益事业等</w:t>
      </w:r>
      <w:r>
        <w:rPr>
          <w:rFonts w:hint="eastAsia" w:ascii="宋体" w:hAnsi="宋体" w:eastAsia="仿宋_GB2312"/>
          <w:sz w:val="32"/>
          <w:szCs w:val="20"/>
          <w:lang w:eastAsia="zh-CN"/>
        </w:rPr>
        <w:t>乡镇</w:t>
      </w:r>
      <w:r>
        <w:rPr>
          <w:rFonts w:hint="eastAsia" w:ascii="宋体" w:hAnsi="宋体" w:eastAsia="仿宋_GB2312"/>
          <w:sz w:val="32"/>
          <w:szCs w:val="20"/>
        </w:rPr>
        <w:t>村建设，需要使用农村集体所有土地的，由县级人民政府批准；其中，涉及占用农用地</w:t>
      </w:r>
      <w:r>
        <w:rPr>
          <w:rFonts w:hint="eastAsia" w:ascii="宋体" w:hAnsi="宋体" w:eastAsia="仿宋_GB2312" w:cs="Times New Roman"/>
          <w:sz w:val="32"/>
          <w:szCs w:val="20"/>
          <w:lang w:eastAsia="zh-CN"/>
        </w:rPr>
        <w:t>、未利用地</w:t>
      </w:r>
      <w:r>
        <w:rPr>
          <w:rFonts w:hint="eastAsia" w:ascii="宋体" w:hAnsi="宋体" w:eastAsia="仿宋_GB2312" w:cs="Times New Roman"/>
          <w:sz w:val="32"/>
          <w:szCs w:val="20"/>
        </w:rPr>
        <w:t>的，依法办理相关审批手续。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cs="仿宋_GB2312"/>
          <w:sz w:val="32"/>
          <w:szCs w:val="20"/>
          <w:lang w:val="en-US" w:eastAsia="zh-CN"/>
        </w:rPr>
      </w:pPr>
      <w:r>
        <w:rPr>
          <w:rFonts w:hint="eastAsia" w:ascii="宋体" w:hAnsi="宋体" w:eastAsia="仿宋_GB2312" w:cs="仿宋_GB2312"/>
          <w:sz w:val="32"/>
          <w:szCs w:val="20"/>
          <w:lang w:val="en-US" w:eastAsia="zh-CN"/>
        </w:rPr>
        <w:t>县级以上人民政府应当优先引导和推动城中村、城边村、村镇工业集聚区等可连片开发的存量集体经营性建设用地入市，推动集体所有制经济和乡村产业发展。集体经营性建设用地入市应当</w:t>
      </w:r>
      <w:r>
        <w:rPr>
          <w:rFonts w:hint="eastAsia" w:ascii="宋体" w:hAnsi="宋体" w:eastAsia="仿宋_GB2312" w:cs="黑体"/>
          <w:sz w:val="32"/>
          <w:szCs w:val="20"/>
          <w:lang w:val="en-US" w:eastAsia="zh-CN"/>
        </w:rPr>
        <w:t>通过公开的交易平台进行交易，</w:t>
      </w:r>
      <w:r>
        <w:rPr>
          <w:rFonts w:hint="eastAsia" w:ascii="宋体" w:hAnsi="宋体" w:eastAsia="仿宋_GB2312" w:cs="仿宋_GB2312"/>
          <w:sz w:val="32"/>
          <w:szCs w:val="20"/>
          <w:lang w:val="en-US" w:eastAsia="zh-CN"/>
        </w:rPr>
        <w:t>纳入公共资源交易平台体系，并按照国家和省有关规定实施。</w:t>
      </w:r>
    </w:p>
    <w:p>
      <w:pPr>
        <w:pStyle w:val="3"/>
        <w:keepNext w:val="0"/>
        <w:keepLines w:val="0"/>
        <w:pageBreakBefore w:val="0"/>
        <w:widowControl w:val="0"/>
        <w:kinsoku/>
        <w:wordWrap/>
        <w:overflowPunct w:val="0"/>
        <w:topLinePunct w:val="0"/>
        <w:autoSpaceDE/>
        <w:autoSpaceDN/>
        <w:bidi w:val="0"/>
        <w:adjustRightInd w:val="0"/>
        <w:snapToGrid/>
        <w:spacing w:before="0" w:beforeLines="0" w:beforeAutospacing="0" w:after="0" w:afterLines="0" w:afterAutospacing="0" w:line="590" w:lineRule="exact"/>
        <w:ind w:firstLine="632" w:firstLineChars="200"/>
        <w:jc w:val="both"/>
        <w:textAlignment w:val="auto"/>
        <w:rPr>
          <w:rFonts w:hint="eastAsia" w:ascii="宋体" w:hAnsi="宋体" w:eastAsia="仿宋_GB2312"/>
          <w:b w:val="0"/>
          <w:bCs/>
          <w:color w:val="auto"/>
          <w:sz w:val="32"/>
          <w:szCs w:val="20"/>
        </w:rPr>
      </w:pPr>
      <w:r>
        <w:rPr>
          <w:rFonts w:hint="eastAsia" w:ascii="宋体" w:hAnsi="宋体" w:eastAsia="黑体" w:cs="黑体"/>
          <w:b w:val="0"/>
          <w:bCs/>
          <w:color w:val="auto"/>
          <w:sz w:val="32"/>
          <w:szCs w:val="20"/>
          <w:lang w:val="en-US" w:eastAsia="zh-CN"/>
        </w:rPr>
        <w:t>第四十二条</w:t>
      </w:r>
      <w:r>
        <w:rPr>
          <w:rFonts w:hint="eastAsia" w:ascii="宋体" w:hAnsi="宋体" w:eastAsia="仿宋_GB2312"/>
          <w:b w:val="0"/>
          <w:bCs/>
          <w:color w:val="auto"/>
          <w:sz w:val="32"/>
          <w:szCs w:val="20"/>
        </w:rPr>
        <w:t xml:space="preserve">  县级以上人民政府应当按照国家和省</w:t>
      </w:r>
      <w:r>
        <w:rPr>
          <w:rFonts w:hint="eastAsia" w:ascii="宋体" w:hAnsi="宋体" w:eastAsia="仿宋_GB2312"/>
          <w:b w:val="0"/>
          <w:bCs/>
          <w:color w:val="auto"/>
          <w:sz w:val="32"/>
          <w:szCs w:val="20"/>
          <w:lang w:eastAsia="zh-CN"/>
        </w:rPr>
        <w:t>有关</w:t>
      </w:r>
      <w:r>
        <w:rPr>
          <w:rFonts w:hint="eastAsia" w:ascii="宋体" w:hAnsi="宋体" w:eastAsia="仿宋_GB2312"/>
          <w:b w:val="0"/>
          <w:bCs/>
          <w:color w:val="auto"/>
          <w:sz w:val="32"/>
          <w:szCs w:val="20"/>
        </w:rPr>
        <w:t>规定落实建设用地指标，</w:t>
      </w:r>
      <w:r>
        <w:rPr>
          <w:rFonts w:hint="eastAsia" w:ascii="宋体" w:hAnsi="宋体" w:eastAsia="仿宋_GB2312" w:cs="黑体"/>
          <w:b w:val="0"/>
          <w:bCs/>
          <w:color w:val="auto"/>
          <w:sz w:val="32"/>
          <w:szCs w:val="20"/>
        </w:rPr>
        <w:t>合理</w:t>
      </w:r>
      <w:r>
        <w:rPr>
          <w:rFonts w:hint="eastAsia" w:ascii="宋体" w:hAnsi="宋体" w:eastAsia="仿宋_GB2312"/>
          <w:b w:val="0"/>
          <w:bCs/>
          <w:color w:val="auto"/>
          <w:sz w:val="32"/>
          <w:szCs w:val="20"/>
        </w:rPr>
        <w:t>保障</w:t>
      </w:r>
      <w:r>
        <w:rPr>
          <w:rFonts w:hint="eastAsia" w:ascii="宋体" w:hAnsi="宋体" w:eastAsia="仿宋_GB2312"/>
          <w:b w:val="0"/>
          <w:bCs/>
          <w:color w:val="auto"/>
          <w:sz w:val="32"/>
          <w:szCs w:val="20"/>
          <w:lang w:eastAsia="zh-CN"/>
        </w:rPr>
        <w:t>本行政区域</w:t>
      </w:r>
      <w:r>
        <w:rPr>
          <w:rFonts w:hint="eastAsia" w:ascii="宋体" w:hAnsi="宋体" w:eastAsia="仿宋_GB2312"/>
          <w:b w:val="0"/>
          <w:bCs/>
          <w:color w:val="auto"/>
          <w:sz w:val="32"/>
          <w:szCs w:val="20"/>
        </w:rPr>
        <w:t>农村村民宅基地需求。</w:t>
      </w:r>
    </w:p>
    <w:p>
      <w:pPr>
        <w:pStyle w:val="3"/>
        <w:keepNext w:val="0"/>
        <w:keepLines w:val="0"/>
        <w:pageBreakBefore w:val="0"/>
        <w:widowControl w:val="0"/>
        <w:kinsoku/>
        <w:wordWrap/>
        <w:overflowPunct w:val="0"/>
        <w:topLinePunct w:val="0"/>
        <w:autoSpaceDE/>
        <w:autoSpaceDN/>
        <w:bidi w:val="0"/>
        <w:adjustRightInd w:val="0"/>
        <w:snapToGrid/>
        <w:spacing w:before="0" w:beforeLines="0" w:beforeAutospacing="0" w:after="0" w:afterLines="0" w:afterAutospacing="0" w:line="590" w:lineRule="exact"/>
        <w:ind w:firstLine="632" w:firstLineChars="200"/>
        <w:jc w:val="both"/>
        <w:textAlignment w:val="auto"/>
        <w:rPr>
          <w:rFonts w:hint="eastAsia" w:ascii="宋体" w:hAnsi="宋体" w:eastAsia="仿宋_GB2312"/>
          <w:b w:val="0"/>
          <w:bCs/>
          <w:color w:val="auto"/>
          <w:sz w:val="32"/>
          <w:szCs w:val="20"/>
        </w:rPr>
      </w:pPr>
      <w:r>
        <w:rPr>
          <w:rFonts w:hint="eastAsia" w:ascii="宋体" w:hAnsi="宋体" w:eastAsia="仿宋_GB2312"/>
          <w:b w:val="0"/>
          <w:bCs/>
          <w:color w:val="auto"/>
          <w:sz w:val="32"/>
          <w:szCs w:val="20"/>
        </w:rPr>
        <w:t>农村村民一户只能拥有一处宅基地，新批准宅基地的面积按照</w:t>
      </w:r>
      <w:r>
        <w:rPr>
          <w:rFonts w:hint="eastAsia" w:ascii="宋体" w:hAnsi="宋体" w:eastAsia="仿宋_GB2312"/>
          <w:b w:val="0"/>
          <w:bCs/>
          <w:color w:val="auto"/>
          <w:sz w:val="32"/>
          <w:szCs w:val="20"/>
          <w:lang w:eastAsia="zh-CN"/>
        </w:rPr>
        <w:t>以下</w:t>
      </w:r>
      <w:r>
        <w:rPr>
          <w:rFonts w:hint="eastAsia" w:ascii="宋体" w:hAnsi="宋体" w:eastAsia="仿宋_GB2312"/>
          <w:b w:val="0"/>
          <w:bCs/>
          <w:color w:val="auto"/>
          <w:sz w:val="32"/>
          <w:szCs w:val="20"/>
        </w:rPr>
        <w:t>标准执行：平原地区和城市郊区每户不得超过八十平方米，丘陵地区每户不得超过一百二十平方米，山区每户不得超过一百五十平方米。</w:t>
      </w:r>
    </w:p>
    <w:p>
      <w:pPr>
        <w:pStyle w:val="3"/>
        <w:keepNext w:val="0"/>
        <w:keepLines w:val="0"/>
        <w:pageBreakBefore w:val="0"/>
        <w:widowControl w:val="0"/>
        <w:kinsoku/>
        <w:wordWrap/>
        <w:overflowPunct w:val="0"/>
        <w:topLinePunct w:val="0"/>
        <w:autoSpaceDE/>
        <w:autoSpaceDN/>
        <w:bidi w:val="0"/>
        <w:adjustRightInd w:val="0"/>
        <w:snapToGrid/>
        <w:spacing w:before="0" w:beforeLines="0" w:beforeAutospacing="0" w:after="0" w:afterLines="0" w:afterAutospacing="0" w:line="590" w:lineRule="exact"/>
        <w:ind w:firstLine="632" w:firstLineChars="200"/>
        <w:jc w:val="both"/>
        <w:textAlignment w:val="auto"/>
        <w:rPr>
          <w:rFonts w:hint="eastAsia" w:ascii="宋体" w:hAnsi="宋体" w:eastAsia="仿宋_GB2312" w:cs="黑体"/>
          <w:b w:val="0"/>
          <w:bCs w:val="0"/>
          <w:color w:val="auto"/>
          <w:sz w:val="32"/>
          <w:szCs w:val="32"/>
          <w:lang w:val="en-US" w:eastAsia="zh-CN"/>
        </w:rPr>
      </w:pPr>
      <w:r>
        <w:rPr>
          <w:rFonts w:hint="eastAsia" w:ascii="宋体" w:hAnsi="宋体" w:eastAsia="仿宋_GB2312"/>
          <w:b w:val="0"/>
          <w:bCs/>
          <w:color w:val="auto"/>
          <w:sz w:val="32"/>
          <w:szCs w:val="20"/>
        </w:rPr>
        <w:t>农村村民应当严格按照批准面积和建房标准建设住宅，禁止未批先建、超面积占用宅基地。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08" w:firstLineChars="200"/>
        <w:jc w:val="both"/>
        <w:textAlignment w:val="auto"/>
        <w:rPr>
          <w:rFonts w:hint="eastAsia" w:ascii="宋体" w:hAnsi="宋体" w:eastAsia="仿宋_GB2312"/>
          <w:sz w:val="32"/>
          <w:szCs w:val="20"/>
        </w:rPr>
      </w:pPr>
      <w:r>
        <w:rPr>
          <w:rFonts w:hint="eastAsia" w:ascii="宋体" w:hAnsi="宋体" w:eastAsia="仿宋_GB2312"/>
          <w:spacing w:val="-6"/>
          <w:sz w:val="32"/>
          <w:szCs w:val="20"/>
        </w:rPr>
        <w:t>鼓励通过集体建房、合建住房等方式，保障农村村民户有所居。</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第四十三条</w:t>
      </w:r>
      <w:r>
        <w:rPr>
          <w:rFonts w:hint="eastAsia" w:ascii="宋体" w:hAnsi="宋体" w:eastAsia="仿宋_GB2312"/>
          <w:sz w:val="32"/>
          <w:szCs w:val="20"/>
        </w:rPr>
        <w:t xml:space="preserve">  对进城落户的农村村民，可以通过多种方式鼓励其</w:t>
      </w:r>
      <w:r>
        <w:rPr>
          <w:rFonts w:hint="eastAsia" w:ascii="宋体" w:hAnsi="宋体" w:eastAsia="仿宋_GB2312" w:cs="黑体"/>
          <w:sz w:val="32"/>
          <w:szCs w:val="20"/>
          <w:lang w:eastAsia="zh-CN"/>
        </w:rPr>
        <w:t>依法</w:t>
      </w:r>
      <w:r>
        <w:rPr>
          <w:rFonts w:hint="eastAsia" w:ascii="宋体" w:hAnsi="宋体" w:eastAsia="仿宋_GB2312"/>
          <w:sz w:val="32"/>
          <w:szCs w:val="20"/>
        </w:rPr>
        <w:t>自愿有偿退出宅基地。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退出的宅基地，应当优先用于保障本农村集体经济组织成员的宅基地需求。在符合国土空间规划、用途管制和农</w:t>
      </w:r>
      <w:r>
        <w:rPr>
          <w:rFonts w:hint="eastAsia" w:ascii="宋体" w:hAnsi="宋体" w:eastAsia="仿宋_GB2312"/>
          <w:sz w:val="32"/>
          <w:szCs w:val="20"/>
          <w:lang w:eastAsia="zh-CN"/>
        </w:rPr>
        <w:t>村村民</w:t>
      </w:r>
      <w:r>
        <w:rPr>
          <w:rFonts w:hint="eastAsia" w:ascii="宋体" w:hAnsi="宋体" w:eastAsia="仿宋_GB2312"/>
          <w:sz w:val="32"/>
          <w:szCs w:val="20"/>
        </w:rPr>
        <w:t>自愿的前提下，鼓励利用闲置的宅基地用于</w:t>
      </w:r>
      <w:r>
        <w:rPr>
          <w:rFonts w:hint="eastAsia" w:ascii="宋体" w:hAnsi="宋体" w:eastAsia="仿宋_GB2312"/>
          <w:sz w:val="32"/>
          <w:szCs w:val="20"/>
          <w:lang w:eastAsia="zh-CN"/>
        </w:rPr>
        <w:t>乡镇</w:t>
      </w:r>
      <w:r>
        <w:rPr>
          <w:rFonts w:hint="eastAsia" w:ascii="宋体" w:hAnsi="宋体" w:eastAsia="仿宋_GB2312"/>
          <w:sz w:val="32"/>
          <w:szCs w:val="20"/>
        </w:rPr>
        <w:t>村公共设施、公益事业和集体经营性建设用地等用途，或者复垦为农用地。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第四十四条</w:t>
      </w:r>
      <w:r>
        <w:rPr>
          <w:rFonts w:hint="eastAsia" w:ascii="宋体" w:hAnsi="宋体" w:eastAsia="仿宋_GB2312"/>
          <w:sz w:val="32"/>
          <w:szCs w:val="20"/>
        </w:rPr>
        <w:t xml:space="preserve">  县级以上人民政府应当引导各项建设优先开发利用空闲、废弃、闲置和低效利用的土地，稳妥有序推进旧城镇、旧厂房、旧村庄改造。</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旧城镇、旧厂房、旧村庄改造应当坚持生态优先、绿色发展，提高节约集约用地水平，</w:t>
      </w:r>
      <w:r>
        <w:rPr>
          <w:rFonts w:hint="eastAsia" w:ascii="宋体" w:hAnsi="宋体" w:eastAsia="仿宋_GB2312" w:cs="黑体"/>
          <w:sz w:val="32"/>
          <w:szCs w:val="20"/>
          <w:lang w:val="en-US" w:eastAsia="zh-CN"/>
        </w:rPr>
        <w:t>依法</w:t>
      </w:r>
      <w:r>
        <w:rPr>
          <w:rFonts w:hint="eastAsia" w:ascii="宋体" w:hAnsi="宋体" w:eastAsia="仿宋_GB2312"/>
          <w:sz w:val="32"/>
          <w:szCs w:val="20"/>
        </w:rPr>
        <w:t>保护</w:t>
      </w:r>
      <w:r>
        <w:rPr>
          <w:rFonts w:hint="eastAsia" w:ascii="宋体" w:hAnsi="宋体" w:eastAsia="仿宋_GB2312" w:cs="黑体"/>
          <w:sz w:val="32"/>
          <w:szCs w:val="20"/>
          <w:lang w:val="en-US" w:eastAsia="zh-CN"/>
        </w:rPr>
        <w:t>历史文化名城、名镇、名村（传统村落）、街区和不可移动文物、历史建筑、历史地段、非物质文化遗产、红色资源、自然景观、古树名木等，</w:t>
      </w:r>
      <w:r>
        <w:rPr>
          <w:rFonts w:hint="eastAsia" w:ascii="宋体" w:hAnsi="宋体" w:eastAsia="仿宋_GB2312"/>
          <w:sz w:val="32"/>
          <w:szCs w:val="20"/>
        </w:rPr>
        <w:t>保障权利人合法权</w:t>
      </w:r>
      <w:r>
        <w:rPr>
          <w:rFonts w:hint="eastAsia" w:ascii="宋体" w:hAnsi="宋体" w:eastAsia="仿宋_GB2312"/>
          <w:spacing w:val="-6"/>
          <w:sz w:val="32"/>
          <w:szCs w:val="20"/>
        </w:rPr>
        <w:t>益</w:t>
      </w:r>
      <w:r>
        <w:rPr>
          <w:rFonts w:hint="eastAsia" w:ascii="宋体" w:hAnsi="宋体" w:eastAsia="仿宋_GB2312"/>
          <w:spacing w:val="-6"/>
          <w:sz w:val="32"/>
          <w:szCs w:val="20"/>
          <w:lang w:eastAsia="zh-CN"/>
        </w:rPr>
        <w:t>。</w:t>
      </w:r>
      <w:r>
        <w:rPr>
          <w:rFonts w:hint="eastAsia" w:ascii="宋体" w:hAnsi="宋体" w:eastAsia="仿宋_GB2312" w:cs="黑体"/>
          <w:spacing w:val="-6"/>
          <w:sz w:val="32"/>
          <w:szCs w:val="20"/>
        </w:rPr>
        <w:t>旧城镇、旧厂房、旧村庄改造</w:t>
      </w:r>
      <w:r>
        <w:rPr>
          <w:rFonts w:hint="eastAsia" w:ascii="宋体" w:hAnsi="宋体" w:eastAsia="仿宋_GB2312"/>
          <w:spacing w:val="-6"/>
          <w:sz w:val="32"/>
          <w:szCs w:val="20"/>
        </w:rPr>
        <w:t>具体管理办法</w:t>
      </w:r>
      <w:r>
        <w:rPr>
          <w:rFonts w:hint="eastAsia" w:ascii="宋体" w:hAnsi="宋体" w:eastAsia="仿宋_GB2312" w:cs="黑体"/>
          <w:spacing w:val="-6"/>
          <w:sz w:val="32"/>
          <w:szCs w:val="20"/>
          <w:lang w:eastAsia="zh-CN"/>
        </w:rPr>
        <w:t>由省人民政府制定</w:t>
      </w:r>
      <w:r>
        <w:rPr>
          <w:rFonts w:hint="eastAsia" w:ascii="宋体" w:hAnsi="宋体" w:eastAsia="仿宋_GB2312"/>
          <w:spacing w:val="-6"/>
          <w:sz w:val="32"/>
          <w:szCs w:val="20"/>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第四十五条</w:t>
      </w:r>
      <w:r>
        <w:rPr>
          <w:rFonts w:hint="eastAsia" w:ascii="宋体" w:hAnsi="宋体" w:eastAsia="仿宋_GB2312"/>
          <w:sz w:val="32"/>
          <w:szCs w:val="20"/>
        </w:rPr>
        <w:t xml:space="preserve">  县级以上人民政府设立的土地储备机构，负责土地储备的具体实施工作。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土地储备机构按照国家规定实行名录制管理，未纳入国家名录的，不得承担土地储备相关工作。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鼓励土地储备机构指导农村集体经济组织开展集体经营性建设用地的前期开发、管护等工作。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第四十六条</w:t>
      </w:r>
      <w:r>
        <w:rPr>
          <w:rFonts w:hint="eastAsia" w:ascii="宋体" w:hAnsi="宋体" w:eastAsia="仿宋_GB2312"/>
          <w:sz w:val="32"/>
          <w:szCs w:val="20"/>
        </w:rPr>
        <w:t xml:space="preserve">  建设项目施工、地质勘查需要临时使用土地的，由县级以上人民政府自然资源主管部门批准。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cs="黑体"/>
          <w:sz w:val="32"/>
          <w:szCs w:val="20"/>
        </w:rPr>
      </w:pPr>
      <w:r>
        <w:rPr>
          <w:rFonts w:hint="eastAsia" w:ascii="宋体" w:hAnsi="宋体" w:eastAsia="仿宋_GB2312"/>
          <w:sz w:val="32"/>
          <w:szCs w:val="20"/>
        </w:rPr>
        <w:t>使用国有土地的，应当与有关自然资源主管部门签订临时使用土地合同；使用农民集体所有土地的，应当与土地所属的农村集体经济组织或者村民委员会签订临时使用土地合同。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对原土地使用权人或者土地承包经营权人造成损失的，由签订合同的自然资源主管部门或者农村集体经济组织、村民委员会</w:t>
      </w:r>
      <w:r>
        <w:rPr>
          <w:rFonts w:hint="eastAsia" w:ascii="宋体" w:hAnsi="宋体" w:eastAsia="仿宋_GB2312" w:cs="黑体"/>
          <w:sz w:val="32"/>
          <w:szCs w:val="20"/>
          <w:lang w:eastAsia="zh-CN"/>
        </w:rPr>
        <w:t>依法</w:t>
      </w:r>
      <w:r>
        <w:rPr>
          <w:rFonts w:hint="eastAsia" w:ascii="宋体" w:hAnsi="宋体" w:eastAsia="仿宋_GB2312"/>
          <w:sz w:val="32"/>
          <w:szCs w:val="20"/>
        </w:rPr>
        <w:t>给予补偿</w:t>
      </w:r>
      <w:r>
        <w:rPr>
          <w:rFonts w:hint="eastAsia" w:ascii="宋体" w:hAnsi="宋体" w:eastAsia="仿宋_GB2312"/>
          <w:sz w:val="32"/>
          <w:szCs w:val="20"/>
          <w:lang w:eastAsia="zh-CN"/>
        </w:rPr>
        <w:t>，</w:t>
      </w:r>
      <w:r>
        <w:rPr>
          <w:rFonts w:hint="eastAsia" w:ascii="宋体" w:hAnsi="宋体" w:eastAsia="仿宋_GB2312" w:cs="黑体"/>
          <w:sz w:val="32"/>
          <w:szCs w:val="20"/>
          <w:lang w:eastAsia="zh-CN"/>
        </w:rPr>
        <w:t>相关补偿费用纳入临时使用土地补偿费</w:t>
      </w:r>
      <w:r>
        <w:rPr>
          <w:rFonts w:hint="eastAsia" w:ascii="宋体" w:hAnsi="宋体" w:eastAsia="仿宋_GB2312"/>
          <w:sz w:val="32"/>
          <w:szCs w:val="20"/>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cs="黑体"/>
          <w:sz w:val="32"/>
          <w:szCs w:val="20"/>
          <w:lang w:val="en-US" w:eastAsia="zh-CN"/>
        </w:rPr>
      </w:pPr>
      <w:r>
        <w:rPr>
          <w:rFonts w:hint="eastAsia" w:ascii="宋体" w:hAnsi="宋体" w:eastAsia="黑体" w:cs="黑体"/>
          <w:sz w:val="32"/>
          <w:szCs w:val="20"/>
          <w:lang w:val="en-US" w:eastAsia="zh-CN"/>
        </w:rPr>
        <w:t>第六章  监督检查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第四十七条</w:t>
      </w:r>
      <w:r>
        <w:rPr>
          <w:rFonts w:hint="eastAsia" w:ascii="宋体" w:hAnsi="宋体" w:eastAsia="仿宋_GB2312"/>
          <w:sz w:val="32"/>
          <w:szCs w:val="20"/>
        </w:rPr>
        <w:t xml:space="preserve">  省人民政府建立土地督察制度，对地级以上市人民政府土地利用和土地管理情况进行督察。</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省人民政府授权的机构进行督察时，有权向有关单位和个人了解督察事项有关情况。有关单位和个人应当支持、协助，如实反映情况，并提供有关资料。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被督察的人民政府违反土地管理法律、法规、规章，或者落实国家和省有关土地管理决策不力的，省人民政府授权的机构可以向被督察的人民政府下达督察意见书，被督察的人民政府应当认真组织整改，及时报告整改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省人民政府授权的机构可以约谈被督察的人民政府有关负责人，并可以依法向监察机关、任免机关等有关机关提出追究相关责任人责任的建议。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第四十八条</w:t>
      </w:r>
      <w:r>
        <w:rPr>
          <w:rFonts w:hint="eastAsia" w:ascii="宋体" w:hAnsi="宋体" w:eastAsia="仿宋_GB2312"/>
          <w:sz w:val="32"/>
          <w:szCs w:val="20"/>
        </w:rPr>
        <w:t xml:space="preserve">  县级以上人民政府自然资源、农业农村主管部门以及</w:t>
      </w:r>
      <w:r>
        <w:rPr>
          <w:rFonts w:hint="eastAsia" w:ascii="宋体" w:hAnsi="宋体" w:eastAsia="仿宋_GB2312"/>
          <w:sz w:val="32"/>
          <w:szCs w:val="20"/>
          <w:lang w:eastAsia="zh-CN"/>
        </w:rPr>
        <w:t>乡镇</w:t>
      </w:r>
      <w:r>
        <w:rPr>
          <w:rFonts w:hint="eastAsia" w:ascii="宋体" w:hAnsi="宋体" w:eastAsia="仿宋_GB2312"/>
          <w:sz w:val="32"/>
          <w:szCs w:val="20"/>
        </w:rPr>
        <w:t>人民政府应当按照各自职责建立土地巡查制度，运用卫星遥感、无人机航摄、视频监控等手段加强土地违法行为监测，及时发现并依法制止土地违法行为。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各级人民政府应当科学合理配备负责日常土地管理监督检查的工作人员。</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黑体" w:cs="黑体"/>
          <w:sz w:val="32"/>
          <w:szCs w:val="20"/>
          <w:lang w:val="en-US" w:eastAsia="zh-CN"/>
        </w:rPr>
        <w:t>第四十九条</w:t>
      </w:r>
      <w:r>
        <w:rPr>
          <w:rFonts w:hint="eastAsia" w:ascii="宋体" w:hAnsi="宋体" w:eastAsia="仿宋_GB2312"/>
          <w:sz w:val="32"/>
          <w:szCs w:val="20"/>
        </w:rPr>
        <w:t xml:space="preserve">  省人民政府自然资源主管部门应当建立重大土地违法案件督办制度。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地级以上市人民政府自然资源主管部门未按照要求和时限办理督办案件的，省人民政府自然资源主管部门可以责令其限期整改；省人民政府自然资源主管部门经省人民政府同意，可以在整改期间暂停或者责令暂停违法案件所在地有关农用地转用、征收土地的审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ascii="宋体" w:hAnsi="宋体" w:eastAsia="仿宋_GB2312"/>
          <w:sz w:val="32"/>
          <w:szCs w:val="20"/>
        </w:rPr>
      </w:pPr>
      <w:r>
        <w:rPr>
          <w:rFonts w:hint="eastAsia" w:ascii="宋体" w:hAnsi="宋体" w:eastAsia="黑体" w:cs="黑体"/>
          <w:sz w:val="32"/>
          <w:szCs w:val="20"/>
          <w:lang w:val="en-US" w:eastAsia="zh-CN"/>
        </w:rPr>
        <w:t>第五十条</w:t>
      </w:r>
      <w:r>
        <w:rPr>
          <w:rFonts w:hint="eastAsia" w:ascii="宋体" w:hAnsi="宋体" w:eastAsia="仿宋_GB2312"/>
          <w:sz w:val="32"/>
          <w:szCs w:val="20"/>
        </w:rPr>
        <w:t xml:space="preserve">  县级以上人民政府自然资源主管</w:t>
      </w:r>
      <w:r>
        <w:rPr>
          <w:rFonts w:hint="eastAsia" w:ascii="宋体" w:hAnsi="宋体" w:eastAsia="仿宋_GB2312"/>
          <w:sz w:val="32"/>
          <w:szCs w:val="20"/>
          <w:lang w:val="en-US" w:eastAsia="zh-CN"/>
        </w:rPr>
        <w:t>部门</w:t>
      </w:r>
      <w:r>
        <w:rPr>
          <w:rFonts w:hint="eastAsia" w:ascii="宋体" w:hAnsi="宋体" w:eastAsia="仿宋_GB2312"/>
          <w:sz w:val="32"/>
          <w:szCs w:val="20"/>
        </w:rPr>
        <w:t>在调查处理土地违法案件期间，有权暂停或者责令暂停办理与该违法案件相关的土地审批、登记等手续。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rPr>
          <w:rFonts w:hint="eastAsia" w:ascii="宋体" w:hAnsi="宋体" w:eastAsia="仿宋_GB2312"/>
          <w:sz w:val="32"/>
          <w:szCs w:val="20"/>
        </w:rPr>
      </w:pPr>
      <w:r>
        <w:rPr>
          <w:rFonts w:hint="eastAsia" w:ascii="宋体" w:hAnsi="宋体" w:eastAsia="仿宋_GB2312"/>
          <w:sz w:val="32"/>
          <w:szCs w:val="20"/>
        </w:rPr>
        <w:t>县级以上人民政府可以根据</w:t>
      </w:r>
      <w:r>
        <w:rPr>
          <w:rFonts w:hint="eastAsia" w:ascii="宋体" w:hAnsi="宋体" w:eastAsia="仿宋_GB2312" w:cs="黑体"/>
          <w:sz w:val="32"/>
          <w:szCs w:val="20"/>
        </w:rPr>
        <w:t>耕地保护、土地利用计划执行、土地节约集约利用、土地利用秩序</w:t>
      </w:r>
      <w:r>
        <w:rPr>
          <w:rFonts w:hint="eastAsia" w:ascii="宋体" w:hAnsi="宋体" w:eastAsia="仿宋_GB2312"/>
          <w:sz w:val="32"/>
          <w:szCs w:val="20"/>
        </w:rPr>
        <w:t>等情况，</w:t>
      </w:r>
      <w:r>
        <w:rPr>
          <w:rFonts w:hint="eastAsia" w:ascii="宋体" w:hAnsi="宋体" w:eastAsia="仿宋_GB2312"/>
          <w:sz w:val="32"/>
          <w:szCs w:val="20"/>
          <w:lang w:eastAsia="zh-CN"/>
        </w:rPr>
        <w:t>按照规定</w:t>
      </w:r>
      <w:r>
        <w:rPr>
          <w:rFonts w:hint="eastAsia" w:ascii="宋体" w:hAnsi="宋体" w:eastAsia="仿宋_GB2312"/>
          <w:sz w:val="32"/>
          <w:szCs w:val="20"/>
        </w:rPr>
        <w:t>相应奖励或者扣减下级人民政府土地利用年度计划指标。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ascii="宋体" w:hAnsi="宋体" w:eastAsia="仿宋_GB2312"/>
          <w:sz w:val="32"/>
          <w:szCs w:val="20"/>
        </w:rPr>
      </w:pPr>
      <w:r>
        <w:rPr>
          <w:rFonts w:hint="eastAsia" w:ascii="宋体" w:hAnsi="宋体" w:eastAsia="黑体" w:cs="黑体"/>
          <w:sz w:val="32"/>
          <w:szCs w:val="20"/>
          <w:lang w:val="en-US" w:eastAsia="zh-CN"/>
        </w:rPr>
        <w:t>第五十一条</w:t>
      </w:r>
      <w:r>
        <w:rPr>
          <w:rFonts w:hint="eastAsia" w:ascii="宋体" w:hAnsi="宋体" w:eastAsia="仿宋_GB2312" w:cs="黑体"/>
          <w:sz w:val="32"/>
          <w:szCs w:val="20"/>
        </w:rPr>
        <w:t xml:space="preserve">  </w:t>
      </w:r>
      <w:r>
        <w:rPr>
          <w:rFonts w:hint="eastAsia" w:ascii="宋体" w:hAnsi="宋体" w:eastAsia="仿宋_GB2312"/>
          <w:sz w:val="32"/>
          <w:szCs w:val="20"/>
        </w:rPr>
        <w:t>县级以上人民政府应当将国土空间规划、土地利用年度计划、耕地保护责任制等执行情况列为国民经济和社会发展计划执行情况、国有自然资源管理情况的内容，依法向本级人民代表大会</w:t>
      </w:r>
      <w:r>
        <w:rPr>
          <w:rFonts w:hint="eastAsia" w:ascii="宋体" w:hAnsi="宋体" w:eastAsia="仿宋_GB2312" w:cs="黑体"/>
          <w:sz w:val="32"/>
          <w:szCs w:val="20"/>
        </w:rPr>
        <w:t>或者</w:t>
      </w:r>
      <w:r>
        <w:rPr>
          <w:rFonts w:hint="eastAsia" w:ascii="宋体" w:hAnsi="宋体" w:eastAsia="仿宋_GB2312" w:cs="黑体"/>
          <w:sz w:val="32"/>
          <w:szCs w:val="20"/>
          <w:lang w:eastAsia="zh-CN"/>
        </w:rPr>
        <w:t>其</w:t>
      </w:r>
      <w:r>
        <w:rPr>
          <w:rFonts w:hint="eastAsia" w:ascii="宋体" w:hAnsi="宋体" w:eastAsia="仿宋_GB2312"/>
          <w:sz w:val="32"/>
          <w:szCs w:val="20"/>
          <w:lang w:eastAsia="zh-CN"/>
        </w:rPr>
        <w:t>常务委员会</w:t>
      </w:r>
      <w:r>
        <w:rPr>
          <w:rFonts w:hint="eastAsia" w:ascii="宋体" w:hAnsi="宋体" w:eastAsia="仿宋_GB2312"/>
          <w:sz w:val="32"/>
          <w:szCs w:val="20"/>
        </w:rPr>
        <w:t>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center"/>
        <w:textAlignment w:val="auto"/>
        <w:rPr>
          <w:rFonts w:hint="eastAsia" w:ascii="宋体" w:hAnsi="宋体" w:eastAsia="仿宋_GB2312" w:cs="黑体"/>
          <w:color w:val="auto"/>
          <w:kern w:val="2"/>
          <w:sz w:val="32"/>
          <w:szCs w:val="20"/>
          <w:lang w:val="en-US" w:eastAsia="zh-CN" w:bidi="ar-SA"/>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0" w:firstLineChars="0"/>
        <w:jc w:val="center"/>
        <w:textAlignment w:val="auto"/>
        <w:rPr>
          <w:rFonts w:hint="eastAsia" w:ascii="宋体" w:hAnsi="宋体" w:eastAsia="黑体" w:cs="黑体"/>
          <w:sz w:val="32"/>
          <w:szCs w:val="20"/>
        </w:rPr>
      </w:pPr>
      <w:r>
        <w:rPr>
          <w:rFonts w:hint="eastAsia" w:ascii="宋体" w:hAnsi="宋体" w:eastAsia="黑体" w:cs="黑体"/>
          <w:sz w:val="32"/>
          <w:szCs w:val="20"/>
          <w:lang w:val="en-US" w:eastAsia="zh-CN"/>
        </w:rPr>
        <w:t>第七章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黑体"/>
          <w:iCs/>
          <w:sz w:val="32"/>
          <w:szCs w:val="20"/>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ascii="宋体" w:hAnsi="宋体" w:eastAsia="仿宋_GB2312"/>
          <w:sz w:val="32"/>
          <w:szCs w:val="20"/>
        </w:rPr>
      </w:pPr>
      <w:r>
        <w:rPr>
          <w:rFonts w:hint="eastAsia" w:ascii="宋体" w:hAnsi="宋体" w:eastAsia="黑体" w:cs="黑体"/>
          <w:sz w:val="32"/>
          <w:szCs w:val="20"/>
          <w:lang w:val="en-US" w:eastAsia="zh-CN"/>
        </w:rPr>
        <w:t>第五十二条</w:t>
      </w:r>
      <w:r>
        <w:rPr>
          <w:rFonts w:hint="eastAsia" w:ascii="宋体" w:hAnsi="宋体" w:eastAsia="仿宋_GB2312" w:cs="Times New Roman"/>
          <w:color w:val="000000"/>
          <w:sz w:val="32"/>
          <w:szCs w:val="20"/>
        </w:rPr>
        <w:t xml:space="preserve">  </w:t>
      </w:r>
      <w:r>
        <w:rPr>
          <w:rFonts w:hint="eastAsia" w:ascii="宋体" w:hAnsi="宋体" w:eastAsia="仿宋_GB2312"/>
          <w:color w:val="000000"/>
          <w:sz w:val="32"/>
          <w:szCs w:val="20"/>
        </w:rPr>
        <w:t>未经批准或者采取欺骗手段骗取批准</w:t>
      </w:r>
      <w:r>
        <w:rPr>
          <w:rFonts w:hint="eastAsia" w:ascii="宋体" w:hAnsi="宋体" w:eastAsia="仿宋_GB2312"/>
          <w:color w:val="000000"/>
          <w:sz w:val="32"/>
          <w:szCs w:val="20"/>
          <w:lang w:eastAsia="zh-CN"/>
        </w:rPr>
        <w:t>，</w:t>
      </w:r>
      <w:r>
        <w:rPr>
          <w:rFonts w:hint="eastAsia" w:ascii="宋体" w:hAnsi="宋体" w:eastAsia="仿宋_GB2312"/>
          <w:color w:val="000000"/>
          <w:sz w:val="32"/>
          <w:szCs w:val="20"/>
        </w:rPr>
        <w:t>非法占用土地的，</w:t>
      </w:r>
      <w:r>
        <w:rPr>
          <w:rFonts w:hint="eastAsia" w:ascii="宋体" w:hAnsi="宋体" w:eastAsia="仿宋_GB2312"/>
          <w:sz w:val="32"/>
          <w:szCs w:val="20"/>
        </w:rPr>
        <w:t>由县级以上人民政府自然资源主管部门责</w:t>
      </w:r>
      <w:r>
        <w:rPr>
          <w:rFonts w:hint="eastAsia" w:ascii="宋体" w:hAnsi="宋体" w:eastAsia="仿宋_GB2312"/>
          <w:sz w:val="32"/>
          <w:szCs w:val="20"/>
          <w:highlight w:val="none"/>
        </w:rPr>
        <w:t>令退还非法占用的土地，对违反国土空间规划擅自占用建设用地、未利用地的，限期拆除在非法占用的土地上新建的建筑物和其他设施，恢复土地原状，对符合国土空间规划的，没收在非法占用的土地上新建的建筑物和其他设</w:t>
      </w:r>
      <w:r>
        <w:rPr>
          <w:rFonts w:hint="eastAsia" w:ascii="宋体" w:hAnsi="宋体" w:eastAsia="仿宋_GB2312"/>
          <w:sz w:val="32"/>
          <w:szCs w:val="20"/>
        </w:rPr>
        <w:t>施，可以并处非法占用土地每平方米一百元以上一千元以下的罚款；对非法占用土地单位的直接负责的主管人员和其他直接责任人员，依法给予处分；构成犯罪的，依法追究刑事责任。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ascii="宋体" w:hAnsi="宋体" w:eastAsia="仿宋_GB2312" w:cs="仿宋"/>
          <w:color w:val="000000"/>
          <w:sz w:val="32"/>
          <w:szCs w:val="32"/>
        </w:rPr>
      </w:pPr>
      <w:r>
        <w:rPr>
          <w:rFonts w:hint="eastAsia" w:ascii="宋体" w:hAnsi="宋体" w:eastAsia="黑体" w:cs="黑体"/>
          <w:sz w:val="32"/>
          <w:szCs w:val="20"/>
          <w:lang w:val="en-US" w:eastAsia="zh-CN"/>
        </w:rPr>
        <w:t>第五十三条</w:t>
      </w:r>
      <w:r>
        <w:rPr>
          <w:rFonts w:hint="eastAsia" w:ascii="宋体" w:hAnsi="宋体" w:eastAsia="仿宋_GB2312" w:cs="Times New Roman"/>
          <w:sz w:val="32"/>
          <w:szCs w:val="20"/>
        </w:rPr>
        <w:t xml:space="preserve">  用地单位和个人未按照规定足额预</w:t>
      </w:r>
      <w:r>
        <w:rPr>
          <w:rFonts w:hint="eastAsia" w:ascii="宋体" w:hAnsi="宋体" w:eastAsia="仿宋_GB2312" w:cs="仿宋"/>
          <w:color w:val="000000"/>
          <w:sz w:val="32"/>
          <w:szCs w:val="32"/>
        </w:rPr>
        <w:t>存土地复垦费用的，由县级以上</w:t>
      </w:r>
      <w:r>
        <w:rPr>
          <w:rFonts w:hint="eastAsia" w:ascii="宋体" w:hAnsi="宋体" w:eastAsia="仿宋_GB2312" w:cs="仿宋"/>
          <w:color w:val="000000"/>
          <w:sz w:val="32"/>
          <w:szCs w:val="32"/>
          <w:lang w:eastAsia="zh-CN"/>
        </w:rPr>
        <w:t>人民政府</w:t>
      </w:r>
      <w:r>
        <w:rPr>
          <w:rFonts w:hint="eastAsia" w:ascii="宋体" w:hAnsi="宋体" w:eastAsia="仿宋_GB2312" w:cs="仿宋"/>
          <w:color w:val="000000"/>
          <w:sz w:val="32"/>
          <w:szCs w:val="32"/>
        </w:rPr>
        <w:t>自然资源主管部门责令限期改正；逾期不改正的，处十万元以上五十万元以下的罚款。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40"/>
        <w:textAlignment w:val="auto"/>
        <w:rPr>
          <w:rFonts w:hint="eastAsia" w:ascii="宋体" w:hAnsi="宋体" w:eastAsia="仿宋_GB2312" w:cs="黑体"/>
          <w:i w:val="0"/>
          <w:iCs w:val="0"/>
          <w:sz w:val="32"/>
          <w:szCs w:val="20"/>
          <w:u w:val="none"/>
          <w:lang w:eastAsia="zh-CN"/>
        </w:rPr>
      </w:pPr>
      <w:r>
        <w:rPr>
          <w:rFonts w:hint="eastAsia" w:ascii="宋体" w:hAnsi="宋体" w:eastAsia="黑体" w:cs="黑体"/>
          <w:color w:val="000000"/>
          <w:sz w:val="32"/>
          <w:szCs w:val="32"/>
          <w:lang w:val="en-US" w:eastAsia="zh-CN"/>
        </w:rPr>
        <w:t>第五十四条</w:t>
      </w:r>
      <w:r>
        <w:rPr>
          <w:rFonts w:hint="eastAsia" w:ascii="宋体" w:hAnsi="宋体" w:eastAsia="仿宋_GB2312"/>
          <w:color w:val="000000"/>
          <w:kern w:val="0"/>
          <w:sz w:val="32"/>
          <w:szCs w:val="32"/>
        </w:rPr>
        <w:t xml:space="preserve"> </w:t>
      </w:r>
      <w:r>
        <w:rPr>
          <w:rFonts w:hint="eastAsia" w:ascii="宋体" w:hAnsi="宋体" w:eastAsia="仿宋_GB2312"/>
          <w:color w:val="000000"/>
          <w:kern w:val="0"/>
          <w:sz w:val="32"/>
          <w:szCs w:val="32"/>
          <w:lang w:val="en-US" w:eastAsia="zh-CN"/>
        </w:rPr>
        <w:t xml:space="preserve"> </w:t>
      </w:r>
      <w:r>
        <w:rPr>
          <w:rFonts w:ascii="宋体" w:hAnsi="宋体" w:eastAsia="仿宋_GB2312"/>
          <w:color w:val="000000"/>
          <w:kern w:val="0"/>
          <w:sz w:val="32"/>
          <w:szCs w:val="32"/>
        </w:rPr>
        <w:t>各级人民政府及自然资源、农业农村等有关部门</w:t>
      </w:r>
      <w:r>
        <w:rPr>
          <w:rFonts w:hint="eastAsia" w:ascii="宋体" w:hAnsi="宋体" w:eastAsia="仿宋_GB2312" w:cs="黑体"/>
          <w:i w:val="0"/>
          <w:iCs w:val="0"/>
          <w:color w:val="000000"/>
          <w:kern w:val="0"/>
          <w:sz w:val="32"/>
          <w:szCs w:val="32"/>
          <w:u w:val="none"/>
          <w:lang w:eastAsia="zh-CN"/>
        </w:rPr>
        <w:t>有下列情形之一</w:t>
      </w:r>
      <w:r>
        <w:rPr>
          <w:rFonts w:hint="eastAsia" w:ascii="宋体" w:hAnsi="宋体" w:eastAsia="仿宋_GB2312" w:cs="黑体"/>
          <w:color w:val="000000"/>
          <w:kern w:val="0"/>
          <w:sz w:val="32"/>
          <w:szCs w:val="32"/>
        </w:rPr>
        <w:t>，</w:t>
      </w:r>
      <w:r>
        <w:rPr>
          <w:rFonts w:hint="eastAsia" w:ascii="宋体" w:hAnsi="宋体" w:eastAsia="仿宋_GB2312" w:cs="黑体"/>
          <w:color w:val="000000"/>
          <w:kern w:val="0"/>
          <w:sz w:val="32"/>
          <w:szCs w:val="32"/>
          <w:lang w:eastAsia="zh-CN"/>
        </w:rPr>
        <w:t>依照法律、法规和国家规定追究责任</w:t>
      </w:r>
      <w:r>
        <w:rPr>
          <w:rFonts w:hint="eastAsia" w:ascii="宋体" w:hAnsi="宋体" w:eastAsia="仿宋_GB2312" w:cs="黑体"/>
          <w:color w:val="000000"/>
          <w:kern w:val="0"/>
          <w:sz w:val="32"/>
          <w:szCs w:val="32"/>
          <w:lang w:val="en-US" w:eastAsia="zh-CN"/>
        </w:rPr>
        <w:t>,</w:t>
      </w:r>
      <w:r>
        <w:rPr>
          <w:rFonts w:hint="eastAsia" w:ascii="宋体" w:hAnsi="宋体" w:eastAsia="仿宋_GB2312"/>
          <w:color w:val="000000"/>
          <w:kern w:val="0"/>
          <w:sz w:val="32"/>
          <w:szCs w:val="32"/>
        </w:rPr>
        <w:t>对直接负责的</w:t>
      </w:r>
      <w:r>
        <w:rPr>
          <w:rFonts w:hint="eastAsia" w:ascii="宋体" w:hAnsi="宋体" w:eastAsia="仿宋_GB2312"/>
          <w:color w:val="000000"/>
          <w:kern w:val="0"/>
          <w:sz w:val="32"/>
          <w:szCs w:val="32"/>
          <w:lang w:eastAsia="zh-CN"/>
        </w:rPr>
        <w:t>主管</w:t>
      </w:r>
      <w:r>
        <w:rPr>
          <w:rFonts w:hint="eastAsia" w:ascii="宋体" w:hAnsi="宋体" w:eastAsia="仿宋_GB2312"/>
          <w:color w:val="000000"/>
          <w:kern w:val="0"/>
          <w:sz w:val="32"/>
          <w:szCs w:val="32"/>
        </w:rPr>
        <w:t>人员和</w:t>
      </w:r>
      <w:r>
        <w:rPr>
          <w:rFonts w:hint="eastAsia" w:ascii="宋体" w:hAnsi="宋体" w:eastAsia="仿宋_GB2312"/>
          <w:color w:val="000000"/>
          <w:kern w:val="0"/>
          <w:sz w:val="32"/>
          <w:szCs w:val="32"/>
          <w:lang w:eastAsia="zh-CN"/>
        </w:rPr>
        <w:t>其他直接责任</w:t>
      </w:r>
      <w:r>
        <w:rPr>
          <w:rFonts w:hint="eastAsia" w:ascii="宋体" w:hAnsi="宋体" w:eastAsia="仿宋_GB2312"/>
          <w:color w:val="000000"/>
          <w:kern w:val="0"/>
          <w:sz w:val="32"/>
          <w:szCs w:val="32"/>
        </w:rPr>
        <w:t>人员依法</w:t>
      </w:r>
      <w:r>
        <w:rPr>
          <w:rFonts w:ascii="宋体" w:hAnsi="宋体" w:eastAsia="仿宋_GB2312"/>
          <w:color w:val="000000"/>
          <w:kern w:val="0"/>
          <w:sz w:val="32"/>
          <w:szCs w:val="32"/>
        </w:rPr>
        <w:t>给予处分</w:t>
      </w:r>
      <w:r>
        <w:rPr>
          <w:rFonts w:ascii="宋体" w:hAnsi="宋体" w:eastAsia="仿宋_GB2312"/>
          <w:i w:val="0"/>
          <w:iCs w:val="0"/>
          <w:color w:val="000000"/>
          <w:kern w:val="0"/>
          <w:sz w:val="32"/>
          <w:szCs w:val="32"/>
          <w:u w:val="none"/>
        </w:rPr>
        <w:t>；构成犯罪的，依法追究刑事责任</w:t>
      </w:r>
      <w:r>
        <w:rPr>
          <w:rFonts w:hint="eastAsia" w:ascii="宋体" w:hAnsi="宋体" w:eastAsia="仿宋_GB2312" w:cs="黑体"/>
          <w:i w:val="0"/>
          <w:iCs w:val="0"/>
          <w:color w:val="000000"/>
          <w:kern w:val="0"/>
          <w:sz w:val="32"/>
          <w:szCs w:val="32"/>
          <w:u w:val="none"/>
          <w:lang w:eastAsia="zh-CN"/>
        </w:rPr>
        <w:t>：</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spacing w:val="-6"/>
          <w:kern w:val="2"/>
          <w:sz w:val="32"/>
          <w:szCs w:val="20"/>
          <w:lang w:val="en-US" w:eastAsia="zh-CN" w:bidi="ar-SA"/>
        </w:rPr>
      </w:pPr>
      <w:r>
        <w:rPr>
          <w:rFonts w:hint="eastAsia" w:ascii="宋体" w:hAnsi="宋体" w:eastAsia="仿宋_GB2312" w:cs="黑体"/>
          <w:color w:val="auto"/>
          <w:kern w:val="2"/>
          <w:sz w:val="32"/>
          <w:szCs w:val="20"/>
          <w:lang w:val="en-US" w:eastAsia="zh-CN" w:bidi="ar-SA"/>
        </w:rPr>
        <w:t>（一）</w:t>
      </w:r>
      <w:r>
        <w:rPr>
          <w:rFonts w:hint="eastAsia" w:ascii="宋体" w:hAnsi="宋体" w:eastAsia="仿宋_GB2312" w:cs="黑体"/>
          <w:color w:val="auto"/>
          <w:spacing w:val="-6"/>
          <w:kern w:val="2"/>
          <w:sz w:val="32"/>
          <w:szCs w:val="20"/>
          <w:lang w:val="en-US" w:eastAsia="zh-CN" w:bidi="ar-SA"/>
        </w:rPr>
        <w:t>违反法定权限、程序擅自批准或者修改国土空间规划的；</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kern w:val="2"/>
          <w:sz w:val="32"/>
          <w:szCs w:val="20"/>
          <w:lang w:val="en-US" w:eastAsia="zh-CN" w:bidi="ar-SA"/>
        </w:rPr>
      </w:pPr>
      <w:r>
        <w:rPr>
          <w:rFonts w:hint="eastAsia" w:ascii="宋体" w:hAnsi="宋体" w:eastAsia="仿宋_GB2312" w:cs="黑体"/>
          <w:color w:val="auto"/>
          <w:kern w:val="2"/>
          <w:sz w:val="32"/>
          <w:szCs w:val="20"/>
          <w:lang w:val="en-US" w:eastAsia="zh-CN" w:bidi="ar-SA"/>
        </w:rPr>
        <w:t>（二）违反法定权限、程序或者不按照国土空间规划确定的土地用途批准使用土地的；</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kern w:val="2"/>
          <w:sz w:val="32"/>
          <w:szCs w:val="20"/>
          <w:lang w:val="en-US" w:eastAsia="zh-CN" w:bidi="ar-SA"/>
        </w:rPr>
      </w:pPr>
      <w:r>
        <w:rPr>
          <w:rFonts w:hint="eastAsia" w:ascii="宋体" w:hAnsi="宋体" w:eastAsia="仿宋_GB2312" w:cs="黑体"/>
          <w:color w:val="auto"/>
          <w:kern w:val="2"/>
          <w:sz w:val="32"/>
          <w:szCs w:val="20"/>
          <w:lang w:val="en-US" w:eastAsia="zh-CN" w:bidi="ar-SA"/>
        </w:rPr>
        <w:t>（三）违反法定权限、程序进行土地征收的；</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kern w:val="2"/>
          <w:sz w:val="32"/>
          <w:szCs w:val="20"/>
          <w:lang w:val="en-US" w:eastAsia="zh-CN" w:bidi="ar-SA"/>
        </w:rPr>
      </w:pPr>
      <w:r>
        <w:rPr>
          <w:rFonts w:hint="eastAsia" w:ascii="宋体" w:hAnsi="宋体" w:eastAsia="仿宋_GB2312" w:cs="黑体"/>
          <w:color w:val="auto"/>
          <w:kern w:val="2"/>
          <w:sz w:val="32"/>
          <w:szCs w:val="20"/>
          <w:lang w:val="en-US" w:eastAsia="zh-CN" w:bidi="ar-SA"/>
        </w:rPr>
        <w:t>（四）侵占、挪用征收土地补偿费用和其他有关费用的；</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kern w:val="2"/>
          <w:sz w:val="32"/>
          <w:szCs w:val="20"/>
          <w:lang w:val="en-US" w:eastAsia="zh-CN" w:bidi="ar-SA"/>
        </w:rPr>
      </w:pPr>
      <w:r>
        <w:rPr>
          <w:rFonts w:hint="eastAsia" w:ascii="宋体" w:hAnsi="宋体" w:eastAsia="仿宋_GB2312" w:cs="黑体"/>
          <w:color w:val="auto"/>
          <w:kern w:val="2"/>
          <w:sz w:val="32"/>
          <w:szCs w:val="20"/>
          <w:lang w:val="en-US" w:eastAsia="zh-CN" w:bidi="ar-SA"/>
        </w:rPr>
        <w:t>（五）未依法依规履行土地监督检查职责的；</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kern w:val="2"/>
          <w:sz w:val="32"/>
          <w:szCs w:val="20"/>
          <w:lang w:val="en-US" w:eastAsia="zh-CN" w:bidi="ar-SA"/>
        </w:rPr>
      </w:pPr>
      <w:r>
        <w:rPr>
          <w:rFonts w:hint="eastAsia" w:ascii="宋体" w:hAnsi="宋体" w:eastAsia="仿宋_GB2312" w:cs="黑体"/>
          <w:color w:val="auto"/>
          <w:kern w:val="2"/>
          <w:sz w:val="32"/>
          <w:szCs w:val="20"/>
          <w:lang w:val="en-US" w:eastAsia="zh-CN" w:bidi="ar-SA"/>
        </w:rPr>
        <w:t>（六）拒绝、阻碍土地督察机构依法执行职务的；</w:t>
      </w:r>
    </w:p>
    <w:p>
      <w:pPr>
        <w:keepNext w:val="0"/>
        <w:keepLines w:val="0"/>
        <w:pageBreakBefore w:val="0"/>
        <w:widowControl w:val="0"/>
        <w:kinsoku/>
        <w:wordWrap/>
        <w:overflowPunct w:val="0"/>
        <w:topLinePunct w:val="0"/>
        <w:autoSpaceDN/>
        <w:bidi w:val="0"/>
        <w:adjustRightInd w:val="0"/>
        <w:snapToGrid/>
        <w:spacing w:beforeLines="0" w:afterLines="0" w:line="590" w:lineRule="exact"/>
        <w:ind w:firstLine="632" w:firstLineChars="200"/>
        <w:jc w:val="both"/>
        <w:rPr>
          <w:rFonts w:hint="eastAsia" w:ascii="宋体" w:hAnsi="宋体" w:eastAsia="仿宋_GB2312" w:cs="黑体"/>
          <w:color w:val="auto"/>
          <w:kern w:val="2"/>
          <w:sz w:val="32"/>
          <w:szCs w:val="20"/>
          <w:lang w:val="en-US" w:eastAsia="zh-CN" w:bidi="ar-SA"/>
        </w:rPr>
      </w:pPr>
      <w:r>
        <w:rPr>
          <w:rFonts w:hint="eastAsia" w:ascii="宋体" w:hAnsi="宋体" w:eastAsia="仿宋_GB2312" w:cs="黑体"/>
          <w:color w:val="auto"/>
          <w:kern w:val="2"/>
          <w:sz w:val="32"/>
          <w:szCs w:val="20"/>
          <w:lang w:val="en-US" w:eastAsia="zh-CN" w:bidi="ar-SA"/>
        </w:rPr>
        <w:t>（七）其他玩忽职守、滥用职权、徇私舞弊的情形。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center"/>
        <w:textAlignment w:val="auto"/>
        <w:rPr>
          <w:rFonts w:hint="eastAsia" w:ascii="宋体" w:hAnsi="宋体" w:eastAsia="仿宋_GB2312" w:cs="黑体"/>
          <w:color w:val="auto"/>
          <w:kern w:val="2"/>
          <w:sz w:val="32"/>
          <w:szCs w:val="20"/>
          <w:lang w:val="en-US" w:eastAsia="zh-CN" w:bidi="ar-SA"/>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0"/>
        <w:jc w:val="center"/>
        <w:textAlignment w:val="auto"/>
        <w:rPr>
          <w:rFonts w:hint="eastAsia" w:ascii="宋体" w:hAnsi="宋体" w:eastAsia="黑体" w:cs="黑体"/>
          <w:color w:val="000000"/>
          <w:kern w:val="2"/>
          <w:sz w:val="32"/>
          <w:szCs w:val="20"/>
          <w:lang w:val="en-US" w:eastAsia="zh-CN"/>
        </w:rPr>
      </w:pPr>
      <w:r>
        <w:rPr>
          <w:rFonts w:hint="eastAsia" w:ascii="宋体" w:hAnsi="宋体" w:eastAsia="黑体" w:cs="黑体"/>
          <w:color w:val="000000"/>
          <w:kern w:val="2"/>
          <w:sz w:val="32"/>
          <w:szCs w:val="20"/>
          <w:lang w:val="en-US" w:eastAsia="zh-CN"/>
        </w:rPr>
        <w:t>第八章  附  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2840" w:firstLine="0" w:firstLineChars="0"/>
        <w:jc w:val="both"/>
        <w:textAlignment w:val="auto"/>
        <w:rPr>
          <w:rFonts w:ascii="宋体" w:hAnsi="宋体" w:eastAsia="宋体" w:cs="Times New Roman"/>
          <w:kern w:val="2"/>
          <w:sz w:val="32"/>
          <w:lang w:val="en-US" w:eastAsia="zh-CN" w:bidi="ar-SA"/>
        </w:rPr>
      </w:pPr>
    </w:p>
    <w:p>
      <w:pPr>
        <w:spacing w:after="100" w:afterAutospacing="1" w:line="590" w:lineRule="exact"/>
        <w:ind w:firstLine="632" w:firstLineChars="200"/>
        <w:rPr>
          <w:rFonts w:hint="eastAsia" w:ascii="宋体" w:hAnsi="宋体" w:cs="仿宋_GB2312"/>
        </w:rPr>
      </w:pPr>
      <w:r>
        <w:rPr>
          <w:rFonts w:hint="eastAsia" w:ascii="黑体" w:hAnsi="黑体" w:eastAsia="黑体" w:cs="黑体"/>
          <w:sz w:val="32"/>
          <w:szCs w:val="32"/>
        </w:rPr>
        <w:t>第五十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default" w:ascii="宋体" w:hAnsi="宋体" w:eastAsia="仿宋_GB2312" w:cs="仿宋_GB2312"/>
          <w:sz w:val="32"/>
          <w:szCs w:val="32"/>
        </w:rPr>
        <w:t xml:space="preserve">  本条例自</w:t>
      </w:r>
      <w:r>
        <w:rPr>
          <w:rFonts w:hint="default" w:ascii="宋体" w:hAnsi="宋体" w:eastAsia="仿宋_GB2312" w:cs="仿宋_GB2312"/>
          <w:sz w:val="32"/>
          <w:szCs w:val="32"/>
          <w:lang w:val="en-US" w:eastAsia="zh-CN"/>
        </w:rPr>
        <w:t>2022</w:t>
      </w:r>
      <w:r>
        <w:rPr>
          <w:rFonts w:hint="default" w:ascii="宋体" w:hAnsi="宋体" w:eastAsia="仿宋_GB2312" w:cs="仿宋_GB2312"/>
          <w:sz w:val="32"/>
          <w:szCs w:val="32"/>
        </w:rPr>
        <w:t>年</w:t>
      </w:r>
      <w:r>
        <w:rPr>
          <w:rFonts w:hint="default" w:ascii="宋体" w:hAnsi="宋体" w:eastAsia="仿宋_GB2312" w:cs="仿宋_GB2312"/>
          <w:sz w:val="32"/>
          <w:szCs w:val="32"/>
          <w:lang w:val="en-US" w:eastAsia="zh-CN"/>
        </w:rPr>
        <w:t>8</w:t>
      </w:r>
      <w:r>
        <w:rPr>
          <w:rFonts w:hint="default" w:ascii="宋体" w:hAnsi="宋体" w:eastAsia="仿宋_GB2312" w:cs="仿宋_GB2312"/>
          <w:sz w:val="32"/>
          <w:szCs w:val="32"/>
        </w:rPr>
        <w:t>月</w:t>
      </w:r>
      <w:r>
        <w:rPr>
          <w:rFonts w:hint="default" w:ascii="宋体" w:hAnsi="宋体" w:eastAsia="仿宋_GB2312" w:cs="仿宋_GB2312"/>
          <w:sz w:val="32"/>
          <w:szCs w:val="32"/>
          <w:lang w:val="en-US" w:eastAsia="zh-CN"/>
        </w:rPr>
        <w:t>1</w:t>
      </w:r>
      <w:r>
        <w:rPr>
          <w:rFonts w:hint="default" w:ascii="宋体" w:hAnsi="宋体" w:eastAsia="仿宋_GB2312" w:cs="仿宋_GB2312"/>
          <w:sz w:val="32"/>
          <w:szCs w:val="32"/>
        </w:rPr>
        <w:t>日起施行，《广东省实施〈中华人民共和国土地管理法〉办法》同时废止。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sz w:val="32"/>
          <w:szCs w:val="32"/>
          <w:lang w:eastAsia="zh-CN"/>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trackRevisions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0FFB4CBB"/>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397B23"/>
    <w:rsid w:val="1AF759E2"/>
    <w:rsid w:val="1BD6126C"/>
    <w:rsid w:val="1C3A4D59"/>
    <w:rsid w:val="1E2B1E78"/>
    <w:rsid w:val="1E5478C0"/>
    <w:rsid w:val="1FFE9BF5"/>
    <w:rsid w:val="200A5205"/>
    <w:rsid w:val="20E36EDD"/>
    <w:rsid w:val="21E7264F"/>
    <w:rsid w:val="23B64D16"/>
    <w:rsid w:val="23BE221E"/>
    <w:rsid w:val="24E30D8C"/>
    <w:rsid w:val="2501793B"/>
    <w:rsid w:val="25087144"/>
    <w:rsid w:val="292D2FA2"/>
    <w:rsid w:val="297FA07C"/>
    <w:rsid w:val="29EC497A"/>
    <w:rsid w:val="29F1487B"/>
    <w:rsid w:val="2A3530D2"/>
    <w:rsid w:val="2AE1624B"/>
    <w:rsid w:val="2AE3372E"/>
    <w:rsid w:val="2B217D0A"/>
    <w:rsid w:val="2BFF538A"/>
    <w:rsid w:val="2F6418ED"/>
    <w:rsid w:val="2F6F6098"/>
    <w:rsid w:val="31DB5B14"/>
    <w:rsid w:val="34152DC2"/>
    <w:rsid w:val="341E6D68"/>
    <w:rsid w:val="363F4357"/>
    <w:rsid w:val="375D349B"/>
    <w:rsid w:val="37B43F8C"/>
    <w:rsid w:val="37C707A3"/>
    <w:rsid w:val="381406BD"/>
    <w:rsid w:val="38882FCA"/>
    <w:rsid w:val="388C40E8"/>
    <w:rsid w:val="38AB7D8C"/>
    <w:rsid w:val="390C3D84"/>
    <w:rsid w:val="39130050"/>
    <w:rsid w:val="3EC77AA3"/>
    <w:rsid w:val="3F8E4048"/>
    <w:rsid w:val="3F9DE1FC"/>
    <w:rsid w:val="3FFEE01F"/>
    <w:rsid w:val="40673A31"/>
    <w:rsid w:val="41443C70"/>
    <w:rsid w:val="428818C4"/>
    <w:rsid w:val="42E04658"/>
    <w:rsid w:val="44CF252C"/>
    <w:rsid w:val="47F60ED7"/>
    <w:rsid w:val="4862267E"/>
    <w:rsid w:val="4AF01A75"/>
    <w:rsid w:val="4B1D40BD"/>
    <w:rsid w:val="4B1D5138"/>
    <w:rsid w:val="4BF05C55"/>
    <w:rsid w:val="4D2D6729"/>
    <w:rsid w:val="4D3C41B2"/>
    <w:rsid w:val="4D5060CE"/>
    <w:rsid w:val="4DA05958"/>
    <w:rsid w:val="4E391AF5"/>
    <w:rsid w:val="511D4D5B"/>
    <w:rsid w:val="511F1590"/>
    <w:rsid w:val="51533045"/>
    <w:rsid w:val="515A66AF"/>
    <w:rsid w:val="51FB77F1"/>
    <w:rsid w:val="52701C74"/>
    <w:rsid w:val="55FA818C"/>
    <w:rsid w:val="57F7A64D"/>
    <w:rsid w:val="5891480F"/>
    <w:rsid w:val="5C216CEF"/>
    <w:rsid w:val="5C334EFE"/>
    <w:rsid w:val="5E617566"/>
    <w:rsid w:val="5ED165AF"/>
    <w:rsid w:val="5EEF1A0C"/>
    <w:rsid w:val="5EFB6196"/>
    <w:rsid w:val="5F1F3699"/>
    <w:rsid w:val="5F484E2D"/>
    <w:rsid w:val="5FF6A63D"/>
    <w:rsid w:val="5FFBAEAE"/>
    <w:rsid w:val="603B07CD"/>
    <w:rsid w:val="61655B37"/>
    <w:rsid w:val="616B35CB"/>
    <w:rsid w:val="638156B1"/>
    <w:rsid w:val="64401FFB"/>
    <w:rsid w:val="64711DC6"/>
    <w:rsid w:val="65DA60DB"/>
    <w:rsid w:val="66ED1FE1"/>
    <w:rsid w:val="67B65FF8"/>
    <w:rsid w:val="67FB29C0"/>
    <w:rsid w:val="68E136BE"/>
    <w:rsid w:val="690337E2"/>
    <w:rsid w:val="6BDF368B"/>
    <w:rsid w:val="6C544E08"/>
    <w:rsid w:val="6D336076"/>
    <w:rsid w:val="6D7E2528"/>
    <w:rsid w:val="6E867ECB"/>
    <w:rsid w:val="6FF3D49C"/>
    <w:rsid w:val="6FF61FD9"/>
    <w:rsid w:val="70AD1945"/>
    <w:rsid w:val="70B90714"/>
    <w:rsid w:val="70F80C9B"/>
    <w:rsid w:val="70FA6FEE"/>
    <w:rsid w:val="71A74628"/>
    <w:rsid w:val="722217A9"/>
    <w:rsid w:val="72247A70"/>
    <w:rsid w:val="726D0825"/>
    <w:rsid w:val="73C2091D"/>
    <w:rsid w:val="74C5727F"/>
    <w:rsid w:val="769D666E"/>
    <w:rsid w:val="76DA649D"/>
    <w:rsid w:val="76E01EB3"/>
    <w:rsid w:val="77FFC2FC"/>
    <w:rsid w:val="79025A8E"/>
    <w:rsid w:val="7A631492"/>
    <w:rsid w:val="7B65F60D"/>
    <w:rsid w:val="7B6A830C"/>
    <w:rsid w:val="7C3F4965"/>
    <w:rsid w:val="7C8A566B"/>
    <w:rsid w:val="7C996E3F"/>
    <w:rsid w:val="7DFFA972"/>
    <w:rsid w:val="7E9F2D1C"/>
    <w:rsid w:val="7F675BEB"/>
    <w:rsid w:val="7F6C6ACC"/>
    <w:rsid w:val="7F6FBE12"/>
    <w:rsid w:val="7F78A7F1"/>
    <w:rsid w:val="7F97D37D"/>
    <w:rsid w:val="7FB82C5D"/>
    <w:rsid w:val="7FDE1D68"/>
    <w:rsid w:val="7FFEB430"/>
    <w:rsid w:val="AE2F9A60"/>
    <w:rsid w:val="B16D91BD"/>
    <w:rsid w:val="B7BFF214"/>
    <w:rsid w:val="BD9B64C6"/>
    <w:rsid w:val="BFBD9734"/>
    <w:rsid w:val="C5BE9868"/>
    <w:rsid w:val="D54F1F92"/>
    <w:rsid w:val="D777838B"/>
    <w:rsid w:val="DEDF1718"/>
    <w:rsid w:val="DFDE5A72"/>
    <w:rsid w:val="E967B0B6"/>
    <w:rsid w:val="EAF52DB0"/>
    <w:rsid w:val="EE7D4A2E"/>
    <w:rsid w:val="F3DC36DD"/>
    <w:rsid w:val="F6FD3696"/>
    <w:rsid w:val="F7EECFD2"/>
    <w:rsid w:val="F7FDDBA8"/>
    <w:rsid w:val="FAB696E7"/>
    <w:rsid w:val="FAEBECC8"/>
    <w:rsid w:val="FB7A6A38"/>
    <w:rsid w:val="FBE77DAF"/>
    <w:rsid w:val="FC3EA6A9"/>
    <w:rsid w:val="FCBE23F8"/>
    <w:rsid w:val="FF7F5453"/>
    <w:rsid w:val="FFB74E83"/>
    <w:rsid w:val="FFFAF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9">
    <w:name w:val="Default Paragraph Font"/>
    <w:link w:val="20"/>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HTML Preformatted"/>
    <w:basedOn w:val="1"/>
    <w:qFormat/>
    <w:uiPriority w:val="0"/>
    <w:pPr>
      <w:widowControl/>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6"/>
    <w:qFormat/>
    <w:uiPriority w:val="0"/>
    <w:pPr>
      <w:ind w:firstLine="420" w:firstLineChars="100"/>
    </w:pPr>
  </w:style>
  <w:style w:type="paragraph" w:styleId="17">
    <w:name w:val="Body Text First Indent 2"/>
    <w:basedOn w:val="7"/>
    <w:qFormat/>
    <w:uiPriority w:val="0"/>
    <w:pPr>
      <w:ind w:firstLine="420" w:firstLineChars="200"/>
    </w:pPr>
  </w:style>
  <w:style w:type="paragraph" w:customStyle="1" w:styleId="20">
    <w:name w:val=" Char Char Char Char Char Char Char Char Char1 Char Char Char Char"/>
    <w:basedOn w:val="21"/>
    <w:link w:val="19"/>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2">
    <w:name w:val="Strong"/>
    <w:basedOn w:val="19"/>
    <w:qFormat/>
    <w:uiPriority w:val="0"/>
    <w:rPr>
      <w:b/>
      <w:bCs/>
    </w:rPr>
  </w:style>
  <w:style w:type="character" w:styleId="23">
    <w:name w:val="page number"/>
    <w:basedOn w:val="19"/>
    <w:qFormat/>
    <w:uiPriority w:val="0"/>
  </w:style>
  <w:style w:type="character" w:styleId="24">
    <w:name w:val="Hyperlink"/>
    <w:basedOn w:val="19"/>
    <w:qFormat/>
    <w:uiPriority w:val="0"/>
    <w:rPr>
      <w:color w:val="0000FF"/>
      <w:u w:val="single"/>
    </w:rPr>
  </w:style>
  <w:style w:type="paragraph" w:customStyle="1" w:styleId="25">
    <w:name w:val=" Char"/>
    <w:basedOn w:val="1"/>
    <w:link w:val="19"/>
    <w:qFormat/>
    <w:uiPriority w:val="0"/>
  </w:style>
  <w:style w:type="paragraph" w:customStyle="1" w:styleId="26">
    <w:name w:val="样式1"/>
    <w:basedOn w:val="1"/>
    <w:qFormat/>
    <w:uiPriority w:val="0"/>
    <w:pPr>
      <w:ind w:firstLine="602" w:firstLineChars="200"/>
    </w:pPr>
    <w:rPr>
      <w:rFonts w:ascii="仿宋" w:hAnsi="仿宋" w:eastAsia="仿宋"/>
      <w:sz w:val="30"/>
      <w:szCs w:val="30"/>
    </w:rPr>
  </w:style>
  <w:style w:type="paragraph" w:customStyle="1" w:styleId="27">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8">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9">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0">
    <w:name w:val="p0"/>
    <w:basedOn w:val="1"/>
    <w:qFormat/>
    <w:uiPriority w:val="0"/>
    <w:pPr>
      <w:widowControl/>
    </w:pPr>
    <w:rPr>
      <w:rFonts w:hint="eastAsia" w:ascii="宋体" w:hAnsi="宋体"/>
      <w:sz w:val="32"/>
    </w:rPr>
  </w:style>
  <w:style w:type="paragraph" w:customStyle="1" w:styleId="3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p1"/>
    <w:basedOn w:val="1"/>
    <w:qFormat/>
    <w:uiPriority w:val="99"/>
    <w:pPr>
      <w:widowControl/>
      <w:jc w:val="center"/>
    </w:pPr>
    <w:rPr>
      <w:rFonts w:ascii=".PingFang SC" w:hAnsi=".PingFang SC" w:eastAsia=".PingFang SC"/>
      <w:color w:val="454545"/>
      <w:kern w:val="0"/>
      <w:sz w:val="18"/>
      <w:szCs w:val="18"/>
    </w:rPr>
  </w:style>
  <w:style w:type="paragraph" w:customStyle="1" w:styleId="3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4">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6">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7">
    <w:name w:val="15"/>
    <w:basedOn w:val="19"/>
    <w:qFormat/>
    <w:uiPriority w:val="0"/>
    <w:rPr>
      <w:rFonts w:hint="default" w:ascii="Times New Roman" w:hAnsi="Times New Roman" w:cs="Times New Roman"/>
      <w:b/>
      <w:bCs/>
      <w:sz w:val="20"/>
      <w:szCs w:val="20"/>
    </w:rPr>
  </w:style>
  <w:style w:type="character" w:customStyle="1" w:styleId="38">
    <w:name w:val="form-textarea-print1"/>
    <w:basedOn w:val="19"/>
    <w:qFormat/>
    <w:uiPriority w:val="0"/>
    <w:rPr>
      <w:sz w:val="14"/>
      <w:szCs w:val="14"/>
    </w:rPr>
  </w:style>
  <w:style w:type="paragraph" w:customStyle="1" w:styleId="39">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0">
    <w:name w:val="p15"/>
    <w:basedOn w:val="41"/>
    <w:qFormat/>
    <w:uiPriority w:val="3"/>
    <w:pPr>
      <w:widowControl/>
      <w:ind w:firstLine="420"/>
    </w:pPr>
    <w:rPr>
      <w:rFonts w:ascii="仿宋_GB2312" w:hAnsi="仿宋_GB2312" w:eastAsia="仿宋_GB2312" w:cs="仿宋_GB2312"/>
      <w:kern w:val="0"/>
      <w:sz w:val="32"/>
      <w:szCs w:val="32"/>
    </w:rPr>
  </w:style>
  <w:style w:type="paragraph" w:customStyle="1" w:styleId="41">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2">
    <w:name w:val="bjh-p"/>
    <w:unhideWhenUsed/>
    <w:qFormat/>
    <w:uiPriority w:val="0"/>
    <w:rPr>
      <w:rFonts w:hint="default"/>
      <w:sz w:val="24"/>
    </w:rPr>
  </w:style>
  <w:style w:type="paragraph" w:customStyle="1" w:styleId="43">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p17"/>
    <w:basedOn w:val="1"/>
    <w:qFormat/>
    <w:uiPriority w:val="0"/>
    <w:pPr>
      <w:widowControl/>
      <w:ind w:firstLine="420"/>
    </w:pPr>
    <w:rPr>
      <w:rFonts w:ascii="仿宋_GB2312" w:hAnsi="宋体" w:eastAsia="仿宋_GB2312" w:cs="宋体"/>
      <w:kern w:val="0"/>
      <w:sz w:val="32"/>
      <w:szCs w:val="32"/>
    </w:rPr>
  </w:style>
  <w:style w:type="paragraph" w:customStyle="1" w:styleId="45">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7">
    <w:name w:val="Body Text Indent"/>
    <w:basedOn w:val="1"/>
    <w:qFormat/>
    <w:uiPriority w:val="0"/>
    <w:pPr>
      <w:ind w:firstLine="645"/>
    </w:pPr>
    <w:rPr>
      <w:rFonts w:ascii="黑体" w:eastAsia="黑体"/>
      <w:sz w:val="32"/>
    </w:rPr>
  </w:style>
  <w:style w:type="paragraph" w:customStyle="1" w:styleId="48">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49">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0">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1">
    <w:name w:val="List Paragraph"/>
    <w:basedOn w:val="1"/>
    <w:qFormat/>
    <w:uiPriority w:val="0"/>
    <w:pPr>
      <w:ind w:firstLine="420" w:firstLineChars="200"/>
    </w:pPr>
    <w:rPr>
      <w:rFonts w:ascii="Times New Roman" w:hAnsi="Times New Roman" w:cs="Times New Roman"/>
    </w:rPr>
  </w:style>
  <w:style w:type="character" w:customStyle="1" w:styleId="52">
    <w:name w:val="font01"/>
    <w:basedOn w:val="19"/>
    <w:qFormat/>
    <w:uiPriority w:val="0"/>
    <w:rPr>
      <w:rFonts w:hint="eastAsia" w:ascii="仿宋" w:hAnsi="仿宋" w:eastAsia="仿宋" w:cs="仿宋"/>
      <w:color w:val="FF0000"/>
      <w:sz w:val="20"/>
      <w:szCs w:val="20"/>
      <w:u w:val="none"/>
    </w:rPr>
  </w:style>
  <w:style w:type="paragraph" w:customStyle="1" w:styleId="53">
    <w:name w:val="Heading1"/>
    <w:basedOn w:val="1"/>
    <w:next w:val="1"/>
    <w:qFormat/>
    <w:uiPriority w:val="99"/>
    <w:pPr>
      <w:keepNext/>
      <w:keepLines/>
      <w:spacing w:before="340" w:after="330"/>
    </w:pPr>
    <w:rPr>
      <w:rFonts w:eastAsia="方正小标宋_GBK"/>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2019-04-20T07:40:00Z</dcterms:created>
  <dc:creator>谢浩然</dc:creator>
  <cp:lastModifiedBy>@liyaolan</cp:lastModifiedBy>
  <cp:lastPrinted>2022-06-15T10:31:00Z</cp:lastPrinted>
  <dcterms:modified xsi:type="dcterms:W3CDTF">2022-06-15T17:25:31Z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