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000000" w:themeColor="text1"/>
          <w:spacing w:val="0"/>
          <w:sz w:val="44"/>
          <w:szCs w:val="44"/>
          <w14:textFill>
            <w14:solidFill>
              <w14:schemeClr w14:val="tx1"/>
            </w14:solidFill>
          </w14:textFill>
        </w:rPr>
      </w:pPr>
      <w:bookmarkStart w:id="0" w:name="_GoBack"/>
      <w:bookmarkEnd w:id="0"/>
      <w:r>
        <w:rPr>
          <w:rFonts w:hint="eastAsia" w:ascii="宋体" w:hAnsi="宋体" w:eastAsia="宋体" w:cs="宋体"/>
          <w:bCs/>
          <w:color w:val="auto"/>
          <w:sz w:val="44"/>
          <w:szCs w:val="44"/>
        </w:rPr>
        <w:t>广东省</w:t>
      </w:r>
      <w:r>
        <w:rPr>
          <w:rFonts w:hint="eastAsia" w:ascii="宋体" w:hAnsi="宋体" w:eastAsia="宋体" w:cs="宋体"/>
          <w:bCs/>
          <w:color w:val="auto"/>
          <w:sz w:val="44"/>
          <w:szCs w:val="44"/>
          <w:lang w:eastAsia="zh-CN"/>
        </w:rPr>
        <w:t>地理标志</w:t>
      </w:r>
      <w:r>
        <w:rPr>
          <w:rFonts w:hint="eastAsia" w:ascii="宋体" w:hAnsi="宋体" w:eastAsia="宋体" w:cs="宋体"/>
          <w:bCs/>
          <w:color w:val="auto"/>
          <w:sz w:val="44"/>
          <w:szCs w:val="44"/>
          <w:lang w:val="en-US" w:eastAsia="zh-CN"/>
        </w:rPr>
        <w:t>条例</w:t>
      </w:r>
    </w:p>
    <w:p>
      <w:pPr>
        <w:pStyle w:val="7"/>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right="632" w:rightChars="200" w:firstLine="638" w:firstLineChars="202"/>
        <w:jc w:val="both"/>
        <w:textAlignment w:val="auto"/>
        <w:outlineLvl w:val="9"/>
        <w:rPr>
          <w:rFonts w:hint="eastAsia" w:ascii="宋体" w:hAnsi="宋体" w:eastAsia="宋体" w:cs="宋体"/>
          <w:b w:val="0"/>
          <w:bCs/>
          <w:color w:val="000000" w:themeColor="text1"/>
          <w:szCs w:val="32"/>
          <w14:textFill>
            <w14:solidFill>
              <w14:schemeClr w14:val="tx1"/>
            </w14:solidFill>
          </w14:textFill>
        </w:rPr>
      </w:pPr>
    </w:p>
    <w:p>
      <w:pPr>
        <w:pStyle w:val="7"/>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right="0" w:rightChars="0" w:firstLine="632" w:firstLineChars="200"/>
        <w:jc w:val="both"/>
        <w:textAlignment w:val="auto"/>
        <w:outlineLvl w:val="9"/>
        <w:rPr>
          <w:rFonts w:hint="eastAsia" w:ascii="宋体" w:hAnsi="宋体" w:eastAsia="楷体_GB2312" w:cs="楷体_GB2312"/>
          <w:b w:val="0"/>
          <w:bCs/>
          <w:color w:val="000000" w:themeColor="text1"/>
          <w:szCs w:val="32"/>
          <w14:textFill>
            <w14:solidFill>
              <w14:schemeClr w14:val="tx1"/>
            </w14:solidFill>
          </w14:textFill>
        </w:rPr>
      </w:pPr>
      <w:r>
        <w:rPr>
          <w:rFonts w:hint="eastAsia" w:ascii="宋体" w:hAnsi="宋体" w:eastAsia="楷体_GB2312" w:cs="楷体_GB2312"/>
          <w:b w:val="0"/>
          <w:bCs/>
          <w:color w:val="000000" w:themeColor="text1"/>
          <w:szCs w:val="32"/>
          <w14:textFill>
            <w14:solidFill>
              <w14:schemeClr w14:val="tx1"/>
            </w14:solidFill>
          </w14:textFill>
        </w:rPr>
        <w:t>（</w:t>
      </w:r>
      <w:r>
        <w:rPr>
          <w:rFonts w:hint="eastAsia" w:ascii="宋体" w:hAnsi="宋体" w:eastAsia="楷体_GB2312" w:cs="楷体_GB2312"/>
          <w:b w:val="0"/>
          <w:bCs w:val="0"/>
          <w:color w:val="000000" w:themeColor="text1"/>
          <w:sz w:val="32"/>
          <w:lang w:val="en-US" w:eastAsia="zh-CN"/>
          <w14:textFill>
            <w14:solidFill>
              <w14:schemeClr w14:val="tx1"/>
            </w14:solidFill>
          </w14:textFill>
        </w:rPr>
        <w:t>2</w:t>
      </w:r>
      <w:r>
        <w:rPr>
          <w:rFonts w:hint="eastAsia" w:ascii="宋体" w:hAnsi="宋体" w:eastAsia="楷体_GB2312" w:cs="楷体_GB2312"/>
          <w:color w:val="000000" w:themeColor="text1"/>
          <w:sz w:val="32"/>
          <w:lang w:val="en-US" w:eastAsia="zh-CN"/>
          <w14:textFill>
            <w14:solidFill>
              <w14:schemeClr w14:val="tx1"/>
            </w14:solidFill>
          </w14:textFill>
        </w:rPr>
        <w:t>022年11月30日广东省第十三届人民代表大会常务委员会第四十七次会议通过</w:t>
      </w:r>
      <w:r>
        <w:rPr>
          <w:rFonts w:hint="eastAsia" w:ascii="宋体" w:hAnsi="宋体" w:eastAsia="楷体_GB2312" w:cs="楷体_GB2312"/>
          <w:b w:val="0"/>
          <w:bCs/>
          <w:color w:val="000000" w:themeColor="text1"/>
          <w:szCs w:val="32"/>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jc w:val="both"/>
        <w:textAlignment w:val="auto"/>
        <w:outlineLvl w:val="9"/>
        <w:rPr>
          <w:rFonts w:hint="eastAsia" w:ascii="宋体" w:hAnsi="宋体" w:eastAsia="宋体" w:cs="宋体"/>
          <w:color w:val="000000" w:themeColor="text1"/>
          <w:sz w:val="32"/>
          <w:szCs w:val="32"/>
          <w:highlight w:val="none"/>
          <w:u w:val="none"/>
          <w:shd w:val="clear" w:color="auto" w:fill="auto"/>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第一条</w:t>
      </w:r>
      <w:r>
        <w:rPr>
          <w:rFonts w:hint="eastAsia" w:ascii="宋体" w:hAnsi="宋体" w:eastAsia="黑体" w:cs="黑体"/>
          <w:color w:val="auto"/>
          <w:sz w:val="32"/>
          <w:szCs w:val="20"/>
          <w:lang w:val="en-US" w:eastAsia="zh-CN"/>
        </w:rPr>
        <w:t xml:space="preserve">  </w:t>
      </w:r>
      <w:r>
        <w:rPr>
          <w:rFonts w:hint="eastAsia" w:ascii="宋体" w:hAnsi="宋体" w:eastAsia="仿宋_GB2312" w:cs="仿宋_GB2312"/>
          <w:color w:val="auto"/>
          <w:sz w:val="32"/>
          <w:szCs w:val="20"/>
        </w:rPr>
        <w:t>为</w:t>
      </w:r>
      <w:r>
        <w:rPr>
          <w:rFonts w:hint="eastAsia" w:ascii="宋体" w:hAnsi="宋体" w:eastAsia="仿宋_GB2312" w:cs="仿宋_GB2312"/>
          <w:color w:val="auto"/>
          <w:sz w:val="32"/>
          <w:szCs w:val="20"/>
          <w:lang w:eastAsia="zh-CN"/>
        </w:rPr>
        <w:t>了</w:t>
      </w:r>
      <w:r>
        <w:rPr>
          <w:rFonts w:hint="eastAsia" w:ascii="宋体" w:hAnsi="宋体" w:eastAsia="仿宋_GB2312" w:cs="仿宋_GB2312"/>
          <w:color w:val="auto"/>
          <w:sz w:val="32"/>
          <w:szCs w:val="20"/>
        </w:rPr>
        <w:t>加强地理标志</w:t>
      </w:r>
      <w:r>
        <w:rPr>
          <w:rFonts w:hint="eastAsia" w:ascii="宋体" w:hAnsi="宋体" w:eastAsia="仿宋_GB2312" w:cs="仿宋_GB2312"/>
          <w:i w:val="0"/>
          <w:iCs w:val="0"/>
          <w:color w:val="auto"/>
          <w:sz w:val="32"/>
          <w:szCs w:val="20"/>
          <w:u w:val="none"/>
          <w:lang w:eastAsia="zh-CN"/>
        </w:rPr>
        <w:t>运用、</w:t>
      </w:r>
      <w:r>
        <w:rPr>
          <w:rFonts w:hint="eastAsia" w:ascii="宋体" w:hAnsi="宋体" w:eastAsia="仿宋_GB2312" w:cs="仿宋_GB2312"/>
          <w:color w:val="auto"/>
          <w:sz w:val="32"/>
          <w:szCs w:val="20"/>
          <w:lang w:eastAsia="zh-CN"/>
        </w:rPr>
        <w:t>保护</w:t>
      </w:r>
      <w:r>
        <w:rPr>
          <w:rFonts w:hint="eastAsia" w:ascii="宋体" w:hAnsi="宋体" w:eastAsia="仿宋_GB2312" w:cs="仿宋_GB2312"/>
          <w:i w:val="0"/>
          <w:iCs w:val="0"/>
          <w:color w:val="auto"/>
          <w:sz w:val="32"/>
          <w:szCs w:val="20"/>
          <w:u w:val="none"/>
          <w:lang w:eastAsia="zh-CN"/>
        </w:rPr>
        <w:t>、管理和服务</w:t>
      </w:r>
      <w:r>
        <w:rPr>
          <w:rFonts w:hint="eastAsia" w:ascii="宋体" w:hAnsi="宋体" w:eastAsia="仿宋_GB2312" w:cs="仿宋_GB2312"/>
          <w:i w:val="0"/>
          <w:iCs w:val="0"/>
          <w:color w:val="auto"/>
          <w:sz w:val="32"/>
          <w:szCs w:val="20"/>
          <w:u w:val="none"/>
        </w:rPr>
        <w:t>，保证地</w:t>
      </w:r>
      <w:r>
        <w:rPr>
          <w:rFonts w:hint="eastAsia" w:ascii="宋体" w:hAnsi="宋体" w:eastAsia="仿宋_GB2312" w:cs="仿宋_GB2312"/>
          <w:color w:val="auto"/>
          <w:sz w:val="32"/>
          <w:szCs w:val="20"/>
        </w:rPr>
        <w:t>理标志产</w:t>
      </w:r>
      <w:r>
        <w:rPr>
          <w:rFonts w:hint="eastAsia" w:ascii="宋体" w:hAnsi="宋体" w:eastAsia="仿宋_GB2312" w:cs="仿宋_GB2312"/>
          <w:i w:val="0"/>
          <w:iCs w:val="0"/>
          <w:color w:val="auto"/>
          <w:sz w:val="32"/>
          <w:szCs w:val="20"/>
          <w:u w:val="none"/>
        </w:rPr>
        <w:t>品质量和特色，</w:t>
      </w:r>
      <w:r>
        <w:rPr>
          <w:rFonts w:hint="eastAsia" w:ascii="宋体" w:hAnsi="宋体" w:eastAsia="仿宋_GB2312" w:cs="仿宋_GB2312"/>
          <w:color w:val="auto"/>
          <w:sz w:val="32"/>
          <w:szCs w:val="20"/>
          <w:lang w:eastAsia="zh-CN"/>
        </w:rPr>
        <w:t>促进地理标志产业发展</w:t>
      </w:r>
      <w:r>
        <w:rPr>
          <w:rFonts w:hint="eastAsia" w:ascii="宋体" w:hAnsi="宋体" w:eastAsia="仿宋_GB2312" w:cs="仿宋_GB2312"/>
          <w:i w:val="0"/>
          <w:iCs w:val="0"/>
          <w:color w:val="auto"/>
          <w:sz w:val="32"/>
          <w:szCs w:val="20"/>
          <w:u w:val="none"/>
        </w:rPr>
        <w:t>，</w:t>
      </w:r>
      <w:r>
        <w:rPr>
          <w:rFonts w:hint="eastAsia" w:ascii="宋体" w:hAnsi="宋体" w:eastAsia="仿宋_GB2312" w:cs="仿宋_GB2312"/>
          <w:i w:val="0"/>
          <w:iCs w:val="0"/>
          <w:color w:val="auto"/>
          <w:sz w:val="32"/>
          <w:szCs w:val="20"/>
          <w:u w:val="none"/>
          <w:lang w:eastAsia="zh-CN"/>
        </w:rPr>
        <w:t>助力乡村振兴，</w:t>
      </w:r>
      <w:r>
        <w:rPr>
          <w:rFonts w:hint="eastAsia" w:ascii="宋体" w:hAnsi="宋体" w:eastAsia="仿宋_GB2312" w:cs="仿宋_GB2312"/>
          <w:color w:val="auto"/>
          <w:sz w:val="32"/>
          <w:szCs w:val="20"/>
        </w:rPr>
        <w:t>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第二条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w:t>
      </w:r>
      <w:r>
        <w:rPr>
          <w:rFonts w:hint="eastAsia" w:ascii="宋体" w:hAnsi="宋体" w:eastAsia="仿宋_GB2312" w:cs="仿宋_GB2312"/>
          <w:color w:val="auto"/>
          <w:sz w:val="32"/>
          <w:szCs w:val="20"/>
        </w:rPr>
        <w:t>本条例适用于本省行政区域内地理标志的运用、保护、管理</w:t>
      </w:r>
      <w:r>
        <w:rPr>
          <w:rFonts w:hint="eastAsia" w:ascii="宋体" w:hAnsi="宋体" w:eastAsia="仿宋_GB2312" w:cs="仿宋_GB2312"/>
          <w:color w:val="auto"/>
          <w:sz w:val="32"/>
          <w:szCs w:val="20"/>
          <w:lang w:eastAsia="zh-CN"/>
        </w:rPr>
        <w:t>和</w:t>
      </w:r>
      <w:r>
        <w:rPr>
          <w:rFonts w:hint="eastAsia" w:ascii="宋体" w:hAnsi="宋体" w:eastAsia="仿宋_GB2312" w:cs="仿宋_GB2312"/>
          <w:color w:val="auto"/>
          <w:sz w:val="32"/>
          <w:szCs w:val="20"/>
        </w:rPr>
        <w:t>服务等</w:t>
      </w:r>
      <w:r>
        <w:rPr>
          <w:rFonts w:hint="eastAsia" w:ascii="宋体" w:hAnsi="宋体" w:eastAsia="仿宋_GB2312" w:cs="仿宋_GB2312"/>
          <w:color w:val="auto"/>
          <w:sz w:val="32"/>
          <w:szCs w:val="20"/>
          <w:lang w:eastAsia="zh-CN"/>
        </w:rPr>
        <w:t>活动</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rPr>
        <w:t>本条例所称地理标志</w:t>
      </w:r>
      <w:r>
        <w:rPr>
          <w:rFonts w:hint="eastAsia" w:ascii="宋体" w:hAnsi="宋体" w:eastAsia="仿宋_GB2312" w:cs="仿宋_GB2312"/>
          <w:color w:val="auto"/>
          <w:sz w:val="32"/>
          <w:szCs w:val="20"/>
          <w:lang w:eastAsia="zh-CN"/>
        </w:rPr>
        <w:t>，</w:t>
      </w:r>
      <w:r>
        <w:rPr>
          <w:rFonts w:hint="eastAsia" w:ascii="宋体" w:hAnsi="宋体" w:eastAsia="仿宋_GB2312" w:cs="仿宋_GB2312"/>
          <w:color w:val="auto"/>
          <w:sz w:val="32"/>
          <w:szCs w:val="20"/>
        </w:rPr>
        <w:t>是指标示产品来源于某一特定地区，该产</w:t>
      </w:r>
      <w:r>
        <w:rPr>
          <w:rFonts w:hint="eastAsia" w:ascii="宋体" w:hAnsi="宋体" w:eastAsia="仿宋_GB2312" w:cs="仿宋_GB2312"/>
          <w:i w:val="0"/>
          <w:iCs w:val="0"/>
          <w:color w:val="auto"/>
          <w:kern w:val="2"/>
          <w:sz w:val="32"/>
          <w:szCs w:val="22"/>
          <w:u w:val="none"/>
          <w:lang w:val="en-US" w:eastAsia="zh-CN" w:bidi="ar-SA"/>
        </w:rPr>
        <w:t>品的特定质量、信誉或者其他特征，主要由该地区的自然因</w:t>
      </w:r>
      <w:r>
        <w:rPr>
          <w:rFonts w:hint="eastAsia" w:ascii="宋体" w:hAnsi="宋体" w:eastAsia="仿宋_GB2312" w:cs="仿宋_GB2312"/>
          <w:color w:val="auto"/>
          <w:sz w:val="32"/>
          <w:szCs w:val="20"/>
          <w:lang w:val="en-US" w:eastAsia="zh-CN"/>
        </w:rPr>
        <w:t>素或者历史人文因素所决定的标志。</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地理标志的申请、登记或者注册、变更、撤销，以及地理标志专用标志使用的申请按照国家有关规定执行。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三</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rPr>
        <w:t>县级以上人民政府应当将地理标志工作纳</w:t>
      </w:r>
      <w:r>
        <w:rPr>
          <w:rFonts w:hint="eastAsia" w:ascii="宋体" w:hAnsi="宋体" w:eastAsia="仿宋_GB2312" w:cs="仿宋_GB2312"/>
          <w:color w:val="auto"/>
          <w:sz w:val="32"/>
          <w:szCs w:val="20"/>
          <w:lang w:eastAsia="zh-CN"/>
        </w:rPr>
        <w:t>入国民经济和社会发展相关规划，将地理标志</w:t>
      </w:r>
      <w:r>
        <w:rPr>
          <w:rFonts w:hint="eastAsia" w:ascii="宋体" w:hAnsi="宋体" w:eastAsia="仿宋_GB2312" w:cs="仿宋_GB2312"/>
          <w:color w:val="auto"/>
          <w:sz w:val="32"/>
          <w:szCs w:val="20"/>
          <w:lang w:val="en-US" w:eastAsia="zh-CN"/>
        </w:rPr>
        <w:t>相关工作</w:t>
      </w:r>
      <w:r>
        <w:rPr>
          <w:rFonts w:hint="eastAsia" w:ascii="宋体" w:hAnsi="宋体" w:eastAsia="仿宋_GB2312" w:cs="仿宋_GB2312"/>
          <w:color w:val="auto"/>
          <w:sz w:val="32"/>
          <w:szCs w:val="20"/>
          <w:lang w:eastAsia="zh-CN"/>
        </w:rPr>
        <w:t>经费纳入本级财政预算。</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四</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lang w:val="en-US" w:eastAsia="zh-CN"/>
        </w:rPr>
        <w:t>县级以上人民政府知识产权部门负责本行政区域内地理标志运用、保护、管理和</w:t>
      </w:r>
      <w:r>
        <w:rPr>
          <w:rFonts w:hint="eastAsia" w:ascii="宋体" w:hAnsi="宋体" w:eastAsia="仿宋_GB2312" w:cs="仿宋_GB2312"/>
          <w:color w:val="auto"/>
          <w:sz w:val="32"/>
          <w:szCs w:val="20"/>
        </w:rPr>
        <w:t>服务</w:t>
      </w:r>
      <w:r>
        <w:rPr>
          <w:rFonts w:hint="eastAsia" w:ascii="宋体" w:hAnsi="宋体" w:eastAsia="仿宋_GB2312" w:cs="仿宋_GB2312"/>
          <w:color w:val="auto"/>
          <w:sz w:val="32"/>
          <w:szCs w:val="20"/>
          <w:lang w:val="en-US" w:eastAsia="zh-CN"/>
        </w:rPr>
        <w:t>等工作。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20"/>
        </w:rPr>
      </w:pPr>
      <w:r>
        <w:rPr>
          <w:rFonts w:hint="eastAsia" w:ascii="宋体" w:hAnsi="宋体" w:eastAsia="仿宋_GB2312" w:cs="仿宋_GB2312"/>
          <w:color w:val="auto"/>
          <w:sz w:val="32"/>
          <w:szCs w:val="20"/>
          <w:lang w:val="en-US" w:eastAsia="zh-CN"/>
        </w:rPr>
        <w:t>县级以上人民政府发展改革、财政、农业农村、自然资源、生态环境、文化和旅游、工业和信息化、商务、林业等有关部门应当按照职责分工，做好地理标志</w:t>
      </w:r>
      <w:r>
        <w:rPr>
          <w:rFonts w:hint="eastAsia" w:ascii="宋体" w:hAnsi="宋体" w:eastAsia="仿宋_GB2312" w:cs="仿宋_GB2312"/>
          <w:i w:val="0"/>
          <w:iCs w:val="0"/>
          <w:color w:val="auto"/>
          <w:sz w:val="32"/>
          <w:szCs w:val="20"/>
          <w:u w:val="none"/>
          <w:lang w:val="en-US" w:eastAsia="zh-CN"/>
        </w:rPr>
        <w:t>运用和产业发展</w:t>
      </w:r>
      <w:r>
        <w:rPr>
          <w:rFonts w:hint="eastAsia" w:ascii="宋体" w:hAnsi="宋体" w:eastAsia="仿宋_GB2312" w:cs="仿宋_GB2312"/>
          <w:color w:val="auto"/>
          <w:sz w:val="32"/>
          <w:szCs w:val="20"/>
          <w:lang w:val="en-US" w:eastAsia="zh-CN"/>
        </w:rPr>
        <w:t>相关工作，支持和引导特色产业发展。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五</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lang w:eastAsia="zh-CN"/>
        </w:rPr>
        <w:t>县级以上人民政府应当定期</w:t>
      </w:r>
      <w:r>
        <w:rPr>
          <w:rFonts w:hint="eastAsia" w:ascii="宋体" w:hAnsi="宋体" w:eastAsia="仿宋_GB2312" w:cs="仿宋_GB2312"/>
          <w:color w:val="auto"/>
          <w:sz w:val="32"/>
          <w:szCs w:val="20"/>
          <w:lang w:val="en-US" w:eastAsia="zh-CN"/>
        </w:rPr>
        <w:t>组织</w:t>
      </w:r>
      <w:r>
        <w:rPr>
          <w:rFonts w:hint="eastAsia" w:ascii="宋体" w:hAnsi="宋体" w:eastAsia="仿宋_GB2312" w:cs="仿宋_GB2312"/>
          <w:color w:val="auto"/>
          <w:sz w:val="32"/>
          <w:szCs w:val="20"/>
          <w:lang w:eastAsia="zh-CN"/>
        </w:rPr>
        <w:t>开展地理标志资源普查工作，针</w:t>
      </w:r>
      <w:r>
        <w:rPr>
          <w:rFonts w:hint="eastAsia" w:ascii="宋体" w:hAnsi="宋体" w:eastAsia="仿宋_GB2312" w:cs="仿宋_GB2312"/>
          <w:i w:val="0"/>
          <w:iCs w:val="0"/>
          <w:color w:val="auto"/>
          <w:sz w:val="32"/>
          <w:szCs w:val="20"/>
          <w:u w:val="none"/>
          <w:lang w:eastAsia="zh-CN"/>
        </w:rPr>
        <w:t>对当地具有独特品质的</w:t>
      </w:r>
      <w:r>
        <w:rPr>
          <w:rFonts w:hint="eastAsia" w:ascii="宋体" w:hAnsi="宋体" w:eastAsia="仿宋_GB2312" w:cs="仿宋_GB2312"/>
          <w:i w:val="0"/>
          <w:iCs w:val="0"/>
          <w:color w:val="auto"/>
          <w:sz w:val="32"/>
          <w:szCs w:val="20"/>
          <w:u w:val="none"/>
          <w:lang w:val="en-US" w:eastAsia="zh-CN"/>
        </w:rPr>
        <w:t>初级农产品、加工食品、道地药材、传统手工艺品等产品，</w:t>
      </w:r>
      <w:r>
        <w:rPr>
          <w:rFonts w:hint="eastAsia" w:ascii="宋体" w:hAnsi="宋体" w:eastAsia="仿宋_GB2312" w:cs="仿宋_GB2312"/>
          <w:color w:val="auto"/>
          <w:sz w:val="32"/>
          <w:szCs w:val="20"/>
          <w:lang w:val="en-US" w:eastAsia="zh-CN"/>
        </w:rPr>
        <w:t>采集其特色质量、特殊工艺、人文历史、产地环境、地理范围、发展状况等基础信息数据与资料，</w:t>
      </w:r>
      <w:r>
        <w:rPr>
          <w:rFonts w:hint="eastAsia" w:ascii="宋体" w:hAnsi="宋体" w:eastAsia="仿宋_GB2312" w:cs="仿宋_GB2312"/>
          <w:color w:val="auto"/>
          <w:sz w:val="32"/>
          <w:szCs w:val="20"/>
          <w:lang w:eastAsia="zh-CN"/>
        </w:rPr>
        <w:t>纳入地理标志资源库，</w:t>
      </w:r>
      <w:r>
        <w:rPr>
          <w:rFonts w:hint="eastAsia" w:ascii="宋体" w:hAnsi="宋体" w:eastAsia="仿宋_GB2312" w:cs="仿宋_GB2312"/>
          <w:color w:val="auto"/>
          <w:sz w:val="32"/>
          <w:szCs w:val="20"/>
        </w:rPr>
        <w:t>并</w:t>
      </w:r>
      <w:r>
        <w:rPr>
          <w:rFonts w:hint="eastAsia" w:ascii="宋体" w:hAnsi="宋体" w:eastAsia="仿宋_GB2312" w:cs="仿宋_GB2312"/>
          <w:color w:val="auto"/>
          <w:sz w:val="32"/>
          <w:szCs w:val="20"/>
          <w:lang w:eastAsia="zh-CN"/>
        </w:rPr>
        <w:t>加强</w:t>
      </w:r>
      <w:r>
        <w:rPr>
          <w:rFonts w:hint="eastAsia" w:ascii="宋体" w:hAnsi="宋体" w:eastAsia="仿宋_GB2312" w:cs="仿宋_GB2312"/>
          <w:color w:val="auto"/>
          <w:sz w:val="32"/>
          <w:szCs w:val="20"/>
        </w:rPr>
        <w:t>跟踪服务</w:t>
      </w:r>
      <w:r>
        <w:rPr>
          <w:rFonts w:hint="eastAsia" w:ascii="宋体" w:hAnsi="宋体" w:eastAsia="仿宋_GB2312" w:cs="仿宋_GB2312"/>
          <w:color w:val="auto"/>
          <w:sz w:val="32"/>
          <w:szCs w:val="20"/>
          <w:lang w:val="en-US" w:eastAsia="zh-CN"/>
        </w:rPr>
        <w:t>和监督。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20"/>
        </w:rPr>
      </w:pPr>
      <w:r>
        <w:rPr>
          <w:rFonts w:hint="eastAsia" w:ascii="宋体" w:hAnsi="宋体" w:eastAsia="仿宋_GB2312" w:cs="仿宋_GB2312"/>
          <w:color w:val="auto"/>
          <w:sz w:val="32"/>
          <w:szCs w:val="20"/>
          <w:lang w:val="en-US" w:eastAsia="zh-CN"/>
        </w:rPr>
        <w:t>各级人民政府应当加强地理标志资源所在地范围内自然资源、历史人文资源的保护，</w:t>
      </w:r>
      <w:r>
        <w:rPr>
          <w:rFonts w:hint="eastAsia" w:ascii="宋体" w:hAnsi="宋体" w:eastAsia="仿宋_GB2312" w:cs="仿宋_GB2312"/>
          <w:i w:val="0"/>
          <w:iCs w:val="0"/>
          <w:color w:val="auto"/>
          <w:sz w:val="32"/>
          <w:szCs w:val="20"/>
          <w:u w:val="none"/>
          <w:lang w:eastAsia="zh-CN"/>
        </w:rPr>
        <w:t>引导地理标志的</w:t>
      </w:r>
      <w:r>
        <w:rPr>
          <w:rFonts w:hint="eastAsia" w:ascii="宋体" w:hAnsi="宋体" w:eastAsia="仿宋_GB2312" w:cs="仿宋_GB2312"/>
          <w:i w:val="0"/>
          <w:iCs w:val="0"/>
          <w:color w:val="auto"/>
          <w:sz w:val="32"/>
          <w:szCs w:val="20"/>
          <w:u w:val="none"/>
          <w:lang w:val="en-US" w:eastAsia="zh-CN"/>
        </w:rPr>
        <w:t>申请、</w:t>
      </w:r>
      <w:r>
        <w:rPr>
          <w:rFonts w:hint="eastAsia" w:ascii="宋体" w:hAnsi="宋体" w:eastAsia="仿宋_GB2312" w:cs="仿宋_GB2312"/>
          <w:i w:val="0"/>
          <w:iCs w:val="0"/>
          <w:color w:val="auto"/>
          <w:sz w:val="32"/>
          <w:szCs w:val="20"/>
          <w:u w:val="none"/>
          <w:lang w:eastAsia="zh-CN"/>
        </w:rPr>
        <w:t>运用和保护，</w:t>
      </w:r>
      <w:r>
        <w:rPr>
          <w:rFonts w:hint="eastAsia" w:ascii="宋体" w:hAnsi="宋体" w:eastAsia="仿宋_GB2312" w:cs="仿宋_GB2312"/>
          <w:color w:val="auto"/>
          <w:sz w:val="32"/>
          <w:szCs w:val="20"/>
          <w:lang w:val="en-US" w:eastAsia="zh-CN"/>
        </w:rPr>
        <w:t>促进地理标志资源科学合理利用</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eastAsia="zh-CN"/>
        </w:rPr>
      </w:pPr>
      <w:r>
        <w:rPr>
          <w:rFonts w:hint="eastAsia" w:ascii="宋体" w:hAnsi="宋体" w:eastAsia="黑体" w:cs="黑体"/>
          <w:color w:val="auto"/>
          <w:sz w:val="32"/>
          <w:szCs w:val="20"/>
          <w:lang w:eastAsia="zh-CN"/>
        </w:rPr>
        <w:t>第六条</w:t>
      </w:r>
      <w:r>
        <w:rPr>
          <w:rFonts w:hint="eastAsia" w:ascii="宋体" w:hAnsi="宋体" w:eastAsia="仿宋_GB2312" w:cs="仿宋_GB2312"/>
          <w:color w:val="auto"/>
          <w:sz w:val="32"/>
          <w:szCs w:val="20"/>
          <w:lang w:val="en-US" w:eastAsia="zh-CN"/>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lang w:val="en-US" w:eastAsia="zh-CN"/>
        </w:rPr>
        <w:t>县级以上人民政府应当根据实际，制定地理标志相关产业发展规划，建立工作协调机制，在地理标志</w:t>
      </w:r>
      <w:r>
        <w:rPr>
          <w:rFonts w:hint="eastAsia" w:ascii="宋体" w:hAnsi="宋体" w:eastAsia="仿宋_GB2312" w:cs="仿宋_GB2312"/>
          <w:color w:val="auto"/>
          <w:sz w:val="32"/>
          <w:szCs w:val="20"/>
          <w:lang w:eastAsia="zh-CN"/>
        </w:rPr>
        <w:t>产业促进等方面出台扶持政策措施。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七</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县级以上人民政府应当加强本地地理标志宣传和推介，推动建设地理标志产品品牌展示馆和产品体验地，加强区域地理标志工作交流。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县级以上人民政府应当拓展地理标志产品推介渠道，利用博览会、交易会等大型展会和电子商务平台等，支持地理标志产品生产经营者推介展示本地地理标志产品。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仿宋_GB2312" w:cs="仿宋_GB2312"/>
          <w:color w:val="auto"/>
          <w:sz w:val="32"/>
          <w:szCs w:val="20"/>
        </w:rPr>
        <w:t>县</w:t>
      </w:r>
      <w:r>
        <w:rPr>
          <w:rFonts w:hint="eastAsia" w:ascii="宋体" w:hAnsi="宋体" w:eastAsia="仿宋_GB2312" w:cs="仿宋_GB2312"/>
          <w:color w:val="auto"/>
          <w:sz w:val="32"/>
          <w:szCs w:val="20"/>
          <w:lang w:eastAsia="zh-CN"/>
        </w:rPr>
        <w:t>级以上</w:t>
      </w:r>
      <w:r>
        <w:rPr>
          <w:rFonts w:hint="eastAsia" w:ascii="宋体" w:hAnsi="宋体" w:eastAsia="仿宋_GB2312" w:cs="仿宋_GB2312"/>
          <w:color w:val="auto"/>
          <w:sz w:val="32"/>
          <w:szCs w:val="20"/>
          <w:lang w:val="en-US" w:eastAsia="zh-CN"/>
        </w:rPr>
        <w:t>人民</w:t>
      </w:r>
      <w:r>
        <w:rPr>
          <w:rFonts w:hint="eastAsia" w:ascii="宋体" w:hAnsi="宋体" w:eastAsia="仿宋_GB2312" w:cs="仿宋_GB2312"/>
          <w:i w:val="0"/>
          <w:iCs w:val="0"/>
          <w:color w:val="auto"/>
          <w:sz w:val="32"/>
          <w:szCs w:val="20"/>
          <w:u w:val="none"/>
          <w:lang w:val="en-US" w:eastAsia="zh-CN"/>
        </w:rPr>
        <w:t>政府</w:t>
      </w:r>
      <w:r>
        <w:rPr>
          <w:rFonts w:hint="eastAsia" w:ascii="宋体" w:hAnsi="宋体" w:eastAsia="仿宋_GB2312" w:cs="仿宋_GB2312"/>
          <w:i w:val="0"/>
          <w:iCs w:val="0"/>
          <w:color w:val="auto"/>
          <w:sz w:val="32"/>
          <w:szCs w:val="20"/>
          <w:u w:val="none"/>
          <w:lang w:eastAsia="zh-CN"/>
        </w:rPr>
        <w:t>应当加强对地理标志产品品牌培育的指导，鼓励和支持地理标志产品生产经营者和有关行业组织加强地理标志品牌建设，推动建设优质地理标志产品基地，提升地理标志品牌价值。</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八</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rPr>
        <w:t>县级以上</w:t>
      </w:r>
      <w:r>
        <w:rPr>
          <w:rFonts w:hint="eastAsia" w:ascii="宋体" w:hAnsi="宋体" w:eastAsia="仿宋_GB2312" w:cs="仿宋_GB2312"/>
          <w:color w:val="auto"/>
          <w:sz w:val="32"/>
          <w:szCs w:val="20"/>
          <w:lang w:val="en-US" w:eastAsia="zh-CN"/>
        </w:rPr>
        <w:t>人民政府</w:t>
      </w:r>
      <w:r>
        <w:rPr>
          <w:rFonts w:hint="eastAsia" w:ascii="宋体" w:hAnsi="宋体" w:eastAsia="仿宋_GB2312" w:cs="仿宋_GB2312"/>
          <w:color w:val="auto"/>
          <w:sz w:val="32"/>
          <w:szCs w:val="20"/>
        </w:rPr>
        <w:t>应当</w:t>
      </w:r>
      <w:r>
        <w:rPr>
          <w:rFonts w:hint="eastAsia" w:ascii="宋体" w:hAnsi="宋体" w:eastAsia="仿宋_GB2312" w:cs="仿宋_GB2312"/>
          <w:color w:val="auto"/>
          <w:sz w:val="32"/>
          <w:szCs w:val="20"/>
          <w:lang w:eastAsia="zh-CN"/>
        </w:rPr>
        <w:t>支持</w:t>
      </w:r>
      <w:r>
        <w:rPr>
          <w:rFonts w:hint="eastAsia" w:ascii="宋体" w:hAnsi="宋体" w:eastAsia="仿宋_GB2312" w:cs="仿宋_GB2312"/>
          <w:color w:val="auto"/>
          <w:sz w:val="32"/>
          <w:szCs w:val="20"/>
        </w:rPr>
        <w:t>地理标志</w:t>
      </w:r>
      <w:r>
        <w:rPr>
          <w:rFonts w:hint="eastAsia" w:ascii="宋体" w:hAnsi="宋体" w:eastAsia="仿宋_GB2312" w:cs="仿宋_GB2312"/>
          <w:color w:val="auto"/>
          <w:sz w:val="32"/>
          <w:szCs w:val="20"/>
          <w:lang w:eastAsia="zh-CN"/>
        </w:rPr>
        <w:t>产品</w:t>
      </w:r>
      <w:r>
        <w:rPr>
          <w:rFonts w:hint="eastAsia" w:ascii="宋体" w:hAnsi="宋体" w:eastAsia="仿宋_GB2312" w:cs="仿宋_GB2312"/>
          <w:color w:val="auto"/>
          <w:sz w:val="32"/>
          <w:szCs w:val="20"/>
        </w:rPr>
        <w:t>生产经营者</w:t>
      </w:r>
      <w:r>
        <w:rPr>
          <w:rFonts w:hint="eastAsia" w:ascii="宋体" w:hAnsi="宋体" w:eastAsia="仿宋_GB2312" w:cs="仿宋_GB2312"/>
          <w:color w:val="auto"/>
          <w:sz w:val="32"/>
          <w:szCs w:val="20"/>
          <w:lang w:eastAsia="zh-CN"/>
        </w:rPr>
        <w:t>开展</w:t>
      </w:r>
      <w:r>
        <w:rPr>
          <w:rFonts w:hint="eastAsia" w:ascii="宋体" w:hAnsi="宋体" w:eastAsia="仿宋_GB2312" w:cs="仿宋_GB2312"/>
          <w:color w:val="auto"/>
          <w:sz w:val="32"/>
          <w:szCs w:val="20"/>
        </w:rPr>
        <w:t>天然种质</w:t>
      </w:r>
      <w:r>
        <w:rPr>
          <w:rFonts w:hint="eastAsia" w:ascii="宋体" w:hAnsi="宋体" w:eastAsia="仿宋_GB2312" w:cs="仿宋_GB2312"/>
          <w:color w:val="auto"/>
          <w:sz w:val="32"/>
          <w:szCs w:val="20"/>
          <w:lang w:eastAsia="zh-CN"/>
        </w:rPr>
        <w:t>和</w:t>
      </w:r>
      <w:r>
        <w:rPr>
          <w:rFonts w:hint="eastAsia" w:ascii="宋体" w:hAnsi="宋体" w:eastAsia="仿宋_GB2312" w:cs="仿宋_GB2312"/>
          <w:color w:val="auto"/>
          <w:sz w:val="32"/>
          <w:szCs w:val="20"/>
        </w:rPr>
        <w:t>繁育种质</w:t>
      </w:r>
      <w:r>
        <w:rPr>
          <w:rFonts w:hint="eastAsia" w:ascii="宋体" w:hAnsi="宋体" w:eastAsia="仿宋_GB2312" w:cs="仿宋_GB2312"/>
          <w:color w:val="auto"/>
          <w:sz w:val="32"/>
          <w:szCs w:val="20"/>
          <w:lang w:eastAsia="zh-CN"/>
        </w:rPr>
        <w:t>资源</w:t>
      </w:r>
      <w:r>
        <w:rPr>
          <w:rFonts w:hint="eastAsia" w:ascii="宋体" w:hAnsi="宋体" w:eastAsia="仿宋_GB2312" w:cs="仿宋_GB2312"/>
          <w:color w:val="auto"/>
          <w:sz w:val="32"/>
          <w:szCs w:val="20"/>
        </w:rPr>
        <w:t>保护以及技术改造、科技创新，</w:t>
      </w:r>
      <w:r>
        <w:rPr>
          <w:rFonts w:hint="eastAsia" w:ascii="宋体" w:hAnsi="宋体" w:eastAsia="仿宋_GB2312" w:cs="仿宋_GB2312"/>
          <w:color w:val="auto"/>
          <w:sz w:val="32"/>
          <w:szCs w:val="20"/>
          <w:lang w:eastAsia="zh-CN"/>
        </w:rPr>
        <w:t>促进</w:t>
      </w:r>
      <w:r>
        <w:rPr>
          <w:rFonts w:hint="eastAsia" w:ascii="宋体" w:hAnsi="宋体" w:eastAsia="仿宋_GB2312" w:cs="仿宋_GB2312"/>
          <w:color w:val="auto"/>
          <w:sz w:val="32"/>
          <w:szCs w:val="20"/>
        </w:rPr>
        <w:t>相关</w:t>
      </w:r>
      <w:r>
        <w:rPr>
          <w:rFonts w:hint="eastAsia" w:ascii="宋体" w:hAnsi="宋体" w:eastAsia="仿宋_GB2312" w:cs="仿宋_GB2312"/>
          <w:color w:val="auto"/>
          <w:sz w:val="32"/>
          <w:szCs w:val="20"/>
          <w:lang w:eastAsia="zh-CN"/>
        </w:rPr>
        <w:t>科技成果</w:t>
      </w:r>
      <w:r>
        <w:rPr>
          <w:rFonts w:hint="eastAsia" w:ascii="宋体" w:hAnsi="宋体" w:eastAsia="仿宋_GB2312" w:cs="仿宋_GB2312"/>
          <w:i w:val="0"/>
          <w:iCs w:val="0"/>
          <w:color w:val="auto"/>
          <w:sz w:val="32"/>
          <w:szCs w:val="20"/>
          <w:u w:val="none"/>
        </w:rPr>
        <w:t>向</w:t>
      </w:r>
      <w:r>
        <w:rPr>
          <w:rFonts w:hint="eastAsia" w:ascii="宋体" w:hAnsi="宋体" w:eastAsia="仿宋_GB2312" w:cs="仿宋_GB2312"/>
          <w:color w:val="auto"/>
          <w:sz w:val="32"/>
          <w:szCs w:val="20"/>
        </w:rPr>
        <w:t>地理标志产业</w:t>
      </w:r>
      <w:r>
        <w:rPr>
          <w:rFonts w:hint="eastAsia" w:ascii="宋体" w:hAnsi="宋体" w:eastAsia="仿宋_GB2312" w:cs="仿宋_GB2312"/>
          <w:color w:val="auto"/>
          <w:sz w:val="32"/>
          <w:szCs w:val="20"/>
          <w:lang w:eastAsia="zh-CN"/>
        </w:rPr>
        <w:t>的</w:t>
      </w:r>
      <w:r>
        <w:rPr>
          <w:rFonts w:hint="eastAsia" w:ascii="宋体" w:hAnsi="宋体" w:eastAsia="仿宋_GB2312" w:cs="仿宋_GB2312"/>
          <w:color w:val="auto"/>
          <w:sz w:val="32"/>
          <w:szCs w:val="20"/>
        </w:rPr>
        <w:t>转化，提高产品附加值。</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九</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rPr>
        <w:t>县级以上人民政府应当支持在地理标志产品产地建设产业园区</w:t>
      </w:r>
      <w:r>
        <w:rPr>
          <w:rFonts w:hint="eastAsia" w:ascii="宋体" w:hAnsi="宋体" w:eastAsia="仿宋_GB2312" w:cs="仿宋_GB2312"/>
          <w:color w:val="auto"/>
          <w:sz w:val="32"/>
          <w:szCs w:val="20"/>
          <w:lang w:eastAsia="zh-CN"/>
        </w:rPr>
        <w:t>，</w:t>
      </w:r>
      <w:r>
        <w:rPr>
          <w:rFonts w:hint="eastAsia" w:ascii="宋体" w:hAnsi="宋体" w:eastAsia="仿宋_GB2312" w:cs="仿宋_GB2312"/>
          <w:color w:val="auto"/>
          <w:sz w:val="32"/>
          <w:szCs w:val="20"/>
          <w:lang w:val="en-US" w:eastAsia="zh-CN"/>
        </w:rPr>
        <w:t>发挥地理标志产品龙头企业带动作用，培育多种形式的产业化经营模式，促进</w:t>
      </w:r>
      <w:r>
        <w:rPr>
          <w:rFonts w:hint="eastAsia" w:ascii="宋体" w:hAnsi="宋体" w:eastAsia="仿宋_GB2312" w:cs="仿宋_GB2312"/>
          <w:color w:val="auto"/>
          <w:sz w:val="32"/>
          <w:szCs w:val="20"/>
          <w:lang w:eastAsia="zh-CN"/>
        </w:rPr>
        <w:t>地理标</w:t>
      </w:r>
      <w:r>
        <w:rPr>
          <w:rFonts w:hint="eastAsia" w:ascii="宋体" w:hAnsi="宋体" w:eastAsia="仿宋_GB2312" w:cs="仿宋_GB2312"/>
          <w:color w:val="auto"/>
          <w:sz w:val="32"/>
          <w:szCs w:val="20"/>
        </w:rPr>
        <w:t>志产业</w:t>
      </w:r>
      <w:r>
        <w:rPr>
          <w:rFonts w:hint="eastAsia" w:ascii="宋体" w:hAnsi="宋体" w:eastAsia="仿宋_GB2312" w:cs="仿宋_GB2312"/>
          <w:color w:val="auto"/>
          <w:sz w:val="32"/>
          <w:szCs w:val="20"/>
          <w:lang w:eastAsia="zh-CN"/>
        </w:rPr>
        <w:t>集群发展</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县级以上人民政府应当完善政策措施，支持地理标志相关产业园区申请建设国家和省级地理标志产品保护示范区、国家和省级现代农业产业园区。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eastAsia="仿宋_GB2312" w:cs="仿宋_GB2312"/>
          <w:color w:val="auto"/>
          <w:sz w:val="32"/>
          <w:szCs w:val="20"/>
        </w:rPr>
        <w:t>县级以上人民政府应当</w:t>
      </w:r>
      <w:r>
        <w:rPr>
          <w:rFonts w:hint="eastAsia" w:ascii="宋体" w:hAnsi="宋体" w:eastAsia="仿宋_GB2312" w:cs="仿宋_GB2312"/>
          <w:color w:val="auto"/>
          <w:sz w:val="32"/>
          <w:szCs w:val="20"/>
          <w:lang w:eastAsia="zh-CN"/>
        </w:rPr>
        <w:t>促进</w:t>
      </w:r>
      <w:r>
        <w:rPr>
          <w:rFonts w:hint="eastAsia" w:ascii="宋体" w:hAnsi="宋体" w:eastAsia="仿宋_GB2312" w:cs="仿宋_GB2312"/>
          <w:color w:val="auto"/>
          <w:sz w:val="32"/>
          <w:szCs w:val="20"/>
        </w:rPr>
        <w:t>地理标志产业与互联网、电子商务、文化创意、生态旅游等产业融合，支持地理标志新业态发展</w:t>
      </w:r>
      <w:r>
        <w:rPr>
          <w:rFonts w:hint="eastAsia" w:ascii="宋体" w:hAnsi="宋体" w:eastAsia="仿宋_GB2312" w:cs="仿宋_GB2312"/>
          <w:color w:val="auto"/>
          <w:sz w:val="32"/>
          <w:szCs w:val="20"/>
          <w:lang w:eastAsia="zh-CN"/>
        </w:rPr>
        <w:t>，提升地理标志产业综合效益</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十一</w:t>
      </w:r>
      <w:r>
        <w:rPr>
          <w:rFonts w:hint="eastAsia" w:ascii="宋体" w:hAnsi="宋体" w:eastAsia="黑体" w:cs="黑体"/>
          <w:color w:val="auto"/>
          <w:sz w:val="32"/>
          <w:szCs w:val="20"/>
        </w:rPr>
        <w:t xml:space="preserve">条 </w:t>
      </w:r>
      <w:r>
        <w:rPr>
          <w:rFonts w:hint="eastAsia" w:ascii="宋体" w:hAnsi="宋体" w:eastAsia="仿宋_GB2312" w:cs="仿宋_GB2312"/>
          <w:color w:val="auto"/>
          <w:sz w:val="32"/>
          <w:szCs w:val="20"/>
          <w:lang w:val="en-US" w:eastAsia="zh-CN"/>
        </w:rPr>
        <w:t xml:space="preserve"> 省和地级以上市人民政府应当培育地理标志产品交易市场，规范市场秩序，促进产销对接。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县级以上人民政府应当推动地理标志产品储藏、加工、运输、销售等相关产业</w:t>
      </w:r>
      <w:r>
        <w:rPr>
          <w:rFonts w:hint="eastAsia" w:ascii="宋体" w:hAnsi="宋体" w:eastAsia="仿宋_GB2312" w:cs="仿宋_GB2312"/>
          <w:i w:val="0"/>
          <w:iCs w:val="0"/>
          <w:color w:val="auto"/>
          <w:sz w:val="32"/>
          <w:szCs w:val="20"/>
          <w:u w:val="none"/>
          <w:lang w:val="en-US" w:eastAsia="zh-CN"/>
        </w:rPr>
        <w:t>联动</w:t>
      </w:r>
      <w:r>
        <w:rPr>
          <w:rFonts w:hint="eastAsia" w:ascii="宋体" w:hAnsi="宋体" w:eastAsia="仿宋_GB2312" w:cs="仿宋_GB2312"/>
          <w:color w:val="auto"/>
          <w:sz w:val="32"/>
          <w:szCs w:val="20"/>
          <w:lang w:val="en-US" w:eastAsia="zh-CN"/>
        </w:rPr>
        <w:t>发展，鼓励电子商务平台、展会服务平台开设地理标志产品线上专区，拓展地理标志产品贸易渠道。</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第十</w:t>
      </w:r>
      <w:r>
        <w:rPr>
          <w:rFonts w:hint="eastAsia" w:ascii="宋体" w:hAnsi="宋体" w:eastAsia="黑体" w:cs="黑体"/>
          <w:color w:val="auto"/>
          <w:sz w:val="32"/>
          <w:szCs w:val="20"/>
          <w:lang w:eastAsia="zh-CN"/>
        </w:rPr>
        <w:t>二</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w:t>
      </w:r>
      <w:r>
        <w:rPr>
          <w:rFonts w:hint="eastAsia" w:ascii="宋体" w:hAnsi="宋体" w:eastAsia="仿宋_GB2312" w:cs="仿宋_GB2312"/>
          <w:color w:val="auto"/>
          <w:sz w:val="32"/>
          <w:szCs w:val="20"/>
        </w:rPr>
        <w:t>鼓励银行、保险、信托等金融</w:t>
      </w:r>
      <w:r>
        <w:rPr>
          <w:rFonts w:hint="eastAsia" w:ascii="宋体" w:hAnsi="宋体" w:eastAsia="仿宋_GB2312" w:cs="仿宋_GB2312"/>
          <w:color w:val="auto"/>
          <w:sz w:val="32"/>
          <w:szCs w:val="20"/>
          <w:lang w:val="en-US" w:eastAsia="zh-CN"/>
        </w:rPr>
        <w:t>机构研发适合地理标志产业发展特点的金融产品和融资模式，加大对</w:t>
      </w:r>
      <w:r>
        <w:rPr>
          <w:rFonts w:hint="eastAsia" w:ascii="宋体" w:hAnsi="宋体" w:eastAsia="仿宋_GB2312" w:cs="仿宋_GB2312"/>
          <w:color w:val="auto"/>
          <w:sz w:val="32"/>
          <w:szCs w:val="20"/>
        </w:rPr>
        <w:t>地理标志产</w:t>
      </w:r>
      <w:r>
        <w:rPr>
          <w:rFonts w:hint="eastAsia" w:ascii="宋体" w:hAnsi="宋体" w:eastAsia="仿宋_GB2312" w:cs="仿宋_GB2312"/>
          <w:color w:val="auto"/>
          <w:sz w:val="32"/>
          <w:szCs w:val="20"/>
          <w:lang w:eastAsia="zh-CN"/>
        </w:rPr>
        <w:t>品</w:t>
      </w:r>
      <w:r>
        <w:rPr>
          <w:rFonts w:hint="eastAsia" w:ascii="宋体" w:hAnsi="宋体" w:eastAsia="仿宋_GB2312" w:cs="仿宋_GB2312"/>
          <w:color w:val="auto"/>
          <w:sz w:val="32"/>
          <w:szCs w:val="20"/>
        </w:rPr>
        <w:t>生产经营者的信贷支持</w:t>
      </w:r>
      <w:r>
        <w:rPr>
          <w:rFonts w:hint="eastAsia" w:ascii="宋体" w:hAnsi="宋体" w:eastAsia="仿宋_GB2312" w:cs="仿宋_GB2312"/>
          <w:color w:val="auto"/>
          <w:sz w:val="32"/>
          <w:szCs w:val="20"/>
          <w:lang w:eastAsia="zh-CN"/>
        </w:rPr>
        <w:t>力度</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第十</w:t>
      </w:r>
      <w:r>
        <w:rPr>
          <w:rFonts w:hint="eastAsia" w:ascii="宋体" w:hAnsi="宋体" w:eastAsia="黑体" w:cs="黑体"/>
          <w:color w:val="auto"/>
          <w:sz w:val="32"/>
          <w:szCs w:val="20"/>
          <w:lang w:eastAsia="zh-CN"/>
        </w:rPr>
        <w:t>三</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省人民政府应当推动</w:t>
      </w:r>
      <w:r>
        <w:rPr>
          <w:rFonts w:hint="eastAsia" w:ascii="宋体" w:hAnsi="宋体" w:eastAsia="仿宋_GB2312" w:cs="仿宋_GB2312"/>
          <w:i w:val="0"/>
          <w:iCs w:val="0"/>
          <w:color w:val="auto"/>
          <w:sz w:val="32"/>
          <w:szCs w:val="20"/>
          <w:u w:val="none"/>
          <w:lang w:val="en-US" w:eastAsia="zh-CN"/>
        </w:rPr>
        <w:t>建立</w:t>
      </w:r>
      <w:r>
        <w:rPr>
          <w:rFonts w:hint="eastAsia" w:ascii="宋体" w:hAnsi="宋体" w:eastAsia="仿宋_GB2312" w:cs="仿宋_GB2312"/>
          <w:color w:val="auto"/>
          <w:sz w:val="32"/>
          <w:szCs w:val="20"/>
          <w:lang w:val="en-US" w:eastAsia="zh-CN"/>
        </w:rPr>
        <w:t>地理标志国际交流合作</w:t>
      </w:r>
      <w:r>
        <w:rPr>
          <w:rFonts w:hint="eastAsia" w:ascii="宋体" w:hAnsi="宋体" w:eastAsia="仿宋_GB2312" w:cs="仿宋_GB2312"/>
          <w:i w:val="0"/>
          <w:iCs w:val="0"/>
          <w:color w:val="auto"/>
          <w:sz w:val="32"/>
          <w:szCs w:val="20"/>
          <w:u w:val="none"/>
          <w:lang w:val="en-US" w:eastAsia="zh-CN"/>
        </w:rPr>
        <w:t>机制</w:t>
      </w:r>
      <w:r>
        <w:rPr>
          <w:rFonts w:hint="eastAsia" w:ascii="宋体" w:hAnsi="宋体" w:eastAsia="仿宋_GB2312" w:cs="仿宋_GB2312"/>
          <w:color w:val="auto"/>
          <w:sz w:val="32"/>
          <w:szCs w:val="20"/>
          <w:lang w:val="en-US" w:eastAsia="zh-CN"/>
        </w:rPr>
        <w:t>，促进地理标志产品国际贸易，提升地理标志产业国际运营能力。</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省人民政府知识产权部门应当会同有关部门支持地理标志产品生产经营者开展对外合作与交流，积极开拓海外市场。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十四</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县级以上人民政府应当强化本地地理标志产品质量管控，加强</w:t>
      </w:r>
      <w:r>
        <w:rPr>
          <w:rFonts w:hint="eastAsia" w:ascii="宋体" w:hAnsi="宋体" w:eastAsia="仿宋_GB2312" w:cs="仿宋_GB2312"/>
          <w:i w:val="0"/>
          <w:iCs w:val="0"/>
          <w:color w:val="auto"/>
          <w:sz w:val="32"/>
          <w:szCs w:val="20"/>
          <w:u w:val="none"/>
          <w:lang w:val="en-US" w:eastAsia="zh-CN"/>
        </w:rPr>
        <w:t>应用标准、</w:t>
      </w:r>
      <w:r>
        <w:rPr>
          <w:rFonts w:hint="eastAsia" w:ascii="宋体" w:hAnsi="宋体" w:eastAsia="仿宋_GB2312" w:cs="仿宋_GB2312"/>
          <w:color w:val="auto"/>
          <w:sz w:val="32"/>
          <w:szCs w:val="20"/>
          <w:lang w:val="en-US" w:eastAsia="zh-CN"/>
        </w:rPr>
        <w:t>检验检测、认证等质量基础设施建设，构建政府监管、行业管理、生产者自律的质量保证体系。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十五</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县级以上人民政府知识产权部门应当会同有关部门加强对地理标志产品的产地范围、质量特色、标准符合性等方面日常监督管理</w:t>
      </w:r>
      <w:r>
        <w:rPr>
          <w:rFonts w:hint="eastAsia" w:ascii="宋体" w:hAnsi="宋体" w:eastAsia="仿宋_GB2312" w:cs="仿宋_GB2312"/>
          <w:i w:val="0"/>
          <w:iCs w:val="0"/>
          <w:color w:val="auto"/>
          <w:sz w:val="32"/>
          <w:szCs w:val="20"/>
          <w:u w:val="none"/>
          <w:lang w:val="en-US" w:eastAsia="zh-CN"/>
        </w:rPr>
        <w:t>，定期公开监督检查情况</w:t>
      </w:r>
      <w:r>
        <w:rPr>
          <w:rFonts w:hint="eastAsia" w:ascii="宋体" w:hAnsi="宋体" w:eastAsia="仿宋_GB2312" w:cs="仿宋_GB2312"/>
          <w:color w:val="auto"/>
          <w:sz w:val="32"/>
          <w:szCs w:val="20"/>
          <w:lang w:val="en-US"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eastAsia="zh-CN"/>
        </w:rPr>
      </w:pPr>
      <w:r>
        <w:rPr>
          <w:rFonts w:hint="eastAsia" w:ascii="宋体" w:hAnsi="宋体" w:eastAsia="仿宋_GB2312" w:cs="仿宋_GB2312"/>
          <w:color w:val="auto"/>
          <w:sz w:val="32"/>
          <w:szCs w:val="20"/>
          <w:lang w:eastAsia="zh-CN"/>
        </w:rPr>
        <w:t>县级以上人民政府知识产权部门应当加强地理标志专用标志使用日常监督管理，规范使用地理标志专用标志的行为，建立地理标志专用标志使用情况年报制度，推动建立地理标志专用标志使用异常名录。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eastAsia="zh-CN"/>
        </w:rPr>
      </w:pPr>
      <w:r>
        <w:rPr>
          <w:rFonts w:hint="eastAsia" w:ascii="宋体" w:hAnsi="宋体" w:eastAsia="仿宋_GB2312" w:cs="仿宋_GB2312"/>
          <w:color w:val="auto"/>
          <w:sz w:val="32"/>
          <w:szCs w:val="20"/>
          <w:lang w:eastAsia="zh-CN"/>
        </w:rPr>
        <w:t>县级以上人民政府知识产权部门应当依法查处地理标志违法行为，</w:t>
      </w:r>
      <w:r>
        <w:rPr>
          <w:rFonts w:hint="eastAsia" w:ascii="宋体" w:hAnsi="宋体" w:eastAsia="仿宋_GB2312" w:cs="仿宋_GB2312"/>
          <w:color w:val="auto"/>
          <w:sz w:val="32"/>
          <w:szCs w:val="20"/>
          <w:lang w:val="en-US" w:eastAsia="zh-CN"/>
        </w:rPr>
        <w:t>对地理标志产品生产集中地、销售集散地等场所实行重点监管。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十六</w:t>
      </w:r>
      <w:r>
        <w:rPr>
          <w:rFonts w:hint="eastAsia" w:ascii="宋体" w:hAnsi="宋体" w:eastAsia="黑体" w:cs="黑体"/>
          <w:color w:val="auto"/>
          <w:sz w:val="32"/>
          <w:szCs w:val="20"/>
        </w:rPr>
        <w:t xml:space="preserve">条 </w:t>
      </w:r>
      <w:r>
        <w:rPr>
          <w:rFonts w:hint="eastAsia" w:ascii="宋体" w:hAnsi="宋体" w:eastAsia="仿宋_GB2312" w:cs="仿宋_GB2312"/>
          <w:color w:val="auto"/>
          <w:sz w:val="32"/>
          <w:szCs w:val="20"/>
          <w:lang w:val="en-US" w:eastAsia="zh-CN"/>
        </w:rPr>
        <w:t xml:space="preserve"> 省和地级以上市人民政府标准化行政主管部门应当会同有关部门制定地理标志产品地方标准，推动制定地理标志产品团体标准。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rPr>
        <w:t>地理</w:t>
      </w:r>
      <w:r>
        <w:rPr>
          <w:rFonts w:hint="eastAsia" w:ascii="宋体" w:hAnsi="宋体" w:eastAsia="仿宋_GB2312" w:cs="仿宋_GB2312"/>
          <w:color w:val="auto"/>
          <w:sz w:val="32"/>
          <w:szCs w:val="20"/>
          <w:lang w:val="en-US" w:eastAsia="zh-CN"/>
        </w:rPr>
        <w:t>标志申请经批准或者登记、注册后，申请人应当配合标准化行政主管部门或者有关部门制定相应的标准</w:t>
      </w:r>
      <w:r>
        <w:rPr>
          <w:rFonts w:hint="eastAsia" w:ascii="宋体" w:hAnsi="宋体" w:eastAsia="仿宋_GB2312" w:cs="仿宋_GB2312"/>
          <w:i w:val="0"/>
          <w:iCs w:val="0"/>
          <w:color w:val="auto"/>
          <w:sz w:val="32"/>
          <w:szCs w:val="20"/>
          <w:u w:val="none"/>
          <w:lang w:val="en-US" w:eastAsia="zh-CN"/>
        </w:rPr>
        <w:t>、管理规范或者规则</w:t>
      </w:r>
      <w:r>
        <w:rPr>
          <w:rFonts w:hint="eastAsia" w:ascii="宋体" w:hAnsi="宋体" w:eastAsia="仿宋_GB2312" w:cs="仿宋_GB2312"/>
          <w:color w:val="auto"/>
          <w:sz w:val="32"/>
          <w:szCs w:val="20"/>
          <w:lang w:val="en-US"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val="en-US" w:eastAsia="zh-CN"/>
        </w:rPr>
        <w:t>十七</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县级以上人民政府知识产权部门应当推进地理标志领域信用体系建设，按照国家和省的有关规定将自然人、法人和非法人组织在地理标志领域的失信行为纳入公共信用信息。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十八</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地理标志申请经批准或者登记、注册后，申请人为该地理标志管理人。申请人注销、解散或者怠于履行管理责任的，县级以上人民政府可以另行指定或者协调地理标志管理人。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地理标志管理人应当推动地理标志标准、管理规范或者规则的执行，推广应用过程控制、产地溯源等管理方法，对地理标志产品的质量特色等进行管理。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鼓励地理标志管理人探索开展地理标志产区等级划分。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i/>
          <w:iCs/>
          <w:color w:val="auto"/>
          <w:sz w:val="32"/>
          <w:szCs w:val="20"/>
          <w:u w:val="single"/>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十九</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地理标志产品生产</w:t>
      </w:r>
      <w:r>
        <w:rPr>
          <w:rFonts w:hint="eastAsia" w:ascii="宋体" w:hAnsi="宋体" w:eastAsia="仿宋_GB2312" w:cs="仿宋_GB2312"/>
          <w:i w:val="0"/>
          <w:iCs w:val="0"/>
          <w:color w:val="auto"/>
          <w:sz w:val="32"/>
          <w:szCs w:val="20"/>
          <w:u w:val="none"/>
          <w:lang w:val="en-US" w:eastAsia="zh-CN"/>
        </w:rPr>
        <w:t>经营</w:t>
      </w:r>
      <w:r>
        <w:rPr>
          <w:rFonts w:hint="eastAsia" w:ascii="宋体" w:hAnsi="宋体" w:eastAsia="仿宋_GB2312" w:cs="仿宋_GB2312"/>
          <w:color w:val="auto"/>
          <w:sz w:val="32"/>
          <w:szCs w:val="20"/>
          <w:lang w:val="en-US" w:eastAsia="zh-CN"/>
        </w:rPr>
        <w:t>者应当按照相应的标准、管理规范或者规则组织生产</w:t>
      </w:r>
      <w:r>
        <w:rPr>
          <w:rFonts w:hint="eastAsia" w:ascii="宋体" w:hAnsi="宋体" w:eastAsia="仿宋_GB2312" w:cs="仿宋_GB2312"/>
          <w:i w:val="0"/>
          <w:iCs w:val="0"/>
          <w:color w:val="auto"/>
          <w:sz w:val="32"/>
          <w:szCs w:val="20"/>
          <w:u w:val="none"/>
          <w:lang w:val="en-US" w:eastAsia="zh-CN"/>
        </w:rPr>
        <w:t>经营</w:t>
      </w:r>
      <w:r>
        <w:rPr>
          <w:rFonts w:hint="eastAsia" w:ascii="宋体" w:hAnsi="宋体" w:eastAsia="仿宋_GB2312" w:cs="仿宋_GB2312"/>
          <w:color w:val="auto"/>
          <w:sz w:val="32"/>
          <w:szCs w:val="20"/>
          <w:lang w:val="en-US" w:eastAsia="zh-CN"/>
        </w:rPr>
        <w:t>，对其产品的质量和信誉负责。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地理标志产品生产经营者应当建立生产、仓储、销售台帐和地理标志使用档案，如实记载产量和地理标志使用情况，保证地理标志产品产地可以溯源。</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i/>
          <w:iCs/>
          <w:color w:val="auto"/>
          <w:sz w:val="32"/>
          <w:szCs w:val="20"/>
          <w:highlight w:val="none"/>
          <w:u w:val="single"/>
          <w:lang w:val="en-US" w:eastAsia="zh-CN"/>
        </w:rPr>
      </w:pPr>
      <w:r>
        <w:rPr>
          <w:rFonts w:hint="eastAsia" w:ascii="宋体" w:hAnsi="宋体" w:eastAsia="仿宋_GB2312" w:cs="仿宋_GB2312"/>
          <w:i w:val="0"/>
          <w:iCs w:val="0"/>
          <w:color w:val="auto"/>
          <w:sz w:val="32"/>
          <w:szCs w:val="20"/>
          <w:u w:val="none"/>
          <w:lang w:val="en-US" w:eastAsia="zh-CN"/>
        </w:rPr>
        <w:t>鼓励地理标志产品生产经营者开展产品特色质量品级划分</w:t>
      </w:r>
      <w:r>
        <w:rPr>
          <w:rFonts w:hint="eastAsia" w:ascii="宋体" w:hAnsi="宋体" w:eastAsia="仿宋_GB2312" w:cs="仿宋_GB2312"/>
          <w:i w:val="0"/>
          <w:iCs w:val="0"/>
          <w:color w:val="auto"/>
          <w:sz w:val="32"/>
          <w:szCs w:val="20"/>
          <w:highlight w:val="none"/>
          <w:u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val="en-US" w:eastAsia="zh-CN"/>
        </w:rPr>
        <w:t>二十</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任何单位和个人不得有下列行为：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（一）擅自使用地理标志专用标志；</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（二）不符合地理标志产品标准和管理规范要求而使用该地理标志产品的名称；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（三）在产品上使用与地理标志专用标志相似的标志，致使公众将该产品误认为地理标志产品；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（四）通过使用产品名称或者产品描述，致使公众误认为该产品来自地理标志产品产地范围；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（五）销售本条第（一）项至第（四）项情形产品。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i w:val="0"/>
          <w:iCs w:val="0"/>
          <w:color w:val="auto"/>
          <w:sz w:val="32"/>
          <w:szCs w:val="20"/>
          <w:u w:val="none"/>
          <w:lang w:eastAsia="zh-CN"/>
        </w:rPr>
      </w:pPr>
      <w:r>
        <w:rPr>
          <w:rFonts w:hint="eastAsia" w:ascii="宋体" w:hAnsi="宋体" w:eastAsia="仿宋_GB2312" w:cs="仿宋_GB2312"/>
          <w:i w:val="0"/>
          <w:iCs w:val="0"/>
          <w:color w:val="auto"/>
          <w:sz w:val="32"/>
          <w:szCs w:val="20"/>
          <w:u w:val="none"/>
          <w:lang w:eastAsia="zh-CN"/>
        </w:rPr>
        <w:t>地理标志专用标志合法使用人不得在保护公告的产地范围外生产的产品上使用地理标志专用标志，不得在保护公告的产品品种以外的产品品种上使用地理标志专用标志。</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二十一</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省人民政府公共数据主管部门应当会同省人民政府知识产权部门等有关部门加强地理标志相关信息的归集和共享，提供查询检索等信息公共服务。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i w:val="0"/>
          <w:iCs w:val="0"/>
          <w:color w:val="auto"/>
          <w:sz w:val="32"/>
          <w:szCs w:val="20"/>
          <w:u w:val="none"/>
          <w:lang w:val="en-US" w:eastAsia="zh-CN"/>
        </w:rPr>
      </w:pPr>
      <w:r>
        <w:rPr>
          <w:rFonts w:hint="eastAsia" w:ascii="宋体" w:hAnsi="宋体" w:eastAsia="仿宋_GB2312" w:cs="仿宋_GB2312"/>
          <w:color w:val="auto"/>
          <w:sz w:val="32"/>
          <w:szCs w:val="20"/>
          <w:lang w:val="en-US" w:eastAsia="zh-CN"/>
        </w:rPr>
        <w:t>县级以上人民政府知识产权部门应当</w:t>
      </w:r>
      <w:r>
        <w:rPr>
          <w:rFonts w:hint="eastAsia" w:ascii="宋体" w:hAnsi="宋体" w:eastAsia="仿宋_GB2312" w:cs="仿宋_GB2312"/>
          <w:i w:val="0"/>
          <w:iCs w:val="0"/>
          <w:color w:val="auto"/>
          <w:sz w:val="32"/>
          <w:szCs w:val="20"/>
          <w:u w:val="none"/>
          <w:lang w:eastAsia="zh-CN"/>
        </w:rPr>
        <w:t>完善地理标志的档</w:t>
      </w:r>
      <w:r>
        <w:rPr>
          <w:rFonts w:hint="eastAsia" w:ascii="宋体" w:hAnsi="宋体" w:eastAsia="仿宋_GB2312" w:cs="仿宋_GB2312"/>
          <w:i w:val="0"/>
          <w:iCs w:val="0"/>
          <w:color w:val="auto"/>
          <w:sz w:val="32"/>
          <w:szCs w:val="20"/>
          <w:u w:val="none"/>
        </w:rPr>
        <w:t>案资料管理</w:t>
      </w:r>
      <w:r>
        <w:rPr>
          <w:rFonts w:hint="eastAsia" w:ascii="宋体" w:hAnsi="宋体" w:eastAsia="仿宋_GB2312" w:cs="仿宋_GB2312"/>
          <w:i w:val="0"/>
          <w:iCs w:val="0"/>
          <w:color w:val="auto"/>
          <w:sz w:val="32"/>
          <w:szCs w:val="20"/>
          <w:u w:val="none"/>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二十二</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lang w:val="en-US" w:eastAsia="zh-CN"/>
        </w:rPr>
        <w:t xml:space="preserve"> </w:t>
      </w:r>
      <w:r>
        <w:rPr>
          <w:rFonts w:hint="eastAsia" w:ascii="宋体" w:hAnsi="宋体" w:cs="仿宋_GB2312"/>
          <w:color w:val="auto"/>
          <w:sz w:val="32"/>
          <w:szCs w:val="20"/>
          <w:lang w:val="en-US" w:eastAsia="zh-CN"/>
        </w:rPr>
        <w:t xml:space="preserve"> </w:t>
      </w:r>
      <w:r>
        <w:rPr>
          <w:rFonts w:hint="eastAsia" w:ascii="宋体" w:hAnsi="宋体" w:eastAsia="仿宋_GB2312" w:cs="仿宋_GB2312"/>
          <w:color w:val="auto"/>
          <w:sz w:val="32"/>
          <w:szCs w:val="20"/>
          <w:lang w:val="en-US" w:eastAsia="zh-CN"/>
        </w:rPr>
        <w:t>县级以上人民政府应当组织有关部门和行业组织</w:t>
      </w:r>
      <w:r>
        <w:rPr>
          <w:rFonts w:hint="eastAsia" w:ascii="宋体" w:hAnsi="宋体" w:eastAsia="仿宋_GB2312" w:cs="仿宋_GB2312"/>
          <w:i w:val="0"/>
          <w:iCs w:val="0"/>
          <w:color w:val="auto"/>
          <w:sz w:val="32"/>
          <w:szCs w:val="20"/>
          <w:u w:val="none"/>
          <w:lang w:val="en-US" w:eastAsia="zh-CN"/>
        </w:rPr>
        <w:t>按照地理标志产品的相应的标准、管理规范或者规则以及保护措施</w:t>
      </w:r>
      <w:r>
        <w:rPr>
          <w:rFonts w:hint="eastAsia" w:ascii="宋体" w:hAnsi="宋体" w:eastAsia="仿宋_GB2312" w:cs="仿宋_GB2312"/>
          <w:color w:val="auto"/>
          <w:sz w:val="32"/>
          <w:szCs w:val="20"/>
          <w:lang w:val="en-US" w:eastAsia="zh-CN"/>
        </w:rPr>
        <w:t>加强生产指导和技术服务，</w:t>
      </w:r>
      <w:r>
        <w:rPr>
          <w:rFonts w:hint="eastAsia" w:ascii="宋体" w:hAnsi="宋体" w:eastAsia="仿宋_GB2312" w:cs="仿宋_GB2312"/>
          <w:i w:val="0"/>
          <w:iCs w:val="0"/>
          <w:color w:val="auto"/>
          <w:sz w:val="32"/>
          <w:szCs w:val="20"/>
          <w:u w:val="none"/>
          <w:lang w:val="en-US" w:eastAsia="zh-CN"/>
        </w:rPr>
        <w:t>加大</w:t>
      </w:r>
      <w:r>
        <w:rPr>
          <w:rFonts w:hint="eastAsia" w:ascii="宋体" w:hAnsi="宋体" w:eastAsia="仿宋_GB2312" w:cs="仿宋_GB2312"/>
          <w:color w:val="auto"/>
          <w:sz w:val="32"/>
          <w:szCs w:val="20"/>
          <w:lang w:val="en-US" w:eastAsia="zh-CN"/>
        </w:rPr>
        <w:t>对地理标志产品生产经营者的培训</w:t>
      </w:r>
      <w:r>
        <w:rPr>
          <w:rFonts w:hint="eastAsia" w:ascii="宋体" w:hAnsi="宋体" w:eastAsia="仿宋_GB2312" w:cs="仿宋_GB2312"/>
          <w:i w:val="0"/>
          <w:iCs w:val="0"/>
          <w:color w:val="auto"/>
          <w:sz w:val="32"/>
          <w:szCs w:val="20"/>
          <w:u w:val="none"/>
          <w:lang w:val="en-US" w:eastAsia="zh-CN"/>
        </w:rPr>
        <w:t>力度</w:t>
      </w:r>
      <w:r>
        <w:rPr>
          <w:rFonts w:hint="eastAsia" w:ascii="宋体" w:hAnsi="宋体" w:eastAsia="仿宋_GB2312" w:cs="仿宋_GB2312"/>
          <w:color w:val="auto"/>
          <w:sz w:val="32"/>
          <w:szCs w:val="20"/>
          <w:lang w:val="en-US"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二十三</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有关行业组织应当发挥行业自律作用，开展地理标志运用、保护的宣传、引导和培训，提供信息互通、技术共享、品牌共建服务，引导地理标志产品生产经营者规范生产经营</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仿宋_GB2312" w:cs="仿宋_GB2312"/>
          <w:color w:val="auto"/>
          <w:sz w:val="32"/>
          <w:szCs w:val="20"/>
        </w:rPr>
        <w:t>鼓励各类知识产权服务机构开</w:t>
      </w:r>
      <w:r>
        <w:rPr>
          <w:rFonts w:hint="eastAsia" w:ascii="宋体" w:hAnsi="宋体" w:eastAsia="仿宋_GB2312" w:cs="仿宋_GB2312"/>
          <w:color w:val="auto"/>
          <w:sz w:val="32"/>
          <w:szCs w:val="20"/>
          <w:lang w:val="en-US" w:eastAsia="zh-CN"/>
        </w:rPr>
        <w:t>展地理标志市场化服务，开展地理标志品牌运营、供需对接、市场拓展等专业</w:t>
      </w:r>
      <w:r>
        <w:rPr>
          <w:rFonts w:hint="eastAsia" w:ascii="宋体" w:hAnsi="宋体" w:eastAsia="仿宋_GB2312" w:cs="仿宋_GB2312"/>
          <w:color w:val="auto"/>
          <w:sz w:val="32"/>
          <w:szCs w:val="20"/>
        </w:rPr>
        <w:t>服务。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鼓励有条件的地理标志产品产地建设专业化检验检测机构。鼓励第三方检测机构为地理标志运用和保护提供数据和技术支持。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二十四</w:t>
      </w:r>
      <w:r>
        <w:rPr>
          <w:rFonts w:hint="eastAsia" w:ascii="宋体" w:hAnsi="宋体" w:eastAsia="黑体" w:cs="黑体"/>
          <w:color w:val="auto"/>
          <w:sz w:val="32"/>
          <w:szCs w:val="20"/>
        </w:rPr>
        <w:t xml:space="preserve">条 </w:t>
      </w:r>
      <w:r>
        <w:rPr>
          <w:rFonts w:hint="eastAsia" w:ascii="宋体" w:hAnsi="宋体" w:eastAsia="仿宋_GB2312" w:cs="仿宋_GB2312"/>
          <w:color w:val="auto"/>
          <w:sz w:val="32"/>
          <w:szCs w:val="20"/>
          <w:lang w:val="en-US" w:eastAsia="zh-CN"/>
        </w:rPr>
        <w:t xml:space="preserve"> 省和地级以上市人民政府应当健全符合本行政区域实际的地理标志产业统计调查制度，组织实施地理标志产业统计调查。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县级以上人民政府知识产权、农业农村、工业和信息化等有关部门应当建立地理标志产品产值统计机制，对地理标志产品信息进行监测分析。</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仿宋_GB2312" w:cs="仿宋_GB2312"/>
          <w:color w:val="auto"/>
          <w:sz w:val="32"/>
          <w:szCs w:val="20"/>
          <w:lang w:val="en-US" w:eastAsia="zh-CN"/>
        </w:rPr>
        <w:t>鼓励和支持高等学校、科研机构和社会组织开展地理标志产业经济贡献率等方面的研究。</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二十五</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w:t>
      </w:r>
      <w:r>
        <w:rPr>
          <w:rFonts w:hint="eastAsia" w:ascii="宋体" w:hAnsi="宋体" w:eastAsia="仿宋_GB2312" w:cs="仿宋_GB2312"/>
          <w:color w:val="auto"/>
          <w:sz w:val="32"/>
          <w:szCs w:val="20"/>
        </w:rPr>
        <w:t>县级以上人民政府应当加大人才培养力度，扩大人才培养规模，建立健全人才使用与激励机制，加强人才引进和交流</w:t>
      </w:r>
      <w:r>
        <w:rPr>
          <w:rFonts w:hint="eastAsia" w:ascii="宋体" w:hAnsi="宋体" w:eastAsia="仿宋_GB2312" w:cs="仿宋_GB2312"/>
          <w:color w:val="auto"/>
          <w:sz w:val="32"/>
          <w:szCs w:val="20"/>
          <w:lang w:eastAsia="zh-CN"/>
        </w:rPr>
        <w:t>，支持有关行业组织加强地理标志人才队伍建设</w:t>
      </w:r>
      <w:r>
        <w:rPr>
          <w:rFonts w:hint="eastAsia" w:ascii="宋体" w:hAnsi="宋体" w:eastAsia="仿宋_GB2312" w:cs="仿宋_GB2312"/>
          <w:color w:val="auto"/>
          <w:sz w:val="32"/>
          <w:szCs w:val="20"/>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20"/>
          <w:lang w:val="en-US" w:eastAsia="zh-CN"/>
        </w:rPr>
      </w:pPr>
      <w:r>
        <w:rPr>
          <w:rFonts w:hint="eastAsia" w:ascii="宋体" w:hAnsi="宋体" w:eastAsia="仿宋_GB2312" w:cs="仿宋_GB2312"/>
          <w:color w:val="auto"/>
          <w:sz w:val="32"/>
          <w:szCs w:val="20"/>
          <w:lang w:val="en-US" w:eastAsia="zh-CN"/>
        </w:rPr>
        <w:t>省人民政府知识产权部门应当建立地理标志专家库，组织开展地理标志基础理论研究，为地理标志运用、保护和产业发展提供专业支持。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i/>
          <w:iCs/>
          <w:color w:val="auto"/>
          <w:sz w:val="32"/>
          <w:szCs w:val="20"/>
          <w:u w:val="single"/>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val="en-US" w:eastAsia="zh-CN"/>
        </w:rPr>
        <w:t>二十六</w:t>
      </w:r>
      <w:r>
        <w:rPr>
          <w:rFonts w:hint="eastAsia" w:ascii="宋体" w:hAnsi="宋体" w:eastAsia="黑体" w:cs="黑体"/>
          <w:color w:val="auto"/>
          <w:sz w:val="32"/>
          <w:szCs w:val="20"/>
        </w:rPr>
        <w:t>条</w:t>
      </w:r>
      <w:r>
        <w:rPr>
          <w:rFonts w:hint="eastAsia" w:ascii="宋体" w:hAnsi="宋体" w:eastAsia="黑体" w:cs="黑体"/>
          <w:color w:val="auto"/>
          <w:sz w:val="32"/>
          <w:szCs w:val="20"/>
          <w:lang w:val="en-US" w:eastAsia="zh-CN"/>
        </w:rPr>
        <w:t xml:space="preserve"> </w:t>
      </w:r>
      <w:r>
        <w:rPr>
          <w:rFonts w:hint="eastAsia" w:ascii="宋体" w:hAnsi="宋体" w:eastAsia="仿宋_GB2312" w:cs="仿宋_GB2312"/>
          <w:i w:val="0"/>
          <w:iCs w:val="0"/>
          <w:color w:val="auto"/>
          <w:sz w:val="32"/>
          <w:szCs w:val="20"/>
          <w:u w:val="none"/>
          <w:lang w:val="en-US" w:eastAsia="zh-CN"/>
        </w:rPr>
        <w:t xml:space="preserve"> 违反本条例</w:t>
      </w:r>
      <w:r>
        <w:rPr>
          <w:rFonts w:hint="eastAsia" w:ascii="宋体" w:hAnsi="宋体" w:eastAsia="仿宋_GB2312" w:cs="仿宋_GB2312"/>
          <w:color w:val="auto"/>
          <w:sz w:val="32"/>
          <w:szCs w:val="20"/>
          <w:lang w:val="en-US" w:eastAsia="zh-CN"/>
        </w:rPr>
        <w:t>第二十条规定的，由县级以上人民政府知识产权部门责令限期改正，没收违法生产、销售的产品，并处违法生产、销售产品货值金额等值以下的罚款；有违法所得的，并处没收违法所得；同时违反</w:t>
      </w:r>
      <w:r>
        <w:rPr>
          <w:rFonts w:hint="eastAsia" w:ascii="宋体" w:hAnsi="宋体" w:eastAsia="仿宋_GB2312" w:cs="仿宋_GB2312"/>
          <w:i w:val="0"/>
          <w:iCs w:val="0"/>
          <w:color w:val="auto"/>
          <w:sz w:val="32"/>
          <w:szCs w:val="20"/>
          <w:u w:val="none"/>
          <w:lang w:val="en-US" w:eastAsia="zh-CN"/>
        </w:rPr>
        <w:t>《中华人民共和国商标法》</w:t>
      </w:r>
      <w:r>
        <w:rPr>
          <w:rFonts w:hint="eastAsia" w:ascii="宋体" w:hAnsi="宋体" w:eastAsia="仿宋_GB2312" w:cs="仿宋_GB2312"/>
          <w:color w:val="auto"/>
          <w:sz w:val="32"/>
          <w:szCs w:val="20"/>
          <w:lang w:val="en-US" w:eastAsia="zh-CN"/>
        </w:rPr>
        <w:t>《中华人民共和国反不正当竞争法》等法律法规的，按照</w:t>
      </w:r>
      <w:r>
        <w:rPr>
          <w:rFonts w:hint="eastAsia" w:ascii="宋体" w:hAnsi="宋体" w:eastAsia="仿宋_GB2312" w:cs="仿宋_GB2312"/>
          <w:i w:val="0"/>
          <w:iCs w:val="0"/>
          <w:color w:val="auto"/>
          <w:sz w:val="32"/>
          <w:szCs w:val="20"/>
          <w:u w:val="none"/>
          <w:lang w:val="en-US" w:eastAsia="zh-CN"/>
        </w:rPr>
        <w:t>相关法律法规进行处理；构成犯罪的，依法追究刑事责任。</w:t>
      </w:r>
    </w:p>
    <w:p>
      <w:pPr>
        <w:overflowPunct/>
        <w:adjustRightInd w:val="0"/>
        <w:spacing w:beforeLines="0" w:afterLines="0" w:line="590" w:lineRule="exact"/>
        <w:ind w:firstLine="632" w:firstLineChars="200"/>
        <w:jc w:val="both"/>
        <w:rPr>
          <w:rFonts w:hint="eastAsia" w:ascii="宋体" w:hAnsi="宋体" w:eastAsia="仿宋_GB2312" w:cs="仿宋_GB2312"/>
          <w:i w:val="0"/>
          <w:iCs w:val="0"/>
          <w:color w:val="auto"/>
          <w:sz w:val="32"/>
          <w:szCs w:val="20"/>
          <w:u w:val="none"/>
          <w:lang w:val="en-US" w:eastAsia="zh-CN"/>
        </w:rPr>
      </w:pPr>
      <w:r>
        <w:rPr>
          <w:rFonts w:hint="eastAsia" w:ascii="宋体" w:hAnsi="宋体" w:eastAsia="黑体" w:cs="黑体"/>
          <w:color w:val="auto"/>
          <w:sz w:val="32"/>
          <w:szCs w:val="20"/>
          <w:lang w:eastAsia="zh-CN"/>
        </w:rPr>
        <w:t>第二十七条</w:t>
      </w:r>
      <w:r>
        <w:rPr>
          <w:rFonts w:hint="eastAsia" w:ascii="宋体" w:hAnsi="宋体" w:eastAsia="仿宋_GB2312" w:cs="仿宋_GB2312"/>
          <w:i w:val="0"/>
          <w:iCs w:val="0"/>
          <w:color w:val="auto"/>
          <w:sz w:val="32"/>
          <w:szCs w:val="20"/>
          <w:u w:val="none"/>
          <w:lang w:eastAsia="zh-CN"/>
        </w:rPr>
        <w:t xml:space="preserve"> </w:t>
      </w:r>
      <w:r>
        <w:rPr>
          <w:rFonts w:hint="eastAsia" w:ascii="宋体" w:hAnsi="宋体" w:eastAsia="仿宋_GB2312" w:cs="仿宋_GB2312"/>
          <w:i w:val="0"/>
          <w:iCs w:val="0"/>
          <w:color w:val="auto"/>
          <w:sz w:val="32"/>
          <w:szCs w:val="20"/>
          <w:u w:val="none"/>
          <w:lang w:val="en-US" w:eastAsia="zh-CN"/>
        </w:rPr>
        <w:t xml:space="preserve"> </w:t>
      </w:r>
      <w:r>
        <w:rPr>
          <w:rFonts w:hint="eastAsia" w:ascii="宋体" w:hAnsi="宋体" w:eastAsia="仿宋_GB2312" w:cs="仿宋_GB2312"/>
          <w:i w:val="0"/>
          <w:iCs w:val="0"/>
          <w:color w:val="auto"/>
          <w:sz w:val="32"/>
          <w:szCs w:val="20"/>
          <w:u w:val="none"/>
          <w:lang w:val="en-US" w:eastAsia="zh-CN"/>
        </w:rPr>
        <w:t>人民检察院在履行职责中发现损害社会公共利益的地理标志违法行为，可以依法支持起诉或者提起公益诉讼。</w:t>
      </w:r>
    </w:p>
    <w:p>
      <w:pPr>
        <w:pStyle w:val="2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right="0" w:rightChars="0" w:firstLine="632" w:firstLineChars="200"/>
        <w:jc w:val="both"/>
        <w:textAlignment w:val="auto"/>
        <w:outlineLvl w:val="9"/>
        <w:rPr>
          <w:rFonts w:hint="eastAsia" w:ascii="宋体" w:hAnsi="宋体" w:cs="仿宋_GB2312"/>
          <w:bCs/>
          <w:color w:val="000000"/>
          <w:sz w:val="32"/>
          <w:szCs w:val="32"/>
          <w:u w:val="none"/>
          <w:lang w:val="en-US" w:eastAsia="zh-CN"/>
        </w:rPr>
      </w:pPr>
      <w:r>
        <w:rPr>
          <w:rFonts w:hint="eastAsia" w:ascii="宋体" w:hAnsi="宋体" w:eastAsia="黑体" w:cs="黑体"/>
          <w:color w:val="auto"/>
          <w:sz w:val="32"/>
          <w:szCs w:val="20"/>
        </w:rPr>
        <w:t>第</w:t>
      </w:r>
      <w:r>
        <w:rPr>
          <w:rFonts w:hint="eastAsia" w:ascii="宋体" w:hAnsi="宋体" w:eastAsia="黑体" w:cs="黑体"/>
          <w:color w:val="auto"/>
          <w:sz w:val="32"/>
          <w:szCs w:val="20"/>
          <w:lang w:eastAsia="zh-CN"/>
        </w:rPr>
        <w:t>二十八</w:t>
      </w:r>
      <w:r>
        <w:rPr>
          <w:rFonts w:hint="eastAsia" w:ascii="宋体" w:hAnsi="宋体" w:eastAsia="黑体" w:cs="黑体"/>
          <w:color w:val="auto"/>
          <w:sz w:val="32"/>
          <w:szCs w:val="20"/>
        </w:rPr>
        <w:t>条</w:t>
      </w:r>
      <w:r>
        <w:rPr>
          <w:rFonts w:hint="eastAsia" w:ascii="宋体" w:hAnsi="宋体" w:eastAsia="仿宋_GB2312" w:cs="仿宋_GB2312"/>
          <w:color w:val="auto"/>
          <w:sz w:val="32"/>
          <w:szCs w:val="20"/>
        </w:rPr>
        <w:t xml:space="preserve"> </w:t>
      </w:r>
      <w:r>
        <w:rPr>
          <w:rFonts w:hint="eastAsia" w:ascii="宋体" w:hAnsi="宋体" w:eastAsia="仿宋_GB2312" w:cs="仿宋_GB2312"/>
          <w:color w:val="auto"/>
          <w:sz w:val="32"/>
          <w:szCs w:val="20"/>
          <w:lang w:val="en-US" w:eastAsia="zh-CN"/>
        </w:rPr>
        <w:t xml:space="preserve"> </w:t>
      </w:r>
      <w:r>
        <w:rPr>
          <w:rFonts w:hint="eastAsia" w:ascii="宋体" w:hAnsi="宋体" w:eastAsia="仿宋_GB2312" w:cs="仿宋_GB2312"/>
          <w:color w:val="auto"/>
          <w:sz w:val="32"/>
          <w:szCs w:val="20"/>
        </w:rPr>
        <w:t>本条例自</w:t>
      </w:r>
      <w:r>
        <w:rPr>
          <w:rFonts w:hint="eastAsia" w:ascii="宋体" w:hAnsi="宋体" w:eastAsia="仿宋_GB2312" w:cs="仿宋_GB2312"/>
          <w:i w:val="0"/>
          <w:iCs w:val="0"/>
          <w:color w:val="auto"/>
          <w:kern w:val="2"/>
          <w:sz w:val="32"/>
          <w:szCs w:val="20"/>
          <w:u w:val="none"/>
          <w:lang w:val="en-US" w:eastAsia="zh-CN" w:bidi="ar-SA"/>
        </w:rPr>
        <w:t>2023年1月1日</w:t>
      </w:r>
      <w:r>
        <w:rPr>
          <w:rFonts w:hint="eastAsia" w:ascii="宋体" w:hAnsi="宋体" w:eastAsia="仿宋_GB2312" w:cs="仿宋_GB2312"/>
          <w:color w:val="auto"/>
          <w:sz w:val="32"/>
          <w:szCs w:val="20"/>
        </w:rPr>
        <w:t>起施行。</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snapToGrid/>
        <w:spacing w:beforeLines="0" w:afterLines="0" w:line="590" w:lineRule="exact"/>
        <w:ind w:left="0" w:leftChars="0" w:right="0" w:rightChars="0"/>
        <w:textAlignment w:val="auto"/>
        <w:outlineLvl w:val="9"/>
        <w:rPr>
          <w:rFonts w:ascii="宋体" w:hAnsi="宋体"/>
          <w:color w:val="000000" w:themeColor="text1"/>
          <w:szCs w:val="32"/>
          <w14:textFill>
            <w14:solidFill>
              <w14:schemeClr w14:val="tx1"/>
            </w14:solidFill>
          </w14:textFill>
        </w:rPr>
      </w:pPr>
      <w:r>
        <w:rPr>
          <w:rFonts w:hint="eastAsia" w:ascii="宋体" w:hAnsi="宋体" w:eastAsia="黑体" w:cs="黑体"/>
          <w:color w:val="000000" w:themeColor="text1"/>
          <w:sz w:val="32"/>
          <w:szCs w:val="32"/>
          <w:highlight w:val="none"/>
          <w:u w:val="none"/>
          <w:shd w:val="clear" w:color="auto" w:fill="auto"/>
          <w:lang w:val="en-US" w:eastAsia="zh-CN"/>
          <w14:textFill>
            <w14:solidFill>
              <w14:schemeClr w14:val="tx1"/>
            </w14:solidFill>
          </w14:textFill>
        </w:rPr>
        <w:t xml:space="preserve"> </w:t>
      </w: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rPr>
          <w:rFonts w:hint="default" w:ascii="宋体" w:hAnsi="宋体"/>
        </w:rPr>
      </w:pPr>
    </w:p>
    <w:p>
      <w:pPr>
        <w:pStyle w:val="17"/>
        <w:spacing w:beforeLines="0" w:afterLines="0" w:line="590" w:lineRule="exact"/>
        <w:ind w:firstLine="0" w:firstLineChars="0"/>
        <w:rPr>
          <w:rFonts w:hint="eastAsia" w:ascii="宋体" w:hAnsi="宋体"/>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beforeLines="0" w:afterLines="0" w:line="240" w:lineRule="auto"/>
      <w:ind w:left="32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trackRevisions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C1E6449"/>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B67E70"/>
    <w:rsid w:val="1BD6126C"/>
    <w:rsid w:val="1C3A4D59"/>
    <w:rsid w:val="1E5478C0"/>
    <w:rsid w:val="1F3BE737"/>
    <w:rsid w:val="200A5205"/>
    <w:rsid w:val="20E36EDD"/>
    <w:rsid w:val="21E7264F"/>
    <w:rsid w:val="23B64D16"/>
    <w:rsid w:val="23BE221E"/>
    <w:rsid w:val="24E30D8C"/>
    <w:rsid w:val="2501793B"/>
    <w:rsid w:val="25087144"/>
    <w:rsid w:val="27FC1674"/>
    <w:rsid w:val="292D2FA2"/>
    <w:rsid w:val="297FA07C"/>
    <w:rsid w:val="29EC497A"/>
    <w:rsid w:val="2A3530D2"/>
    <w:rsid w:val="2AE1624B"/>
    <w:rsid w:val="2AE3372E"/>
    <w:rsid w:val="2B217D0A"/>
    <w:rsid w:val="2BFF538A"/>
    <w:rsid w:val="2D832FA0"/>
    <w:rsid w:val="2F6418ED"/>
    <w:rsid w:val="2FDF43F3"/>
    <w:rsid w:val="31DB5B14"/>
    <w:rsid w:val="34152DC2"/>
    <w:rsid w:val="341E6D68"/>
    <w:rsid w:val="363F4357"/>
    <w:rsid w:val="375D349B"/>
    <w:rsid w:val="37B43F8C"/>
    <w:rsid w:val="37C707A3"/>
    <w:rsid w:val="37E3BBF8"/>
    <w:rsid w:val="381406BD"/>
    <w:rsid w:val="38882FCA"/>
    <w:rsid w:val="388C40E8"/>
    <w:rsid w:val="38AB7D8C"/>
    <w:rsid w:val="390C3D84"/>
    <w:rsid w:val="39130050"/>
    <w:rsid w:val="39B50AC5"/>
    <w:rsid w:val="3BDF550A"/>
    <w:rsid w:val="3EC77AA3"/>
    <w:rsid w:val="3F8E4048"/>
    <w:rsid w:val="3F9DE1FC"/>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2A45B67"/>
    <w:rsid w:val="57F7A64D"/>
    <w:rsid w:val="5891480F"/>
    <w:rsid w:val="59ED772B"/>
    <w:rsid w:val="5C216CEF"/>
    <w:rsid w:val="5C334EFE"/>
    <w:rsid w:val="5E617566"/>
    <w:rsid w:val="5ED165AF"/>
    <w:rsid w:val="5EEF1A0C"/>
    <w:rsid w:val="5EFB6196"/>
    <w:rsid w:val="5F1F3699"/>
    <w:rsid w:val="5F484E2D"/>
    <w:rsid w:val="5FF6A63D"/>
    <w:rsid w:val="5FFBAEAE"/>
    <w:rsid w:val="603B07CD"/>
    <w:rsid w:val="61655B37"/>
    <w:rsid w:val="638156B1"/>
    <w:rsid w:val="63F68BD0"/>
    <w:rsid w:val="64401FFB"/>
    <w:rsid w:val="64711DC6"/>
    <w:rsid w:val="65DA60DB"/>
    <w:rsid w:val="66ED1FE1"/>
    <w:rsid w:val="67B65FF8"/>
    <w:rsid w:val="67FB29C0"/>
    <w:rsid w:val="68E136BE"/>
    <w:rsid w:val="690337E2"/>
    <w:rsid w:val="69FBBF2D"/>
    <w:rsid w:val="6BDF368B"/>
    <w:rsid w:val="6C170B89"/>
    <w:rsid w:val="6C544E08"/>
    <w:rsid w:val="6D336076"/>
    <w:rsid w:val="6D7E2528"/>
    <w:rsid w:val="6FF3D49C"/>
    <w:rsid w:val="6FF61FD9"/>
    <w:rsid w:val="6FFB1323"/>
    <w:rsid w:val="70AD1945"/>
    <w:rsid w:val="70B90714"/>
    <w:rsid w:val="70F80C9B"/>
    <w:rsid w:val="70FA6FEE"/>
    <w:rsid w:val="71A74628"/>
    <w:rsid w:val="722217A9"/>
    <w:rsid w:val="72247A70"/>
    <w:rsid w:val="726D0825"/>
    <w:rsid w:val="73AF2D09"/>
    <w:rsid w:val="73C2091D"/>
    <w:rsid w:val="74C5727F"/>
    <w:rsid w:val="765BE437"/>
    <w:rsid w:val="769D666E"/>
    <w:rsid w:val="76DA649D"/>
    <w:rsid w:val="76E01EB3"/>
    <w:rsid w:val="76EFC4AB"/>
    <w:rsid w:val="77FE9803"/>
    <w:rsid w:val="77FFC2FC"/>
    <w:rsid w:val="79025A8E"/>
    <w:rsid w:val="79F299DC"/>
    <w:rsid w:val="7A631492"/>
    <w:rsid w:val="7B6A830C"/>
    <w:rsid w:val="7C3F4965"/>
    <w:rsid w:val="7C8A566B"/>
    <w:rsid w:val="7C996E3F"/>
    <w:rsid w:val="7D8F6649"/>
    <w:rsid w:val="7E9F2D1C"/>
    <w:rsid w:val="7EE56D9E"/>
    <w:rsid w:val="7F6C6ACC"/>
    <w:rsid w:val="7F6FBE12"/>
    <w:rsid w:val="7F788B6D"/>
    <w:rsid w:val="7F7B834F"/>
    <w:rsid w:val="7FB82C5D"/>
    <w:rsid w:val="7FDE1D68"/>
    <w:rsid w:val="7FFEB430"/>
    <w:rsid w:val="85CF6A0B"/>
    <w:rsid w:val="8F7D4CBA"/>
    <w:rsid w:val="ABFDDC6C"/>
    <w:rsid w:val="AE2F9A60"/>
    <w:rsid w:val="B16D91BD"/>
    <w:rsid w:val="B7BFF214"/>
    <w:rsid w:val="BFBD9734"/>
    <w:rsid w:val="CBF9E8BF"/>
    <w:rsid w:val="D54F1F92"/>
    <w:rsid w:val="D777838B"/>
    <w:rsid w:val="DEDF1718"/>
    <w:rsid w:val="DFBF4CB1"/>
    <w:rsid w:val="DFDE5A72"/>
    <w:rsid w:val="DFF6FDB9"/>
    <w:rsid w:val="E967B0B6"/>
    <w:rsid w:val="EBF76183"/>
    <w:rsid w:val="EE7D4A2E"/>
    <w:rsid w:val="EFCF7D13"/>
    <w:rsid w:val="F3DC36DD"/>
    <w:rsid w:val="F67F9944"/>
    <w:rsid w:val="F6FD3696"/>
    <w:rsid w:val="F7EECFD2"/>
    <w:rsid w:val="F7FDDBA8"/>
    <w:rsid w:val="FAB696E7"/>
    <w:rsid w:val="FAE3AA08"/>
    <w:rsid w:val="FAEBECC8"/>
    <w:rsid w:val="FB7A6A38"/>
    <w:rsid w:val="FBE77DAF"/>
    <w:rsid w:val="FC3EA6A9"/>
    <w:rsid w:val="FCBE23F8"/>
    <w:rsid w:val="FDD6FDCE"/>
    <w:rsid w:val="FF7F5453"/>
    <w:rsid w:val="FFB74E83"/>
    <w:rsid w:val="FFD6C3CF"/>
    <w:rsid w:val="FFDF8E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2">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7"/>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9</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2019-04-23T07:40:00Z</dcterms:created>
  <dc:creator>谢浩然</dc:creator>
  <cp:lastModifiedBy>@liyaolan</cp:lastModifiedBy>
  <cp:lastPrinted>2022-06-18T18:29:00Z</cp:lastPrinted>
  <dcterms:modified xsi:type="dcterms:W3CDTF">2022-12-16T11:22:04Z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