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ascii="宋体" w:hAnsi="宋体" w:eastAsia="方正小标宋简体" w:cs="方正小标宋简体"/>
          <w:sz w:val="44"/>
          <w:szCs w:val="44"/>
        </w:rPr>
      </w:pPr>
      <w:bookmarkStart w:id="0" w:name="_GoBack"/>
      <w:bookmarkEnd w:id="0"/>
      <w:r>
        <w:rPr>
          <w:rFonts w:hint="eastAsia" w:ascii="宋体" w:hAnsi="宋体" w:eastAsia="方正小标宋简体" w:cs="方正小标宋简体"/>
          <w:sz w:val="44"/>
          <w:szCs w:val="44"/>
        </w:rPr>
        <w:t>广东省外商投资企业与来料加工企业直通港澳自货自运厂车行政许可规定</w:t>
      </w:r>
    </w:p>
    <w:p>
      <w:pPr>
        <w:snapToGrid w:val="0"/>
        <w:spacing w:line="590" w:lineRule="exact"/>
        <w:jc w:val="center"/>
        <w:rPr>
          <w:rFonts w:ascii="宋体" w:hAnsi="宋体" w:eastAsia="楷体_GB2312" w:cs="仿宋"/>
          <w:sz w:val="32"/>
          <w:szCs w:val="32"/>
        </w:rPr>
      </w:pPr>
    </w:p>
    <w:p>
      <w:pPr>
        <w:snapToGrid w:val="0"/>
        <w:spacing w:line="590" w:lineRule="exact"/>
        <w:ind w:firstLine="600" w:firstLineChars="200"/>
        <w:rPr>
          <w:rFonts w:hint="eastAsia" w:ascii="宋体" w:hAnsi="宋体" w:eastAsia="楷体_GB2312" w:cs="仿宋"/>
          <w:sz w:val="32"/>
          <w:szCs w:val="32"/>
        </w:rPr>
      </w:pPr>
      <w:r>
        <w:rPr>
          <w:rFonts w:ascii="宋体" w:hAnsi="宋体" w:eastAsia="楷体_GB2312"/>
          <w:sz w:val="30"/>
          <w:szCs w:val="30"/>
        </w:rPr>
        <w:t>（2005年7月29</w:t>
      </w:r>
      <w:r>
        <w:rPr>
          <w:rFonts w:hint="eastAsia" w:ascii="宋体" w:hAnsi="宋体" w:eastAsia="楷体_GB2312"/>
          <w:sz w:val="30"/>
          <w:szCs w:val="30"/>
        </w:rPr>
        <w:t>日广东省第</w:t>
      </w:r>
      <w:r>
        <w:rPr>
          <w:rFonts w:ascii="宋体" w:hAnsi="宋体" w:eastAsia="楷体_GB2312"/>
          <w:sz w:val="30"/>
          <w:szCs w:val="30"/>
        </w:rPr>
        <w:t>十届</w:t>
      </w:r>
      <w:r>
        <w:rPr>
          <w:rFonts w:hint="eastAsia" w:ascii="宋体" w:hAnsi="宋体" w:eastAsia="楷体_GB2312"/>
          <w:sz w:val="30"/>
          <w:szCs w:val="30"/>
        </w:rPr>
        <w:t>人民代表大会常务委员会第十</w:t>
      </w:r>
      <w:r>
        <w:rPr>
          <w:rFonts w:ascii="宋体" w:hAnsi="宋体" w:eastAsia="楷体_GB2312"/>
          <w:sz w:val="30"/>
          <w:szCs w:val="30"/>
        </w:rPr>
        <w:t>九次会议通过</w:t>
      </w:r>
      <w:r>
        <w:rPr>
          <w:rFonts w:hint="eastAsia" w:ascii="宋体" w:hAnsi="宋体" w:eastAsia="楷体_GB2312"/>
          <w:sz w:val="30"/>
          <w:szCs w:val="30"/>
        </w:rPr>
        <w:t xml:space="preserve">  根据2012年7月26日广东省第十一届人民代表大会常务委员会第三十五次会议《关于修改〈广东省民营科技企业管理条例〉等二十三项法规的决定》第一次修正  根据201</w:t>
      </w:r>
      <w:r>
        <w:rPr>
          <w:rFonts w:ascii="宋体" w:hAnsi="宋体" w:eastAsia="楷体_GB2312"/>
          <w:sz w:val="30"/>
          <w:szCs w:val="30"/>
        </w:rPr>
        <w:t>9</w:t>
      </w:r>
      <w:r>
        <w:rPr>
          <w:rFonts w:hint="eastAsia" w:ascii="宋体" w:hAnsi="宋体" w:eastAsia="楷体_GB2312"/>
          <w:sz w:val="30"/>
          <w:szCs w:val="30"/>
        </w:rPr>
        <w:t>年11月2</w:t>
      </w:r>
      <w:r>
        <w:rPr>
          <w:rFonts w:ascii="宋体" w:hAnsi="宋体" w:eastAsia="楷体_GB2312"/>
          <w:sz w:val="30"/>
          <w:szCs w:val="30"/>
        </w:rPr>
        <w:t>9</w:t>
      </w:r>
      <w:r>
        <w:rPr>
          <w:rFonts w:hint="eastAsia" w:ascii="宋体" w:hAnsi="宋体" w:eastAsia="楷体_GB2312"/>
          <w:sz w:val="30"/>
          <w:szCs w:val="30"/>
        </w:rPr>
        <w:t>日广东省第十三届人民代表大会常务委员会第十五次会议《关于修改〈广东省水利工程管理条例〉等十六项地方性法规的决定》第二次修正</w:t>
      </w:r>
      <w:r>
        <w:rPr>
          <w:rFonts w:ascii="宋体" w:hAnsi="宋体" w:eastAsia="楷体_GB2312"/>
          <w:sz w:val="30"/>
          <w:szCs w:val="30"/>
        </w:rPr>
        <w:t>）</w:t>
      </w:r>
    </w:p>
    <w:p>
      <w:pPr>
        <w:snapToGrid w:val="0"/>
        <w:spacing w:line="590" w:lineRule="exact"/>
        <w:rPr>
          <w:rFonts w:ascii="宋体" w:hAnsi="宋体" w:eastAsia="仿宋_GB2312" w:cs="仿宋"/>
          <w:sz w:val="32"/>
          <w:szCs w:val="32"/>
        </w:rPr>
      </w:pPr>
    </w:p>
    <w:p>
      <w:pPr>
        <w:snapToGrid w:val="0"/>
        <w:spacing w:line="590" w:lineRule="exact"/>
        <w:ind w:firstLine="640" w:firstLineChars="200"/>
        <w:rPr>
          <w:rFonts w:hint="eastAsia" w:ascii="仿宋_GB2312" w:hAnsi="宋体" w:eastAsia="仿宋_GB2312" w:cs="仿宋"/>
          <w:sz w:val="32"/>
          <w:szCs w:val="32"/>
        </w:rPr>
      </w:pPr>
      <w:r>
        <w:rPr>
          <w:rFonts w:hint="eastAsia" w:ascii="黑体" w:hAnsi="黑体" w:eastAsia="黑体" w:cs="仿宋"/>
          <w:sz w:val="32"/>
          <w:szCs w:val="32"/>
        </w:rPr>
        <w:t xml:space="preserve">第一条  </w:t>
      </w:r>
      <w:r>
        <w:rPr>
          <w:rFonts w:hint="eastAsia" w:ascii="仿宋_GB2312" w:hAnsi="宋体" w:eastAsia="仿宋_GB2312" w:cs="仿宋"/>
          <w:sz w:val="32"/>
          <w:szCs w:val="32"/>
        </w:rPr>
        <w:t>为规范对本省外商投资企业、来料加工企业直通港澳自货自运厂车管理，维护直通港澳运输市场秩序，根据《行政许可法》，结合本省实际，制定本规定。</w:t>
      </w:r>
    </w:p>
    <w:p>
      <w:pPr>
        <w:snapToGrid w:val="0"/>
        <w:spacing w:line="590" w:lineRule="exact"/>
        <w:ind w:firstLine="640" w:firstLineChars="200"/>
        <w:rPr>
          <w:rFonts w:hint="eastAsia" w:ascii="仿宋_GB2312" w:hAnsi="宋体" w:eastAsia="仿宋_GB2312" w:cs="仿宋"/>
          <w:sz w:val="32"/>
          <w:szCs w:val="32"/>
        </w:rPr>
      </w:pPr>
      <w:r>
        <w:rPr>
          <w:rFonts w:hint="eastAsia" w:ascii="黑体" w:hAnsi="黑体" w:eastAsia="黑体" w:cs="仿宋"/>
          <w:sz w:val="32"/>
          <w:szCs w:val="32"/>
        </w:rPr>
        <w:t xml:space="preserve">第二条 </w:t>
      </w:r>
      <w:r>
        <w:rPr>
          <w:rFonts w:hint="eastAsia" w:ascii="仿宋_GB2312" w:hAnsi="宋体" w:eastAsia="仿宋_GB2312" w:cs="仿宋"/>
          <w:sz w:val="32"/>
          <w:szCs w:val="32"/>
        </w:rPr>
        <w:t xml:space="preserve"> 本省行政区域内依法成立的外商投资企业、来料加工企业直通港澳自货自运厂车的行政许可，适用本规定。</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直通港澳自货自运厂车是指外商投资企业、来料加工企业用以运输企业自己使用的原材料、设备、生活用品和生产的成品、半成品直通香港特别行政区、澳门特别行政区的专用车辆。</w:t>
      </w:r>
    </w:p>
    <w:p>
      <w:pPr>
        <w:snapToGrid w:val="0"/>
        <w:spacing w:line="590" w:lineRule="exact"/>
        <w:ind w:firstLine="640" w:firstLineChars="200"/>
        <w:rPr>
          <w:rFonts w:hint="eastAsia" w:ascii="仿宋_GB2312" w:hAnsi="宋体" w:eastAsia="仿宋_GB2312" w:cs="仿宋"/>
          <w:sz w:val="32"/>
          <w:szCs w:val="32"/>
        </w:rPr>
      </w:pPr>
      <w:r>
        <w:rPr>
          <w:rFonts w:hint="eastAsia" w:ascii="黑体" w:hAnsi="黑体" w:eastAsia="黑体" w:cs="仿宋"/>
          <w:sz w:val="32"/>
          <w:szCs w:val="32"/>
        </w:rPr>
        <w:t xml:space="preserve">第三条 </w:t>
      </w:r>
      <w:r>
        <w:rPr>
          <w:rFonts w:hint="eastAsia" w:ascii="仿宋_GB2312" w:hAnsi="宋体" w:eastAsia="仿宋_GB2312" w:cs="仿宋"/>
          <w:sz w:val="32"/>
          <w:szCs w:val="32"/>
        </w:rPr>
        <w:t xml:space="preserve"> 各地级以上市人民政府</w:t>
      </w:r>
      <w:r>
        <w:rPr>
          <w:rFonts w:hint="eastAsia" w:ascii="仿宋_GB2312" w:hAnsi="宋体" w:eastAsia="仿宋_GB2312" w:cs="黑体"/>
          <w:sz w:val="32"/>
          <w:szCs w:val="32"/>
        </w:rPr>
        <w:t>商务</w:t>
      </w:r>
      <w:r>
        <w:rPr>
          <w:rFonts w:hint="eastAsia" w:ascii="仿宋_GB2312" w:hAnsi="宋体" w:eastAsia="仿宋_GB2312" w:cs="仿宋"/>
          <w:sz w:val="32"/>
          <w:szCs w:val="32"/>
        </w:rPr>
        <w:t>主管部门负责对直通港澳自货自运厂车行政许可的审批，省公安部门负责核发直通港澳自货自运厂车及驾驶员的入出境批准通知书和车辆牌照。</w:t>
      </w:r>
    </w:p>
    <w:p>
      <w:pPr>
        <w:snapToGrid w:val="0"/>
        <w:spacing w:line="590" w:lineRule="exact"/>
        <w:ind w:firstLine="640" w:firstLineChars="200"/>
        <w:rPr>
          <w:rFonts w:hint="eastAsia" w:ascii="仿宋_GB2312" w:hAnsi="宋体" w:eastAsia="仿宋_GB2312" w:cs="仿宋"/>
          <w:sz w:val="32"/>
          <w:szCs w:val="32"/>
        </w:rPr>
      </w:pPr>
      <w:r>
        <w:rPr>
          <w:rFonts w:hint="eastAsia" w:ascii="黑体" w:hAnsi="黑体" w:eastAsia="黑体" w:cs="仿宋"/>
          <w:sz w:val="32"/>
          <w:szCs w:val="32"/>
        </w:rPr>
        <w:t xml:space="preserve">第四条 </w:t>
      </w:r>
      <w:r>
        <w:rPr>
          <w:rFonts w:hint="eastAsia" w:ascii="仿宋_GB2312" w:hAnsi="宋体" w:eastAsia="仿宋_GB2312" w:cs="仿宋"/>
          <w:sz w:val="32"/>
          <w:szCs w:val="32"/>
        </w:rPr>
        <w:t xml:space="preserve"> 外商投资企业、来料加工企业需要使用直通港澳自货自运厂车的，应当办理行政许可。</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办理行政许可应当符合以下条件：</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（一）属于生产型企业；</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（二）每月进出口运输量超过五十吨，但纺织、服装行业可根据实际情况适度放宽；</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（三）检查检验部门没有关于该企业的违法不良记录。</w:t>
      </w:r>
    </w:p>
    <w:p>
      <w:pPr>
        <w:snapToGrid w:val="0"/>
        <w:spacing w:line="590" w:lineRule="exact"/>
        <w:ind w:firstLine="640" w:firstLineChars="200"/>
        <w:rPr>
          <w:rFonts w:hint="eastAsia" w:ascii="仿宋_GB2312" w:hAnsi="宋体" w:eastAsia="仿宋_GB2312" w:cs="仿宋"/>
          <w:sz w:val="32"/>
          <w:szCs w:val="32"/>
        </w:rPr>
      </w:pPr>
      <w:r>
        <w:rPr>
          <w:rFonts w:hint="eastAsia" w:ascii="黑体" w:hAnsi="黑体" w:eastAsia="黑体" w:cs="黑体"/>
          <w:sz w:val="32"/>
          <w:szCs w:val="32"/>
        </w:rPr>
        <w:t>第五条</w:t>
      </w:r>
      <w:r>
        <w:rPr>
          <w:rFonts w:hint="eastAsia" w:ascii="仿宋_GB2312" w:hAnsi="宋体" w:eastAsia="仿宋_GB2312" w:cs="仿宋"/>
          <w:sz w:val="32"/>
          <w:szCs w:val="32"/>
        </w:rPr>
        <w:t xml:space="preserve">  企业向行政许可审批机关申请行政许可应当提交以下材料：</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（一）企业申请报告、批准证书或者来料加工协议（合同）、营业执照；</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（二）直通港澳自货自运厂车审批表（一式五份）；</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黑体" w:eastAsia="仿宋_GB2312" w:cs="黑体"/>
          <w:sz w:val="32"/>
          <w:szCs w:val="32"/>
        </w:rPr>
        <w:t>（三）</w:t>
      </w:r>
      <w:r>
        <w:rPr>
          <w:rFonts w:hint="eastAsia" w:ascii="仿宋_GB2312" w:hAnsi="宋体" w:eastAsia="仿宋_GB2312" w:cs="仿宋"/>
          <w:sz w:val="32"/>
          <w:szCs w:val="32"/>
        </w:rPr>
        <w:t>企业所在地</w:t>
      </w:r>
      <w:r>
        <w:rPr>
          <w:rFonts w:hint="eastAsia" w:ascii="仿宋_GB2312" w:hAnsi="宋体" w:eastAsia="仿宋_GB2312" w:cs="黑体"/>
          <w:sz w:val="32"/>
          <w:szCs w:val="32"/>
        </w:rPr>
        <w:t>商务</w:t>
      </w:r>
      <w:r>
        <w:rPr>
          <w:rFonts w:hint="eastAsia" w:ascii="仿宋_GB2312" w:hAnsi="宋体" w:eastAsia="仿宋_GB2312" w:cs="仿宋"/>
          <w:sz w:val="32"/>
          <w:szCs w:val="32"/>
        </w:rPr>
        <w:t>主管部门的意见书等。</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行政许可审批机关在收齐企业申报材料后五个工作日内作出准予或者不准予行政许可决定。准予行政许可的，报省人民政府</w:t>
      </w:r>
      <w:r>
        <w:rPr>
          <w:rFonts w:hint="eastAsia" w:ascii="仿宋_GB2312" w:hAnsi="宋体" w:eastAsia="仿宋_GB2312" w:cs="黑体"/>
          <w:sz w:val="32"/>
          <w:szCs w:val="32"/>
        </w:rPr>
        <w:t>商务</w:t>
      </w:r>
      <w:r>
        <w:rPr>
          <w:rFonts w:hint="eastAsia" w:ascii="仿宋_GB2312" w:hAnsi="宋体" w:eastAsia="仿宋_GB2312" w:cs="仿宋"/>
          <w:sz w:val="32"/>
          <w:szCs w:val="32"/>
        </w:rPr>
        <w:t>主管部门备案。</w:t>
      </w:r>
    </w:p>
    <w:p>
      <w:pPr>
        <w:snapToGrid w:val="0"/>
        <w:spacing w:line="590" w:lineRule="exact"/>
        <w:ind w:firstLine="640" w:firstLineChars="200"/>
        <w:rPr>
          <w:rFonts w:hint="eastAsia" w:ascii="仿宋_GB2312" w:hAnsi="宋体" w:eastAsia="仿宋_GB2312" w:cs="仿宋"/>
          <w:sz w:val="32"/>
          <w:szCs w:val="32"/>
        </w:rPr>
      </w:pPr>
      <w:r>
        <w:rPr>
          <w:rFonts w:hint="eastAsia" w:ascii="黑体" w:hAnsi="黑体" w:eastAsia="黑体" w:cs="仿宋"/>
          <w:sz w:val="32"/>
          <w:szCs w:val="32"/>
        </w:rPr>
        <w:t xml:space="preserve">第六条 </w:t>
      </w:r>
      <w:r>
        <w:rPr>
          <w:rFonts w:hint="eastAsia" w:ascii="仿宋_GB2312" w:hAnsi="宋体" w:eastAsia="仿宋_GB2312" w:cs="仿宋"/>
          <w:sz w:val="32"/>
          <w:szCs w:val="32"/>
        </w:rPr>
        <w:t xml:space="preserve"> 经审核批准后，直通港澳自货自运厂车行政许可的有效期限为外商投资企业的经营期限内，来料加工企业为协议（合同）有效期限内。</w:t>
      </w:r>
    </w:p>
    <w:p>
      <w:pPr>
        <w:snapToGrid w:val="0"/>
        <w:spacing w:line="590" w:lineRule="exact"/>
        <w:ind w:firstLine="640" w:firstLineChars="200"/>
        <w:rPr>
          <w:rFonts w:hint="eastAsia" w:ascii="仿宋_GB2312" w:hAnsi="宋体" w:eastAsia="仿宋_GB2312" w:cs="仿宋"/>
          <w:sz w:val="32"/>
          <w:szCs w:val="32"/>
        </w:rPr>
      </w:pPr>
      <w:r>
        <w:rPr>
          <w:rFonts w:hint="eastAsia" w:ascii="仿宋_GB2312" w:hAnsi="宋体" w:eastAsia="仿宋_GB2312" w:cs="仿宋"/>
          <w:sz w:val="32"/>
          <w:szCs w:val="32"/>
        </w:rPr>
        <w:t>企业经营期限届满后，直通港澳自货自运厂车行政许可需要延期使用的，必须在办理企业延期手续后，到原行政许可审批机关办理车辆延期手续。</w:t>
      </w:r>
    </w:p>
    <w:p>
      <w:pPr>
        <w:snapToGrid w:val="0"/>
        <w:spacing w:line="590" w:lineRule="exact"/>
        <w:ind w:firstLine="640" w:firstLineChars="200"/>
        <w:rPr>
          <w:rFonts w:hint="eastAsia" w:ascii="仿宋_GB2312" w:hAnsi="宋体" w:eastAsia="仿宋_GB2312" w:cs="仿宋"/>
          <w:sz w:val="32"/>
          <w:szCs w:val="32"/>
        </w:rPr>
      </w:pPr>
      <w:r>
        <w:rPr>
          <w:rFonts w:hint="eastAsia" w:ascii="黑体" w:hAnsi="黑体" w:eastAsia="黑体" w:cs="仿宋"/>
          <w:sz w:val="32"/>
          <w:szCs w:val="32"/>
        </w:rPr>
        <w:t xml:space="preserve">第七条 </w:t>
      </w:r>
      <w:r>
        <w:rPr>
          <w:rFonts w:hint="eastAsia" w:ascii="仿宋_GB2312" w:hAnsi="宋体" w:eastAsia="仿宋_GB2312" w:cs="仿宋"/>
          <w:sz w:val="32"/>
          <w:szCs w:val="32"/>
        </w:rPr>
        <w:t xml:space="preserve"> 企业凭行政许可审批机关批复通知书、直通港澳自货自运厂车审批表以及省公安部门规定的有关材料，半年内到省公安部门办理核发直通港澳自货自运厂车、驾驶员入出境批准通知书和车辆牌照等手续。</w:t>
      </w:r>
    </w:p>
    <w:p>
      <w:pPr>
        <w:snapToGrid w:val="0"/>
        <w:spacing w:line="590" w:lineRule="exact"/>
        <w:ind w:firstLine="640" w:firstLineChars="200"/>
        <w:rPr>
          <w:rFonts w:hint="eastAsia" w:ascii="仿宋_GB2312" w:hAnsi="宋体" w:eastAsia="仿宋_GB2312" w:cs="仿宋"/>
          <w:sz w:val="32"/>
          <w:szCs w:val="32"/>
        </w:rPr>
      </w:pPr>
      <w:r>
        <w:rPr>
          <w:rFonts w:hint="eastAsia" w:ascii="黑体" w:hAnsi="黑体" w:eastAsia="黑体" w:cs="仿宋"/>
          <w:sz w:val="32"/>
          <w:szCs w:val="32"/>
        </w:rPr>
        <w:t xml:space="preserve">第八条 </w:t>
      </w:r>
      <w:r>
        <w:rPr>
          <w:rFonts w:hint="eastAsia" w:ascii="仿宋_GB2312" w:hAnsi="宋体" w:eastAsia="仿宋_GB2312" w:cs="仿宋"/>
          <w:sz w:val="32"/>
          <w:szCs w:val="32"/>
        </w:rPr>
        <w:t xml:space="preserve"> 省人民政府可根据本规定制订实施细则。</w:t>
      </w:r>
    </w:p>
    <w:p>
      <w:pPr>
        <w:snapToGrid w:val="0"/>
        <w:spacing w:line="590" w:lineRule="exact"/>
        <w:ind w:firstLine="640" w:firstLineChars="200"/>
        <w:rPr>
          <w:rFonts w:hint="eastAsia" w:ascii="仿宋_GB2312" w:hAnsi="宋体" w:eastAsia="仿宋_GB2312"/>
          <w:sz w:val="32"/>
          <w:szCs w:val="32"/>
        </w:rPr>
      </w:pPr>
      <w:r>
        <w:rPr>
          <w:rFonts w:hint="eastAsia" w:ascii="黑体" w:hAnsi="黑体" w:eastAsia="黑体" w:cs="仿宋"/>
          <w:sz w:val="32"/>
          <w:szCs w:val="32"/>
        </w:rPr>
        <w:t xml:space="preserve">第九条  </w:t>
      </w:r>
      <w:r>
        <w:rPr>
          <w:rFonts w:hint="eastAsia" w:ascii="仿宋_GB2312" w:hAnsi="宋体" w:eastAsia="仿宋_GB2312" w:cs="仿宋"/>
          <w:sz w:val="32"/>
          <w:szCs w:val="32"/>
        </w:rPr>
        <w:t>本规定自公布之日起施行。</w:t>
      </w:r>
    </w:p>
    <w:p>
      <w:pPr>
        <w:snapToGrid w:val="0"/>
        <w:spacing w:line="590" w:lineRule="exact"/>
        <w:jc w:val="center"/>
        <w:rPr>
          <w:rFonts w:hint="eastAsia" w:ascii="方正小标宋简体" w:hAnsi="方正小标宋简体" w:eastAsia="方正小标宋简体" w:cs="方正小标宋简体"/>
          <w:sz w:val="44"/>
          <w:szCs w:val="44"/>
        </w:rPr>
      </w:pPr>
    </w:p>
    <w:p>
      <w:pPr>
        <w:snapToGrid w:val="0"/>
        <w:spacing w:line="590" w:lineRule="exact"/>
        <w:jc w:val="center"/>
        <w:rPr>
          <w:rFonts w:hint="eastAsia" w:ascii="方正小标宋简体" w:hAnsi="方正小标宋简体" w:eastAsia="方正小标宋简体" w:cs="方正小标宋简体"/>
          <w:sz w:val="44"/>
          <w:szCs w:val="44"/>
        </w:rPr>
      </w:pPr>
    </w:p>
    <w:p>
      <w:pPr>
        <w:snapToGrid w:val="0"/>
        <w:spacing w:line="590" w:lineRule="exact"/>
        <w:jc w:val="center"/>
        <w:rPr>
          <w:rFonts w:hint="eastAsia" w:ascii="方正小标宋简体" w:hAnsi="方正小标宋简体" w:eastAsia="方正小标宋简体" w:cs="方正小标宋简体"/>
          <w:sz w:val="44"/>
          <w:szCs w:val="44"/>
        </w:rPr>
      </w:pPr>
    </w:p>
    <w:p>
      <w:pPr>
        <w:snapToGrid w:val="0"/>
        <w:spacing w:line="590" w:lineRule="exact"/>
        <w:jc w:val="center"/>
        <w:rPr>
          <w:rFonts w:hint="eastAsia" w:ascii="方正小标宋简体" w:hAnsi="方正小标宋简体" w:eastAsia="方正小标宋简体" w:cs="方正小标宋简体"/>
          <w:sz w:val="44"/>
          <w:szCs w:val="44"/>
        </w:rPr>
      </w:pPr>
    </w:p>
    <w:p>
      <w:pPr>
        <w:snapToGrid w:val="0"/>
        <w:spacing w:line="590" w:lineRule="exact"/>
        <w:jc w:val="center"/>
        <w:rPr>
          <w:rFonts w:hint="eastAsia" w:ascii="方正小标宋简体" w:hAnsi="方正小标宋简体" w:eastAsia="方正小标宋简体" w:cs="方正小标宋简体"/>
          <w:sz w:val="44"/>
          <w:szCs w:val="44"/>
        </w:rPr>
      </w:pPr>
    </w:p>
    <w:p>
      <w:pPr>
        <w:snapToGrid w:val="0"/>
        <w:spacing w:line="590" w:lineRule="exact"/>
        <w:jc w:val="center"/>
        <w:rPr>
          <w:rFonts w:hint="eastAsia" w:ascii="方正小标宋简体" w:hAnsi="方正小标宋简体" w:eastAsia="方正小标宋简体" w:cs="方正小标宋简体"/>
          <w:sz w:val="44"/>
          <w:szCs w:val="44"/>
        </w:rPr>
      </w:pPr>
    </w:p>
    <w:p>
      <w:pPr>
        <w:snapToGrid w:val="0"/>
        <w:spacing w:line="590" w:lineRule="exact"/>
        <w:jc w:val="center"/>
        <w:rPr>
          <w:rFonts w:hint="eastAsia" w:ascii="方正小标宋简体" w:hAnsi="方正小标宋简体" w:eastAsia="方正小标宋简体" w:cs="方正小标宋简体"/>
          <w:sz w:val="44"/>
          <w:szCs w:val="44"/>
        </w:rPr>
      </w:pPr>
    </w:p>
    <w:p>
      <w:pPr>
        <w:snapToGrid w:val="0"/>
        <w:spacing w:line="590" w:lineRule="exact"/>
        <w:jc w:val="center"/>
        <w:rPr>
          <w:rFonts w:hint="eastAsia" w:ascii="方正小标宋简体" w:hAnsi="方正小标宋简体" w:eastAsia="方正小标宋简体" w:cs="方正小标宋简体"/>
          <w:sz w:val="44"/>
          <w:szCs w:val="44"/>
        </w:rPr>
      </w:pPr>
    </w:p>
    <w:p>
      <w:pPr>
        <w:snapToGrid w:val="0"/>
        <w:spacing w:line="590" w:lineRule="exact"/>
        <w:jc w:val="center"/>
        <w:rPr>
          <w:rFonts w:hint="eastAsia" w:ascii="方正小标宋简体" w:hAnsi="方正小标宋简体" w:eastAsia="方正小标宋简体" w:cs="方正小标宋简体"/>
          <w:sz w:val="44"/>
          <w:szCs w:val="44"/>
        </w:rPr>
      </w:pPr>
    </w:p>
    <w:p/>
    <w:sectPr>
      <w:pgSz w:w="11906" w:h="16838"/>
      <w:pgMar w:top="2098" w:right="1531" w:bottom="1985"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80"/>
    <w:rsid w:val="00012CA4"/>
    <w:rsid w:val="00020EF1"/>
    <w:rsid w:val="00021BFD"/>
    <w:rsid w:val="000341FA"/>
    <w:rsid w:val="00035B6B"/>
    <w:rsid w:val="000413B8"/>
    <w:rsid w:val="00046081"/>
    <w:rsid w:val="0005528A"/>
    <w:rsid w:val="00055955"/>
    <w:rsid w:val="00070270"/>
    <w:rsid w:val="00070B4F"/>
    <w:rsid w:val="0007131C"/>
    <w:rsid w:val="00076574"/>
    <w:rsid w:val="00080E80"/>
    <w:rsid w:val="00086169"/>
    <w:rsid w:val="000861C3"/>
    <w:rsid w:val="000878FD"/>
    <w:rsid w:val="00093A59"/>
    <w:rsid w:val="00094CFB"/>
    <w:rsid w:val="000B0F77"/>
    <w:rsid w:val="000B1E0A"/>
    <w:rsid w:val="000C5F12"/>
    <w:rsid w:val="000D2DB0"/>
    <w:rsid w:val="000E383C"/>
    <w:rsid w:val="000F1CA1"/>
    <w:rsid w:val="000F781A"/>
    <w:rsid w:val="0010004D"/>
    <w:rsid w:val="001005C2"/>
    <w:rsid w:val="00116831"/>
    <w:rsid w:val="00117E5A"/>
    <w:rsid w:val="00127E70"/>
    <w:rsid w:val="00142BE2"/>
    <w:rsid w:val="00162AFA"/>
    <w:rsid w:val="001802CC"/>
    <w:rsid w:val="001A03FD"/>
    <w:rsid w:val="001B4979"/>
    <w:rsid w:val="001C02D5"/>
    <w:rsid w:val="001D0143"/>
    <w:rsid w:val="001D3AF2"/>
    <w:rsid w:val="001D4C2E"/>
    <w:rsid w:val="001D6E3E"/>
    <w:rsid w:val="001D7AE8"/>
    <w:rsid w:val="001E4F2C"/>
    <w:rsid w:val="001E7157"/>
    <w:rsid w:val="001F457D"/>
    <w:rsid w:val="001F5CA0"/>
    <w:rsid w:val="00206BA3"/>
    <w:rsid w:val="00207356"/>
    <w:rsid w:val="00207A29"/>
    <w:rsid w:val="00214F53"/>
    <w:rsid w:val="002255C1"/>
    <w:rsid w:val="002650A2"/>
    <w:rsid w:val="00280049"/>
    <w:rsid w:val="002815AF"/>
    <w:rsid w:val="00281835"/>
    <w:rsid w:val="00290935"/>
    <w:rsid w:val="002919B1"/>
    <w:rsid w:val="00293625"/>
    <w:rsid w:val="002B0EEF"/>
    <w:rsid w:val="002C3B3A"/>
    <w:rsid w:val="002D16C9"/>
    <w:rsid w:val="002D1D4A"/>
    <w:rsid w:val="002D4CF4"/>
    <w:rsid w:val="002F18AC"/>
    <w:rsid w:val="00302C5F"/>
    <w:rsid w:val="00317337"/>
    <w:rsid w:val="00320757"/>
    <w:rsid w:val="00321A73"/>
    <w:rsid w:val="0032361B"/>
    <w:rsid w:val="00323AD2"/>
    <w:rsid w:val="00323EB6"/>
    <w:rsid w:val="00324A6D"/>
    <w:rsid w:val="00330875"/>
    <w:rsid w:val="003469EE"/>
    <w:rsid w:val="00350180"/>
    <w:rsid w:val="00351AC7"/>
    <w:rsid w:val="003613A0"/>
    <w:rsid w:val="00361EE9"/>
    <w:rsid w:val="0036251E"/>
    <w:rsid w:val="003825FC"/>
    <w:rsid w:val="003C02F0"/>
    <w:rsid w:val="003C075C"/>
    <w:rsid w:val="003C6CAB"/>
    <w:rsid w:val="003D7F33"/>
    <w:rsid w:val="003E51F1"/>
    <w:rsid w:val="003E5F19"/>
    <w:rsid w:val="00415205"/>
    <w:rsid w:val="004228FC"/>
    <w:rsid w:val="00423696"/>
    <w:rsid w:val="00430551"/>
    <w:rsid w:val="00431046"/>
    <w:rsid w:val="00432010"/>
    <w:rsid w:val="0043468F"/>
    <w:rsid w:val="00435457"/>
    <w:rsid w:val="00436827"/>
    <w:rsid w:val="00444B99"/>
    <w:rsid w:val="0045148D"/>
    <w:rsid w:val="0045255E"/>
    <w:rsid w:val="00454CC4"/>
    <w:rsid w:val="00460E64"/>
    <w:rsid w:val="004635F4"/>
    <w:rsid w:val="0046755A"/>
    <w:rsid w:val="00475CCC"/>
    <w:rsid w:val="00476AA5"/>
    <w:rsid w:val="004A04D4"/>
    <w:rsid w:val="004A4807"/>
    <w:rsid w:val="004A695B"/>
    <w:rsid w:val="004B0280"/>
    <w:rsid w:val="004B08C8"/>
    <w:rsid w:val="004C02BE"/>
    <w:rsid w:val="004C6CD4"/>
    <w:rsid w:val="004D2775"/>
    <w:rsid w:val="004D4889"/>
    <w:rsid w:val="004D4BE1"/>
    <w:rsid w:val="004D60A7"/>
    <w:rsid w:val="004E5E5D"/>
    <w:rsid w:val="005005A0"/>
    <w:rsid w:val="00511067"/>
    <w:rsid w:val="005127F3"/>
    <w:rsid w:val="00521DE2"/>
    <w:rsid w:val="00523708"/>
    <w:rsid w:val="005259EE"/>
    <w:rsid w:val="00530B30"/>
    <w:rsid w:val="005318FB"/>
    <w:rsid w:val="00534C64"/>
    <w:rsid w:val="0053518C"/>
    <w:rsid w:val="00535BB1"/>
    <w:rsid w:val="00543638"/>
    <w:rsid w:val="00546103"/>
    <w:rsid w:val="00553EAF"/>
    <w:rsid w:val="00555EDC"/>
    <w:rsid w:val="00556C31"/>
    <w:rsid w:val="00560F89"/>
    <w:rsid w:val="00562615"/>
    <w:rsid w:val="00571FF5"/>
    <w:rsid w:val="00575E45"/>
    <w:rsid w:val="00577492"/>
    <w:rsid w:val="005860FA"/>
    <w:rsid w:val="0059172E"/>
    <w:rsid w:val="005A532C"/>
    <w:rsid w:val="005B0650"/>
    <w:rsid w:val="005B5D3A"/>
    <w:rsid w:val="005C3DA9"/>
    <w:rsid w:val="005C7CD6"/>
    <w:rsid w:val="005D433E"/>
    <w:rsid w:val="005D46B5"/>
    <w:rsid w:val="005E3C3B"/>
    <w:rsid w:val="00602407"/>
    <w:rsid w:val="00606141"/>
    <w:rsid w:val="00611713"/>
    <w:rsid w:val="006123B8"/>
    <w:rsid w:val="00612F4C"/>
    <w:rsid w:val="006251BA"/>
    <w:rsid w:val="00630FA2"/>
    <w:rsid w:val="00631B17"/>
    <w:rsid w:val="00631B34"/>
    <w:rsid w:val="00635E27"/>
    <w:rsid w:val="0063640E"/>
    <w:rsid w:val="006523E7"/>
    <w:rsid w:val="00657ECE"/>
    <w:rsid w:val="0067233E"/>
    <w:rsid w:val="006745DC"/>
    <w:rsid w:val="00677800"/>
    <w:rsid w:val="00686B01"/>
    <w:rsid w:val="00690D36"/>
    <w:rsid w:val="0069112A"/>
    <w:rsid w:val="006975FC"/>
    <w:rsid w:val="006A0697"/>
    <w:rsid w:val="006A174C"/>
    <w:rsid w:val="006B006E"/>
    <w:rsid w:val="006C091A"/>
    <w:rsid w:val="006C2EFB"/>
    <w:rsid w:val="006C52DA"/>
    <w:rsid w:val="006C698F"/>
    <w:rsid w:val="006D2291"/>
    <w:rsid w:val="006D4C1B"/>
    <w:rsid w:val="006D65D4"/>
    <w:rsid w:val="006E1DC7"/>
    <w:rsid w:val="006E5A98"/>
    <w:rsid w:val="00702C3F"/>
    <w:rsid w:val="00703720"/>
    <w:rsid w:val="007071A4"/>
    <w:rsid w:val="007235FA"/>
    <w:rsid w:val="00724DD5"/>
    <w:rsid w:val="00737E62"/>
    <w:rsid w:val="00764E84"/>
    <w:rsid w:val="0076610C"/>
    <w:rsid w:val="007844F7"/>
    <w:rsid w:val="0079539B"/>
    <w:rsid w:val="007A5A85"/>
    <w:rsid w:val="007B17F4"/>
    <w:rsid w:val="007C692F"/>
    <w:rsid w:val="007C7FB4"/>
    <w:rsid w:val="007F0A40"/>
    <w:rsid w:val="007F575A"/>
    <w:rsid w:val="00804B80"/>
    <w:rsid w:val="00805A0B"/>
    <w:rsid w:val="00806D89"/>
    <w:rsid w:val="00816CA0"/>
    <w:rsid w:val="00824E0A"/>
    <w:rsid w:val="00833B77"/>
    <w:rsid w:val="00840716"/>
    <w:rsid w:val="0084583C"/>
    <w:rsid w:val="00847C0D"/>
    <w:rsid w:val="00850087"/>
    <w:rsid w:val="008555C6"/>
    <w:rsid w:val="00855999"/>
    <w:rsid w:val="00860AEE"/>
    <w:rsid w:val="008623EF"/>
    <w:rsid w:val="00877CCF"/>
    <w:rsid w:val="00880689"/>
    <w:rsid w:val="00885894"/>
    <w:rsid w:val="00890717"/>
    <w:rsid w:val="008A48F7"/>
    <w:rsid w:val="008A5930"/>
    <w:rsid w:val="008B52D9"/>
    <w:rsid w:val="008B53E3"/>
    <w:rsid w:val="008B7939"/>
    <w:rsid w:val="008C0799"/>
    <w:rsid w:val="008C0C3A"/>
    <w:rsid w:val="008D3836"/>
    <w:rsid w:val="008D3D07"/>
    <w:rsid w:val="008D5825"/>
    <w:rsid w:val="008E299A"/>
    <w:rsid w:val="008E66EF"/>
    <w:rsid w:val="008F6D58"/>
    <w:rsid w:val="0090233A"/>
    <w:rsid w:val="009037F2"/>
    <w:rsid w:val="00920EB1"/>
    <w:rsid w:val="009331A4"/>
    <w:rsid w:val="00934A29"/>
    <w:rsid w:val="00972E36"/>
    <w:rsid w:val="009756A0"/>
    <w:rsid w:val="00982266"/>
    <w:rsid w:val="00982A56"/>
    <w:rsid w:val="00992F5F"/>
    <w:rsid w:val="009976C0"/>
    <w:rsid w:val="009A0D2E"/>
    <w:rsid w:val="009A51C5"/>
    <w:rsid w:val="009B2280"/>
    <w:rsid w:val="009B4A45"/>
    <w:rsid w:val="009C013B"/>
    <w:rsid w:val="009C11EB"/>
    <w:rsid w:val="009C2E02"/>
    <w:rsid w:val="009D2F49"/>
    <w:rsid w:val="009F44B7"/>
    <w:rsid w:val="009F77DE"/>
    <w:rsid w:val="00A1116D"/>
    <w:rsid w:val="00A13B93"/>
    <w:rsid w:val="00A21319"/>
    <w:rsid w:val="00A21E50"/>
    <w:rsid w:val="00A310F1"/>
    <w:rsid w:val="00A44B44"/>
    <w:rsid w:val="00A45315"/>
    <w:rsid w:val="00A52CB1"/>
    <w:rsid w:val="00A64CB6"/>
    <w:rsid w:val="00A65AD8"/>
    <w:rsid w:val="00A67752"/>
    <w:rsid w:val="00A67B2A"/>
    <w:rsid w:val="00A770B7"/>
    <w:rsid w:val="00AB0E24"/>
    <w:rsid w:val="00AB2B48"/>
    <w:rsid w:val="00AB439F"/>
    <w:rsid w:val="00AB63A1"/>
    <w:rsid w:val="00AC7A09"/>
    <w:rsid w:val="00AD39C5"/>
    <w:rsid w:val="00AD4CFF"/>
    <w:rsid w:val="00AD54C2"/>
    <w:rsid w:val="00AD5CA4"/>
    <w:rsid w:val="00AF301D"/>
    <w:rsid w:val="00B01E90"/>
    <w:rsid w:val="00B2104F"/>
    <w:rsid w:val="00B335F0"/>
    <w:rsid w:val="00B37F08"/>
    <w:rsid w:val="00B622E6"/>
    <w:rsid w:val="00B62E73"/>
    <w:rsid w:val="00B6672E"/>
    <w:rsid w:val="00B75D28"/>
    <w:rsid w:val="00B9148A"/>
    <w:rsid w:val="00BA08AB"/>
    <w:rsid w:val="00BA53F3"/>
    <w:rsid w:val="00BA7FAD"/>
    <w:rsid w:val="00BB4052"/>
    <w:rsid w:val="00BB7CAB"/>
    <w:rsid w:val="00BC3987"/>
    <w:rsid w:val="00BC4B03"/>
    <w:rsid w:val="00BE6143"/>
    <w:rsid w:val="00C03005"/>
    <w:rsid w:val="00C20DBC"/>
    <w:rsid w:val="00C26062"/>
    <w:rsid w:val="00C3380C"/>
    <w:rsid w:val="00C43DF8"/>
    <w:rsid w:val="00C45AE0"/>
    <w:rsid w:val="00C52512"/>
    <w:rsid w:val="00C5628A"/>
    <w:rsid w:val="00C563D2"/>
    <w:rsid w:val="00C632DE"/>
    <w:rsid w:val="00C7080A"/>
    <w:rsid w:val="00CB20AB"/>
    <w:rsid w:val="00CB56A8"/>
    <w:rsid w:val="00CD5D90"/>
    <w:rsid w:val="00CE0E2D"/>
    <w:rsid w:val="00CE1A33"/>
    <w:rsid w:val="00CF1F53"/>
    <w:rsid w:val="00CF4558"/>
    <w:rsid w:val="00CF53A1"/>
    <w:rsid w:val="00D009E8"/>
    <w:rsid w:val="00D07006"/>
    <w:rsid w:val="00D17636"/>
    <w:rsid w:val="00D26A18"/>
    <w:rsid w:val="00D30CED"/>
    <w:rsid w:val="00D422A4"/>
    <w:rsid w:val="00D47968"/>
    <w:rsid w:val="00D55BE6"/>
    <w:rsid w:val="00D62667"/>
    <w:rsid w:val="00D6347D"/>
    <w:rsid w:val="00D6459C"/>
    <w:rsid w:val="00D64C83"/>
    <w:rsid w:val="00D66A26"/>
    <w:rsid w:val="00D7225C"/>
    <w:rsid w:val="00D872D7"/>
    <w:rsid w:val="00D87597"/>
    <w:rsid w:val="00D90066"/>
    <w:rsid w:val="00D94CBC"/>
    <w:rsid w:val="00DA0A3A"/>
    <w:rsid w:val="00DA5E2F"/>
    <w:rsid w:val="00DA6521"/>
    <w:rsid w:val="00DB4125"/>
    <w:rsid w:val="00DB7EA1"/>
    <w:rsid w:val="00DF114D"/>
    <w:rsid w:val="00DF57D7"/>
    <w:rsid w:val="00E00363"/>
    <w:rsid w:val="00E05D37"/>
    <w:rsid w:val="00E145AA"/>
    <w:rsid w:val="00E14E8F"/>
    <w:rsid w:val="00E413FF"/>
    <w:rsid w:val="00E5037F"/>
    <w:rsid w:val="00E5539E"/>
    <w:rsid w:val="00E56831"/>
    <w:rsid w:val="00E60C98"/>
    <w:rsid w:val="00E64593"/>
    <w:rsid w:val="00E7509B"/>
    <w:rsid w:val="00E841E9"/>
    <w:rsid w:val="00E9163A"/>
    <w:rsid w:val="00EB03DE"/>
    <w:rsid w:val="00EB3B41"/>
    <w:rsid w:val="00EC04C9"/>
    <w:rsid w:val="00EC1BCF"/>
    <w:rsid w:val="00EC2BA3"/>
    <w:rsid w:val="00ED1C62"/>
    <w:rsid w:val="00EE3826"/>
    <w:rsid w:val="00EE3B8D"/>
    <w:rsid w:val="00EF52AB"/>
    <w:rsid w:val="00F0549A"/>
    <w:rsid w:val="00F10041"/>
    <w:rsid w:val="00F11359"/>
    <w:rsid w:val="00F11D78"/>
    <w:rsid w:val="00F1469B"/>
    <w:rsid w:val="00F15CB4"/>
    <w:rsid w:val="00F35ACB"/>
    <w:rsid w:val="00F41606"/>
    <w:rsid w:val="00F47B05"/>
    <w:rsid w:val="00F50811"/>
    <w:rsid w:val="00F765FA"/>
    <w:rsid w:val="00FA0CC3"/>
    <w:rsid w:val="00FA398E"/>
    <w:rsid w:val="00FB0C1D"/>
    <w:rsid w:val="00FB3154"/>
    <w:rsid w:val="00FB47A3"/>
    <w:rsid w:val="00FC719D"/>
    <w:rsid w:val="00FD6C97"/>
    <w:rsid w:val="00FE0D15"/>
    <w:rsid w:val="00FE47DF"/>
    <w:rsid w:val="00FF6B2C"/>
    <w:rsid w:val="0FAD49A3"/>
    <w:rsid w:val="2FC32B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style>
  <w:style w:type="paragraph" w:customStyle="1" w:styleId="4">
    <w:name w:val=" Char Char Char Char Char Char"/>
    <w:basedOn w:val="1"/>
    <w:uiPriority w:val="0"/>
    <w:rPr>
      <w:rFonts w:ascii="Times New Roman" w:hAnsi="Times New Roman" w:eastAsia="仿宋_GB2312"/>
      <w:sz w:val="32"/>
      <w:szCs w:val="32"/>
    </w:rPr>
  </w:style>
  <w:style w:type="paragraph" w:customStyle="1" w:styleId="5">
    <w:name w:val=" Char Char Char Char Char Char Char Char Char Char Char1 Char"/>
    <w:basedOn w:val="1"/>
    <w:uiPriority w:val="0"/>
    <w:rPr>
      <w:rFonts w:ascii="Times New Roman" w:hAnsi="Times New Roman"/>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163</Words>
  <Characters>935</Characters>
  <Lines>7</Lines>
  <Paragraphs>2</Paragraphs>
  <TotalTime>0</TotalTime>
  <ScaleCrop>false</ScaleCrop>
  <LinksUpToDate>false</LinksUpToDate>
  <CharactersWithSpaces>1096</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2019-12-04T08:58:00Z</dcterms:created>
  <dc:creator>zhaokg</dc:creator>
  <cp:lastModifiedBy>黎耀兰</cp:lastModifiedBy>
  <dcterms:modified xsi:type="dcterms:W3CDTF">2019-12-19T03:55:55Z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