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广东省科技创新条例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（2024年7月31日广东省第十四届人民代表大会常务委员会第十一次会议通过）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基础研究</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技术创新</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成果转化</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科技金融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科技人才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科研机构</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开放合作</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创新环境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第十一章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全面促进科技创新，发挥科技第一生产力、人才第一资源、创新第一动力的作用，加快实现高水平科技自立自强，发展新质生产力，建设具有全球影响力的科技和产业创新高地，以科技创新支撑和引领经济社会高质量发展，根据《中华人民共和国科学技术进步法》等法律、行政法规，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本条例适用于本省行政区域内科技创新及其管理服务活动。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坚持中国共产党对科技创新工作的全面领导。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本省健全科技创新领导体制机制，统筹推进创新体系建设和科技体制改革，研究决定科技发展重大战略、重大规划、重大政策等事项。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科技创新工作应当面向世界科技前沿、面向经济主战场、面向国家重大需求、面向人民生命健康，深入实施科教兴国战略、人才强国战略、创新驱动发展战略，统筹推进教育科技人才体制机制一体改革，尊重科技创新规律，充分发挥市场配置创新资源的决定性作用，更好发挥政府作用，统筹发展和安全，坚持自主创新和开放创新相互促进，加强科技创新和产业创新深度融合，推动构建新发展格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省人民政府负责统筹重大科技创新发展布局、资源配置，健全科技创新政策体系，推动实施创新驱动发展战略。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县级以上人民政府应当加强对科技创新工作的组织协调，将其纳入国民经济和社会发展规划，优化科技创新环境。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省人民政府科技主管部门负责全省科技创新工作的组织管理、统筹协调、服务保障和监督实施。省人民政府其他有关部门在各自职责范围内，负责科技创新相关工作。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县级以上人民政府科技主管部门负责本行政区域的科技创新工作。县级以上人民政府其他有关部门在各自职责范围内，负责科技创新相关工作。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省加快推动粤港澳大湾区国际科技创新中心建设，构建基础研究、技术攻关、成果转化、科技金融、人才支撑全过程创新链，强化企业科技创新主体地位，促进各类创新主体合作、创新要素流动、创新环境优化，完善科技创新体系，提升整体效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本省加强高水平的高等学校、科研机构和科技领军企业等战略科技力量建设，优化实验室体系，服务国家重大战略需要。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逐步提高科技经费的财政投入总体水平，建立财政投入、企业投入以及社会组织和个人投入的多元化投入体系，完善科技创新投融资体制，推动全社会科技研究开发经费占地区生产总值的比例逐步提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地级以上市人民政府财政用于科技经费的增长幅度，应当不低于地方财政经常性收入的增长幅度。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鼓励社会力量通过捐赠、设立基金等方式，支持科技创新活动。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省推动完善政府、创新主体、市场等科技评价体系，健全科技评价制度，加强科技评价专业能力建设，强化评价监督和评价结果运用。科技评价坚持以科技创新质量、贡献和绩效为核心的评价导向，完善分层分类评价机制。对科技成果，应当根据其不同特点和评价目的开展科学、技术、经济、社会、文化价值评价。</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本省推动以科技创新引领产业创新，因地制宜发展新质生产力，培育壮大战略性新兴产业，布局建设未来产业，提质升级传统产业，促进产业高端化、智能化、绿色化，加快构建现代化产业体系。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本省推动科技创新与经济社会各领域融合，促进区域协同创新，强化科技创新对城乡协调发展的支撑作用。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本省设立省科学技术奖，对在科技创新活动中做出重要贡献的个人和组织给予奖励。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鼓励社会力量设立科学技术奖项，激励科技创新。</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基础研究</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省人民政府科技、教育等有关部门应当加强基础研究能力建设，支持自由探索，强化目标导向，推进战略导向的体系化基础研究、前沿导向的探索性基础研究、市场导向的应用性基础研究。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县级以上人民政府可以根据本地区实际需要，加强对基础研究的支持。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支持高等学校、科研机构、企业等围绕战略性支柱产业、战略性新兴产业、未来产业的重大科学问题，加强基础研究和前沿技术研究，推动基础研究和产业技术创新融通发展。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省人民政府应当建立基础研究投入稳定支持机制，省级财政科技专项资金投入基础研究的比例应当不低于三分之一，带动基础研究经费在全社会科技研究开发经费的比例逐步提高。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鼓励有条件的县级以上人民政府加大基础研究财政投入，逐步提高基础研究投入在本级财政科技投入中的比例。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支持高等学校、科研机构统筹科研资金投入基础研究。企业、社会组织以及个人通过出资、捐赠、设立基金等方式支持基础研究的，按照有关规定给予财政、金融、税收等支持。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省人民政府科技、教育等有关部门应当优化基础研究体制机制，构建符合基础研究规律的资源配置、人才培养、科技评价、激励保障等制度体系，营造科技人员潜心开展基础研究的良好环境。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科技主管部门应当建立多渠道选题和快速立项机制，鼓励科技人员围绕非共识、新兴和交叉学科等方向进行自由探索，探索建立专家实名推荐的非共识项目筛选机制；支持和指导高等学校、科研机构创新科研组织模式，开展有组织科研。</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省人民政府科技、教育等有关部门应当建立基础研究项目资助体系，健全符合基础研究规律的长周期评价制度，强化对基础研究人才的稳定支持，提升基础研究人才队伍质量和水平。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对基础研究优势突出的高等学校、科研机构可以给予长期、稳定支持，允许其自主选题、自行组织、自主使用经费开展科学研究。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支持高等学校、科研机构、企业和社会组织等建立完善薪酬激励制度，鼓励和吸引科技人员开展基础研究。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省人民政府教育等有关部门应当支持高等学校建立科技发展、国家战略需求牵引的学科设置调整机制，加强基础学科、新兴学科、交叉学科建设；支持高水平大学建设集聚高端创新资源要素的基础科研平台。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高等学校应当完善符合基础学科发展规律的支持方式和评价机制，加强创新平台建设，培养多学科交叉融合的研究团队和人才，开展有组织科研，提升原始创新能力。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支持科技领军企业开展基础研究，承担基础研究类财政科研项目，联合高等学校、科研机构等单位开展产业核心技术的基础理论、技术原理和前沿应用等方面研究。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鼓励科技领军企业围绕产业发展需求设立基础研究资助项目，组织高等学校、科研机构等单位的科技人员参与。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省人民政府发展改革部门应当统筹规划重大科技基础设施建设，合理有序布局重大科技基础设施集群，建设大湾区综合性国家科学中心。相关各级人民政府应当在建设规划、用地审批、运行经费、人才政策等方面给予重点支持，鼓励社会资本参与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有条件的地级以上市人民政府可以在省人民政府指导下，根据国家战略需求布局建设重大科技基础设施。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各类创新主体可以依托重大科技基础设施开展基础研究和关键核心技术攻关，加强科技交流合作。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设立省基础与应用基础研究基金，资助科技人员开展自然科学探索和前沿技术研究，支持科技人才培养和团队建设。鼓励自然人、法人和非法人组织等社会力量以及地级以上市人民政府和省基础与应用基础研究基金设立联合基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省人民政府科技主管部门负责制定省基础与应用基础研究基金发展规划以及管理制度，审定基金资金预算计划、基金项目申报指南以及资助项目等重大事项，指导和监督基金管理机构运行。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基础与应用基础研究基金管理机构负责管理和运行省基础与应用基础研究基金，履行项目组织管理、监督与评价、科研失信行为调查等职责。省基础与应用基础研究基金管理机构可以接受社会捐赠，专项用于资助基础研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地级以上市人民政府根据本地区经济社会实际情况和发展需要，可以设立或者与自然人、法人和非法人组织等社会力量联合设立基础与应用基础研究基金。</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技术创新</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省人民政府应当根据国家战略需求，结合本省重点产业和社会发展的重大需要，推动落实社会主义市场经济条件下新型举国体制，组织开展关键核心技术攻关，促进关键核心技术、关键零部件和重大装备自主可控，加快培育发展新质生产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省和有条件的地级以上市人民政府应当建立关键核心技术攻关决策体系和统筹协调运行机制，加强对重点领域项目、人才、基地、资金一体化配置。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省和有条件的地级以上市人民政府科技主管部门应当会同有关部门，优化关键核心技术攻关项目形成、实施、验收等全流程管理，对重大财政科研项目分类实施总承担单位负责制、主审制、并行资助、揭榜挂帅、部省市联动等新型组织管理模式，提升关键核心技术攻关效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对涉及国家安全、国家利益、重大社会公共利益的，或者采取应急响应方式布局的重大财政科研项目，可以采取定向委托、一事一议、下达指令性任务等方式组织攻关。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在科技创新规划、政策制定、科研项目组织实施中，推动企业成为技术创新决策、科研投入、组织科研和成果转化的主体，促进创新要素向企业集聚；支持企业牵头承担科研项目，利用财政性资金设立的、产业应用目标明确的技术攻关类项目主要由企业牵头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县级以上人民政府可以采取财政资助、贷款贴息、奖励等普惠性财政后补助方式，支持和引导企业增加科研投入。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鼓励企业建立健全科技创新管理制度，设立研发机构，建立研发准备金制度，引进和培养科技人才，提高科技创新能力。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县级以上人民政府有关部门应当强化科技型企业梯次培育机制，制定精准支持措施，培育科技型中小企业、高新技术企业、专精特新企业和科技领军企业。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科技型企业培育发展成效纳入本省高质量发展、省级高新区发展等评价范围。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省和地级以上市人民政府有关部门应当支持科技领军企业牵头组建创新联合体，引领带动技术攻关。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鼓励科技领军企业开放创新链、供应链资源和应用场景，牵头整合集聚创新资源，建设跨领域协同创新平台，推动产业链大中小企业融通发展。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有企业应当建立健全科技创新研发投入长效机制，组织开展原始创新和关键核心技术攻关，提供重大科技成果示范应用场景；建立健全激励分配制度，对企业重要科技人员和管理人员实施股权和分红等激励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国有资产监督管理部门应当完善以创新为导向的国有企业考核评价制度，将企业的研发投入强度、创新能力建设、创新成效，以及首台（套）装备、首版次软件、首批次新材料应用等情况纳入国有企业负责人的业绩考核范围。国有企业研发投入在企业经营业绩考核中视同利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县级以上人民政府科技、发展改革、工业和信息化等有关部门应当推动技术创新和成果转化平台建设，支持开展共性关键技术和工程化技术研究，推动科技成果应用示范和产业化。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在规划、土地、资金、人才、场地等方面，支持在产业集群区域和具有产业优势的领域建立公共研究开发平台、公共技术服务平台、科技基础条件平台等公共创新平台，为创新主体提供全链条创新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省人民政府应当完善与国家教育、科技、工业和信息化等部门以及高等学校、科研机构、企业科技创新会商合作机制，共同组织实施国家重大科技任务，协同解决重大科学问题和关键技术问题。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高等学校、科研机构和社会组织建立完善产学研合作机制，共建产学研技术创新联盟、联合实验室等，以合作、委托、技术入股、技术许可、技术转让等方式开展技术研发、成果转化、标准制定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省人民政府科技、农业农村等有关部门应当组织开展农业重点领域关键核心技术攻关，保障粮食安全和种源安全，促进乡村振兴。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县级以上人民政府有关部门应当加快专业镇建设，支持建设农业科技园区和农业科技创新平台，推进高等学校、科研机构、企业等开展农业新品种、新技术、新装备的研发和应用示范。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支持学校、科研机构、企业、技术推广机构开展科技帮扶和技术服务，为种植业、林业、畜牧业、渔业等的发展提供科技培训和指导，加快农业科技成果应用和推广，培育发展特色产业。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成果转化</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支持利用财政性资金设立的高等学校、科研机构等单位建立职务科技成果赋权管理制度，完善监督机制，在科技成果转化中探索赋予科技成果完成人职务科技成果所有权或者长期使用权，但是不得损害国家安全、国家利益和重大社会公共利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赋予职务科技成果所有权或者长期使用权的，所在单位应当与科技成果完成人书面约定科技成果所有权份额或者使用权授权期限、收益分配比例与方式、转化时限、转化成本分担、转化情况报告等重要事项。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学校、科研机构等单位探索创新职务科技成果转化模式。单位以职务科技成果作价投资入股企业的，鼓励为完成、转化科技成果做出贡献的科技人员、管理人员以跟投现金的方式持有股权；担任领导职务的科技人员、管理人员持股按照国家有关规定执行。鼓励高等学校、科研机构等单位采取先使用后付费等方式，将职务科技成果许可给中小微企业使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利用财政性资金设立的高等学校、科研机构等单位的职务科技成果，除涉及国家秘密、国家安全外，由单位自主管理、自主处置，自主决定是否进行资产评估，不需报主管部门、财政部门审批或者备案，不纳入国有资产保值增值管理考核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设立的高等学校、科研机构等单位通过科技成果作价投资形成的国有股权，由单位自主管理，经评估后可以自主处置；已经履行勤勉尽责义务仍发生投资亏损的，经单位审核并报主管部门备案后，不纳入国有资产保值增值考核范围，免责办理亏损资产核销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前款规定的国有股权由主管部门办理产权登记，未及时办理的，可以补办。主管部门应当简化登记程序和申报材料，在受理产权登记申请后三十个工作日内核发国有资产产权登记证明。</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省人民政府国有资产管理有关部门应当建立健全职务科技成果及其转化形成的国有股权等国有资产的单列管理制度，探索实施对高等学校、科研机构等单位职务科技成果作价投资形成的国有股权按时间周期、类型、阶段进行整体考核，不再单独进行考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利用财政性资金设立的高等学校、科研机构等单位的主管部门应当加强对科技成果相关资产处置工作的监督，指导高等学校、科研机构等单位实施科技成果相关资产单列管理。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利用财政性资金设立的高等学校、科研机构通过政府购买或者受企业事业单位、社会组织委托等市场化方式取得的技术开发、转让、许可、咨询、服务等科研项目，可以提取和发放奖酬金。经技术合同认定登记的上述科研项目，结余经费可以全部奖励项目组成员；给予科技人员的奖励支出，纳入绩效工资总量并单列管理，不纳入绩效工资总量调控基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利用财政性资金设立的高等学校、科研机构针对前款科研项目自主制定的经费管理办法，可以作为评估、检查、审计等依据。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鼓励首购、订购新技术、新产品、新服务。国家机关、事业单位和团体组织使用财政性资金采购新技术、新产品、新服务的，应当优化评审标准，合理设置首创性、先进性等评审因素和权重，不将价格作为主要评审因素；加大对科技型中小企业的支持力度，落实预留政府采购份额、加大评审优惠等中小企业支持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利用财政性资金设立的高等学校、科研机构和企业应当完善科研仪器设备采购内部管理规定，简化科研急需设备耗材采购流程，按照规定可以不进行招标投标程序。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省和地级以上市人民政府支持建设概念验证中心、中试基地和检验检测认证机构，为科技成果的技术概念验证、检验检测认证、商业化开发、投产前试验或者试生产等提供服务。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及其有关部门应当推动建设科技创新所需的应用场景，支持开展新技术、新产品、新服务、新模式应用试验，依法向高等学校、科研机构和企业提供数据开放、技术验证、检验检测、示范应用等服务，提高科技成果转化实施效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鼓励建设专业化技术转移机构，培养技术转移人才队伍，提供技术转移服务。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设立的高等学校、科研机构科技成果转化收益的单位留存部分，可以用于技术转移机构的能力建设，对在科技成果转化服务中做出重要贡献的技术转移人员给予奖励，人员奖励支出纳入绩效工资总量并单列管理，不纳入绩效工资总量调控基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省人民政府人力资源社会保障部门应当会同科技主管部门完善技术转移人才评价机制，开展技术转移人才职称评定。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鼓励建设与产业深度融合的科技企业孵化育成体系，支持建设众创空间、孵化器、加速器、大学科技园、科技产业园、产教融合园等专业孵化载体，提供技术研发、技术转移、中试验证、投融资对接等服务。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利用财政性资金设立的专业孵化载体应当重点考核创业服务和孵化企业能力，不以经营利润为主要考核指标。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各类创新主体可以将科技成果使用权作价投资孵化科技型企业。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县级以上人民政府应当促进知识产权的创造和运用，支持培育高质量专利，加强对知识产权的保护、管理和服务，完善知识产权维权机制。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省和地级以上市人民政府知识产权等有关部门应当加强专利导航，为科学规划技术创新路径和研发攻关方向提供参考。</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科技金融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省和地级以上市人民政府应当将科技金融工作纳入国民经济和社会发展专项规划，完善金融支持科技创新体系建设。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科技主管部门会同地方金融管理、发展改革、财政等部门，可以运用财政资助、贷款贴息、奖励等方式，引导银行、证券、保险等金融机构以及天使投资、创业投资机构为创新主体提供融资支持和金融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县级以上人民政府支持金融机构探索股权、债券、信贷、保险等多种方式组合联动，为科技型企业提供多元化融资支持。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有条件的县级以上人民政府应当坚持政府引导、市场培育，建立覆盖科技创新全链条和科技型企业全生命周期的科技创新投资基金体系。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国有企业设立的天使投资基金、创业投资基金，应当引导社会资本聚焦战略性支柱产业、战略性新兴产业、未来产业，加大对种子期、初创期科技型企业的投资力度；鼓励设立长存续期限的天使投资基金、创业投资基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省人民政府科技、财政、国有资产监督管理等部门对国有天使投资基金、创业投资基金的投资期和退出期设置不同考核指标，综合评价基金整体运营效果，不以国有资本保值增值作为主要考核指标。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鼓励商业银行具有投资功能的子公司以及保险机构、信托公司等按照有关规定为天使投资基金、创业投资基金提供长期资金支持。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省和地级以上市人民政府应当建立健全国有创业投资机构业绩考核、激励约束和容错机制，推动国有创业投资机构加大对初创期科技型企业的支持。对科技创新投资基金归属财政或者国有企业出资部分的利润，可以在基金组建方案中结合实际约定适度让利规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省人民政府及其有关部门应当推动完善科技创新投资基金退出机制，支持设立私募股权二级市场基金。鼓励天使投资基金、创业投资基金通过协议转让基金份额、向私募股权二级市场基金转让基金份额等方式退出，实现资金循环使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支持商业银行建立以企业创新能力为核心指标的科技型企业融资评价体系，优化授信审批机制，精准支持科技型企业。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县级以上人民政府可以建立科技信贷风险补偿机制，对因提供科技信贷产生不良贷款的商业银行，给予一定补偿。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省和有条件的地级以上市人民政府建立完善知识产权质押融资风险补偿机制，支持金融机构开展知识产权质押融资业务。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鼓励科技型企业通过知识产权证券化的方式融资。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鼓励保险机构开发符合科技型企业特点的科技保险产品和服务，建立科技保险理赔快速通道，为科技型企业在技术研发、创新产品应用、知识产权保护等方面提供保险保障。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鼓励科技型企业通过上市挂牌、发行债券、并购重组、再融资等方式融资。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省人民政府应当支持区域性股权交易市场科技创新等专板建设，为科技型企业提供挂牌展示、托管交易、投融资服务、培训辅导等服务。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鼓励科技领军企业、大型企业投资种子期、初创期科技型企业。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省人民政府推动跨境投融资便利化，在依法合规、风险可控前提下，促进科技型企业利用境内外金融资源，拓宽科技型企业融资渠道。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鼓励金融机构利用大数据、云计算、区块链、人工智能等技术创新科技金融产品，提升金融服务水平。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省和地级以上市人民政府推动科技创新投融资服务平台建设，支持其通过组织创新创业赛事、科技成果路演等活动，促进科技创新创业项目与天使投资、创业投资机构以及金融机构对接。</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科技人才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本省以科技人才为重点，坚持人才引领创新驱动发展，完善高层次人才发展政策体系。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县级以上人民政府应当完善科技人才发展机制，优化科技人才发展环境。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鼓励高等学校、科研机构、企业等用人单位结合实际制定实施科技人才发展计划，完善人才使用机制。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县级以上人民政府有关部门应当健全科技人才和团队培养机制，加强专业技术、高技能、重点产业、重要领域的人才，以及复合型人才、战略人才培养。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加强青年科技人才队伍建设。利用财政性资金设立的省基础与应用基础研究基金和省科技人才工程，支持青年科技人员的项目比例不低于百分之六十。省科学技术奖设立青年科技创新奖项，对在科技创新活动中做出重要贡献的青年科技人才给予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县级以上人民政府有关部门在科研项目、人才项目、科技奖励等方面，应当对女性科技人员申报年龄放宽不少于两周岁。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省和地级以上市人民政府应当完善科技人才和团队引进制度，支持引进高层次人才和急需紧缺人才。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鼓励用人单位通过顾问指导、挂职兼职、项目合作、技术服务、在境外创办或者共建研发机构等方式柔性引进科技人才。鼓励地级以上市人民政府将符合条件的柔性引进人才纳入本市人才支持与保障政策范围。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除涉及国家安全等特殊情况外，外籍科技人才可以牵头申报、实施财政科研项目，参与科技战略研究、科研项目管理等工作。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高等学校、科研机构可以设置一定比例的流动岗位，引进符合条件的企业经营管理人才和企业科技人才从事教学科研工作。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本省实施往来港澳人才签注政策，支持粤港澳大湾区科技人才进行学术交流和科研合作。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省人民政府有关部门应当完善科技特派员制度，鼓励高等学校和科研机构的科技人才深入企业和农村开展技术攻关和成果转化活动。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科技人才评价应当突出用人单位主体地位，发挥政府、市场、社会组织等多元评价作用，实施分类评价，合理确定薪酬待遇、配置学术资源、设置评价周期。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人力资源社会保障等有关部门应当优化有利于科技人才创新和发展的职称评审制度，对取得重大基础研究和前沿技术突破、解决重大工程技术难题、在经济社会各项事业中做出重大贡献的科技人才，以及引进的海外高层次人才、急需紧缺人才，可以不受学历、资历等限制，直接申报高级职称。符合条件的高等学校、科研机构、医疗卫生机构、新型研发机构、高新技术企业等单位，可以自主开展职称评审，制定职称评审标准、组建评审机构以及评审专家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用人单位应当构建体现知识、技术等创新要素价值的收益分配机制，在绩效工资分配中对承担重大科技任务且做出贡献的一线科技人才给予倾斜。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省和地级以上市人民政府人力资源社会保障、教育、科技等有关部门应当赋予科研实力突出、科技人才集中、管理制度健全的高等学校、科研机构用人自主权，赋予科技人才更大技术路线决定权、经费支配权、资源调度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县级以上人民政府有关部门和企业事业单位应当优化管理流程，避免重复性检查和评估等活动，减轻科技人员项目申报、材料报送、经费报销等方面的负担。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有关部门应当建立健全科技人才综合服务保障体系，为科技人才提供知识产权保护、风险投资、创业孵化以及成果转化等创新创业服务保障。符合条件的科技人才，在落户、出入境、停居留、医疗保障、子女入学、配偶安置、社会保险、税收减免、住房保障等方面享受便利服务，可以按照规定申领人才优粤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用人单位应当为科技人才提供开展科研工作所需的启动资金、仪器设备、场地、科研助理等基本条件。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高等学校、科研机构以及其他科技组织可以根据发展需要聘用外籍科技人才。地级以上市人民政府公安、人力资源社会保障、科技等有关部门应当落实外籍科技人才及其外籍配偶子女办理出入境、永久居留、外国人来华工作许可、外国人才签证、外国专家来华邀请函等政策制度，优化外籍“高精尖缺”人才认定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持人才签证的外籍科技人才入境后在粤港澳大湾区内地工作的，按照国家规定可以直接申请工作类居留证件，无需事先取得工作许可。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全职在粤工作的外籍科技人才经用人单位和拟兼职单位同意并经地级以上市人民政府有关部门备案后，可以在省内从事兼职工作。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科研机构</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省人民政府应当加强统筹优化、科学布局，突出特色优势，构建结构合理、定位准确、机制灵活的科研机构体系。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利用财政性资金设立的科研机构应当强化基础研究、前沿技术研究、社会公益性技术研究的功能，加强共性技术供给、资源开发共享、科技普及和应急科技支撑等公共服务。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鼓励社会力量创办科研机构，开展基础研究、技术研发、成果转化等活动。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省和地级以上市人民政府及其有关部门应当支持科研机构承担重大科技任务、建设重大创新平台，并完善保障机制。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省人民政府应当对省属公益性科研机构从事基础性研究和社会公益性技术研究给予稳定支持。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支持科研机构联合高等学校以承担科技任务为导向培养研究生，鼓励科研机构所在地地级以上市人民政府给予保障。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研机构完善科技成果产业化机制，利用自身研发平台资源优势，围绕市场需求与产业发展，采取技术并购、科技成果作价投资、与企业联合攻关、共建产业技术研发平台等模式，促进创新链、产业链、资金链、人才链融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省和地级以上市人民政府及其有关部门应当支持科研机构创新体制机制，建立现代院所制度，推进章程管理改革，落实管理自主权，实行更灵活的管理制度。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利用财政性资金设立的科研机构依法制定的章程，经创办单位或者主管部门审核、登记管理部门备案后可以组织实施，并作为监督评估科研机构的重要依据。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探索实施科研机构高层次人才预聘、人员动态调整和有序流动的人力资源管理模式。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省和地级以上市人民政府有关部门应当建立健全利用财政性资金设立的科研机构评价制度，根据建设类型和功能定位实行分类评价。评价结果作为科研机构设立、支持、调整、终止的依据。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省人民政府应当健全以在粤国家实验室为引领，以省实验室、在粤全国重点实验室为核心，以省重点实验室、省科技基础条件平台为支撑的实验室体系。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科技主管部门应当根据实验室目标任务和发展定位，实施分类管理，建立健全资源配置、建设运行、考核评估等制度。实验室所在地地级以上市人民政府、依托单位应当结合实际为其提供基本运行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省实验室、省重点实验室等科研机构应当强化功能定位，明确任务目标，创新管理与运营机制，集聚培养创新人才，重点开展基础研究和关键核心技术攻关。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省和地级以上市人民政府应当支持建设投入主体多元化、管理制度现代化、运行机制市场化、用人机制灵活化的新型研发机构，引导其聚焦科学研究、技术创新、成果转化和研发服务。县级以上人民政府可以联合高等学校、科研机构、企业共建省高水平创新研究院等新型研发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创办单位应当为新型研发机构的管理运行、科技创新活动投入必要的资金、设备、场地，配备稳定的人才队伍，保障其以独立法人实体运作，支持其建立健全研发组织体系和内控管理制度。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支持利用财政性资金设立的新型研发机构自主招聘战略科学家和科技领军人才，建立与创新能力、创新绩效相匹配的具有市场竞争力的薪酬制度。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省、市新型研发机构可以在承担科研项目、人才引进、股权激励、成果转化、投融资等方面，自主选择与企业或者利用财政性资金设立的科研机构享受同等待遇。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符合条件的省、市新型研发机构可以按照国家规定享受企业研究开发费用税前加计扣除、高新技术企业所得税减免、科技创新进口税收减免等税收优惠政策。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省人民政府科技主管部门应当对省新型研发机构实施分类管理和动态评估，择优给予稳定支持。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高等学校、科研机构派出的科技人才在新型研发机构取得的业绩可以同时认定为本单位的业绩，并作为科技人才职称评定、绩效奖励、评优推优的重要依据。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利用财政性资金设立的省、市新型研发机构实施科技成果转化获得的收益，在对完成、转化科技成果做出重要贡献的科技人员给予奖励和报酬后的单位留存收益部分，可以对转化科技成果做出贡献的管理人员给予现金奖励或者股权激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第八章　开放合作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省和地级以上市人民政府应当推动与香港特别行政区、澳门特别行政区的科技创新合作，促进科技创新领域规则衔接和机制对接，鼓励在基础研究、技术攻关、成果转化、科技金融、人才培养等方面与港澳加强交流合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省人民政府和有关地级以上市人民政府应当支持横琴粤澳深度合作区、前海深港现代服务业合作区、广州南沙和河套深港科技创新合作区深圳园区等粤港澳重大合作平台建设，提升区域科技创新水平。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省人民政府应当完善面向港澳的财政科研资金跨境使用机制，鼓励港澳高等学校、科研机构承担本省的科技计划项目，支持有条件的地级以上市人民政府财政科研资金过境拨付。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省人民政府科技、发展改革、教育等有关部门支持共建粤港澳联合实验室、重大科技基础设施，实施粤港、粤澳科技创新联合资助计划，支持粤港澳高等学校、科研机构联合培养研究生。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省人民政府人力资源社会保障、科技等有关部门支持粤港澳青年创新创业孵化载体建设，实施粤港澳青年交流合作项目，促进港澳青年来粤创新创业。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支持各类创新主体开展国际科技交流合作，参与或者发起国际大科学计划、大科学工程、国际科学技术组织，提高科技创新的国际化水平。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境外的高等学校、科研机构、企业和社会组织可以依法在本省独立创办研究开发机构，县级以上人民政府及其有关部门应当在出入境管理、注册登记、信息服务等方面提供便利条件。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外商投资设立的企业、科研机构可以牵头或者参与本省的科技计划项目、申报科技奖。支持各类创新主体与境外的科研机构、科技人才联合申报本省的科技计划项目。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鼓励创办国际性科技论坛、展会等活动，加强国际科技创新前沿和热点问题、技术与成果展示、海外人才创新创业等方面的交流合作，构建具有国际影响力的交流平台。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省人民政府科技主管部门应当加强高水平科技期刊建设，支持创办和培育具有国际传播力和学术影响力的科技期刊。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有条件的地级以上市人民政府应当促进科研用物资跨境自由流动，探索实施科研仪器设备、科研样本、实验试剂、耗材等科研用物资便捷管理模式。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横琴粤澳深度合作区、前海深港现代服务业合作区、广州南沙和河套深港科技创新合作区深圳园区内的各类创新主体，以及粤港澳大湾区内的高等学校和科研机构，在国家数据跨境传输安全管理制度框架下，建设固网接入国际互联网的绿色通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支持高等学校、科研机构、企业在确保个人信息和重要数据安全前提下，实现科研数据依法跨境互联互通。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省人民政府及其有关部门应当建立健全省际科技创新合作机制，支持地级以上市人民政府及其有关部门承担国家重点跨区域科技创新合作任务。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省人民政府支持珠江三角洲地区与粤东粤西粤北地区建立科技创新合作机制，提高科技创新支撑引领粤东粤西粤北地区高质量发展的能力。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省人民政府及其有关部门支持粤东粤西粤北地区建设省级的新型研发机构、孵化器、工程技术研究中心、临床医学研究中心、重点实验室等创新平台载体，实施重大人才工程。</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第九章　创新环境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本省推进科技体制改革和制度创新，持续探索激励创新的先行先试政策，建立健全科技创新容错机制，激发和保护各类创新主体开展科技创新活动的积极性。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县级以上人民政府应当引导社会培育创新精神，弘扬科学家精神、工匠精神，营造崇尚创新、求实奉献、追求卓越、宽容失败的创新环境。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县级以上人民政府应当落实国家和省促进科技创新的税收、金融、政府采购等政策，加强宣传引导，简化办事程序，为自然人、法人和非法人组织享受有关优惠政策提供便利服务。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司法行政、商务、知识产权等有关部门应当依法通过行政奖励、行政确认、行政协议等方式，支持律师事务所、涉外商事仲裁机构、涉外商事调解机构等法律服务机构和知识产权服务机构为各类创新主体开展国际科技交流合作、海外知识产权维权等提供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省和地级以上市人民政府应当根据国家战略和本地需求制定科技计划，完善科技计划统筹协调机制，加强专业化管理，规范全过程监督。省人民政府有关部门应当指导科技计划项目管理专业机构建立健全项目管理工作制度，并强化监督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省和地级以上市人民政府科技、财政等有关部门应当完善科技计划绩效评价制度，强化科技计划整体绩效评价，推动实现联合评价及其结果互认。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县级以上人民政府财政部门以及财政科研项目主管部门应当建立健全符合科研规律的财政科研经费管理制度，完善拨付机制，优化管理措施，具体包括：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（一）按照规定简化项目预算编制；向项目承担单位下放项目经费预算调剂权，向项目负责人下放除设备费之外的直接费用预算调剂权，间接费用预算可以在核定比例范围内调增、调减。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（二）按照规定落实间接费用比例，间接费用可以全部用于绩效支出。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（三）在定额资助的科研项目以及从事基础性、前沿性、公益性研究的独立法人科研机构中，推行财政科研经费包干使用和负面清单管理。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（四）利用财政性资金设立的科研项目，参与项目的科技人员人力资源成本费可以从项目经费中支出且比例不受限制，但是不得违反国家和省有关事业单位、国有企业绩效工资管理规定。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（五）落实国家和省关于财政科研经费管理的其他相关规定。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财政科研项目承担单位应当按照财政科研经费有关规定完善内部管理制度，为科技人员使用科研经费提供便利。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利用财政性资金设立的高等学校、科研机构等单位的下列财政科研经费支出纳入绩效工资总量并单列管理，不纳入绩效工资总量调控基数：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（一）从财政科研经费间接费用中提取的绩效支出；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（二）从财政稳定支持科研经费中提取的奖励支出；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（三）年薪制高层次人才的薪酬支出。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省人民政府科技主管部门应当建设省级科技专家库，并与省外各类专家库建立信息交换共享机制。省级科技专家库对省有关部门、地级以上市人民政府开放，并可以为创新主体提供服务。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财政科研项目主管部门应当建立健全项目评审保密制度、专家评审制度，完善评审专家的遴选、回避、问责、退出等机制。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评审专家应当独立、客观、公正地开展评审、评价或者咨询，不受影响公正性因素的干扰，依法尊重评审对象的知识产权，保守评审过程中知悉的秘密。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县级以上人民政府应当将战略性新兴产业、未来产业等科技创新类产业，以及重大科技基础设施、重大科研平台等建设项目纳入国土空间规划，按照规定优先保障其用地、用海、用林和配套用地需求。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按照规定采用划拨、弹性年期出让、先租后让、长期租赁等方式供应土地，保障科技创新类产业的用地需求。科技型企业可以通过参与招标、拍卖、挂牌等方式联合取得工业用地使用权，并按照规定进行宗地分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县级以上人民政府可以通过配套建设、统一租赁、回购、合作开发等方式筹集用房，保障科技创新类产业、科研机构、科技公共服务平台、孵化载体的用房需求。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省人民政府应当优化高新区布局，加强国家和省级高新区建设，支持粤东粤西粤北地区创建国家高新区。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级以上市人民政府应当强化高新区建设主体责任，在配套用地、项目布局、基础设施、人才队伍、生态环境、安全生产、公共服务以及专项资金投入等方面给予支持，协调高新区发展重大事项；支持符合条件的园区创建省级高新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地级以上市人民政府及其有关部门可以依法授权或者委托所在地的国家或者省级高新区行使有关管理职权。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支持高新区行政管理机构健全适合自身发展条件和水平的岗位管理、绩效工资制度，完善激励分配、考核等机制。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省人民政府发展改革、科技、教育等有关部门应当建立健全重大科技基础设施和大型科研仪器设备开放共享机制，支持科技文献、科技数据等共享平台建设，促进科技资源有效利用。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或者国有资本建设、购置的重大科技基础设施和大型科研仪器设备的管理单位，应当在满足本单位使用需求的前提下向社会开放共享。管理单位提供开放共享服务，应当保守使用者技术秘密并保护其知识产权，可以按照成本补偿和非营利性原则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鼓励社会力量建设的实验室、科技基础设施和购置的科研仪器设备向社会开放共享。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科技服务机构及其从业人员，应当遵守相关法律法规，按照公平竞争、平等互利和诚实信用的原则开展业务活动。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科技服务机构及其从业人员不得有下列行为：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（一）提供虚假的评估、检测结果或者鉴定结论；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（二）泄露当事人的商业秘密；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（三）欺骗委托人或者与一方当事人串通欺骗另一方当事人；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（四）损害国家利益或者社会公共利益的其他行为。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省人民政府科技、统计等有关部门和机构应当加强创新调查、科技统计等信息共享，分析评价全省科技创新发展状况，全面监测科技创新活动效能。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高等学校、科研机构和企业等应当依法真实、准确、完整、及时填报统计调查数据。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本省建立健全科技安全风险监测预警和应对机制，健全科技领域国家安全协调工作制度，强化创新链、产业链、供应链安全保障，防范化解科技领域重大风险。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本省加强科技保密能力建设，依法保护涉及国家安全和利益的科技秘密。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省人民政府应当统筹全省科技伦理治理工作，建立健全工作协调机制，完善管理体系。县级以上人民政府和相关行业主管部门按照职责分工，管理本行政区域、本行业科技伦理治理工作，支持各类创新主体以及社会公众共同参与科技伦理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企业事业单位和社会组织应当履行科技伦理管理主体责任，负责本单位科技伦理审查，加强制度建设、教育培训、风险监测预警、违规行为查处等管理工作。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科技人员应当遵守科技伦理制度规范，在科技伦理审查批准的范围内开展科技创新活动。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县级以上人民政府和相关行业主管部门应当加强科研诚信建设，完善对科研失信行为的预防、调查、处理、修复机制，推动科研诚信信息跨部门、跨区域共享。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企业事业单位和社会组织等应当履行科研诚信管理主体责任，加强制度建设，做好科研诚信教育培训工作。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科技人员应当遵守科研诚信管理规定，不得弄虚作假或者抄袭、剽窃、篡改他人创新成果。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对于以财政性资金或者国有资本为主资助的探索性强、风险性高的科研项目，原始记录证明承担项目的单位和科技人员已经履行了勤勉尽责义务仍不能完成的，予以免责，并可以按照有关规定允许结题。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县级以上人民政府有关部门和人员在推进科技创新改革中，因缺乏经验、先行先试出现的失误错误，或者尚无明确限制的探索性试验中的失误错误，以及为推动发展的无意过失，可以按照规定从轻、减轻处理或者予以免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省人民政府应当组织科技、发展改革、财政、教育、审计等部门和机关建立健全科技成果转化的尽职免责工作机制。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第十章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有关部门、单位及其工作人员违反本条例规定，存在滥用职权、玩忽职守、徇私舞弊行为的，由有关机关按照相关法律法规对直接负责的主管人员和其他直接责任人员依法给予处分。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科技服务机构及其从业人员违反本条例第八十三条规定，由政府有关部门依照管理职责责令改正，没收违法所得，并处以罚款；情节严重的，由市场监督管理部门依法吊销营业执照；给他人造成经济损失的，依法承担民事责任；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有违背科研诚信或者科技伦理规范行为的，由有关主管部门或者人员所在单位按照法律法规和有关规定，单独或者合并采取以下处理措施：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（一）警告；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（二）责令限期改正；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（三）一定范围内或者公开通报批评；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（四）终止、撤销有关财政性资金支持的科技活动；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（五）追回部分或者全部已拨付的财政性资金，没收违法所得；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（六）撤销奖励或者称号，追回奖金；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（七）取消一定期限内财政性资金支持的科技活动管理资格；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（八）禁止一定期限内承担或者参与财政性资金支持的科技活动以及申请相关科技活动行政许可；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（九）记入科研诚信严重失信行为档案；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（十）其他处理措施。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第九十二条</w:t>
      </w:r>
      <w:r>
        <w:rPr>
          <w:rFonts w:hint="eastAsia" w:ascii="Times New Roman" w:hAnsi="Times New Roman" w:cs="仿宋_GB2312"/>
          <w:sz w:val="32"/>
          <w:szCs w:val="32"/>
        </w:rPr>
        <w:t>　违反本条例规定的行为，法律、行政法规已有法律责任规定的，从其规定。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第十一章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第九十三条</w:t>
      </w:r>
      <w:r>
        <w:rPr>
          <w:rFonts w:hint="eastAsia" w:ascii="Times New Roman" w:hAnsi="Times New Roman" w:cs="仿宋_GB2312"/>
          <w:sz w:val="32"/>
          <w:szCs w:val="32"/>
        </w:rPr>
        <w:t>　驻粤高等学校、科研机构在本省开展科技创新活动的，参照本条例有关规定执行。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利用财政性资金设立的医疗卫生机构开展科技创新活动的，在科研自主权、科技成果转化、科研仪器设备采购等方面与科研机构适用同等政策。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第九十四条</w:t>
      </w:r>
      <w:r>
        <w:rPr>
          <w:rFonts w:hint="eastAsia" w:ascii="Times New Roman" w:hAnsi="Times New Roman" w:cs="仿宋_GB2312"/>
          <w:sz w:val="32"/>
          <w:szCs w:val="32"/>
        </w:rPr>
        <w:t>　本条例自2024年10月1日起施行，《广东省促进科学技术进步条例》《广东省自主创新促进条例》同时废止。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0500511"/>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2024-09-27T03:09:08Z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9AEE44FD42084301A183C3723FFCC560_13</vt:lpwstr>
  </property>
  <property fmtid="{D5CDD505-2E9C-101B-9397-08002B2CF9AE}" pid="3" name="KSOProductBuildVer">
    <vt:lpwstr>2052-12.1.0.15990</vt:lpwstr>
  </property>
</Properties>
</file>